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FE761" w14:textId="530A28FC" w:rsidR="00AC327B" w:rsidRPr="00AC327B" w:rsidRDefault="00AC327B" w:rsidP="00AC327B">
      <w:pPr>
        <w:pStyle w:val="Sinespaciado"/>
        <w:jc w:val="center"/>
        <w:rPr>
          <w:b/>
          <w:bCs/>
          <w:sz w:val="32"/>
          <w:szCs w:val="32"/>
        </w:rPr>
      </w:pPr>
      <w:r w:rsidRPr="00AC327B">
        <w:rPr>
          <w:b/>
          <w:bCs/>
          <w:sz w:val="32"/>
          <w:szCs w:val="32"/>
        </w:rPr>
        <w:t>BONOS EN DOLARES LEY ARGENTINA</w:t>
      </w:r>
    </w:p>
    <w:p w14:paraId="374CFFD0" w14:textId="369F1B1D" w:rsidR="00D879C6" w:rsidRPr="00AC327B" w:rsidRDefault="00AC327B" w:rsidP="00AC327B">
      <w:pPr>
        <w:pStyle w:val="Sinespaciado"/>
        <w:jc w:val="center"/>
        <w:rPr>
          <w:b/>
          <w:bCs/>
          <w:sz w:val="32"/>
          <w:szCs w:val="32"/>
        </w:rPr>
      </w:pPr>
      <w:r w:rsidRPr="00AC327B">
        <w:rPr>
          <w:b/>
          <w:bCs/>
          <w:sz w:val="32"/>
          <w:szCs w:val="32"/>
        </w:rPr>
        <w:t>OPERADOS EN PESOS EN EL MERCADO GRIS</w:t>
      </w:r>
    </w:p>
    <w:p w14:paraId="7AC6EB68" w14:textId="77777777" w:rsidR="00AC327B" w:rsidRDefault="00AC327B"/>
    <w:p w14:paraId="6215DAFC" w14:textId="47D31F3E" w:rsidR="00AC327B" w:rsidRDefault="00AC327B">
      <w:r>
        <w:rPr>
          <w:noProof/>
        </w:rPr>
        <w:drawing>
          <wp:inline distT="0" distB="0" distL="0" distR="0" wp14:anchorId="2EA87055" wp14:editId="5FEE81BD">
            <wp:extent cx="5993164" cy="2307102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725" cy="231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2633F" w14:textId="749F7714" w:rsidR="00AC327B" w:rsidRDefault="00AC327B" w:rsidP="00AC327B">
      <w:r>
        <w:rPr>
          <w:noProof/>
        </w:rPr>
        <w:drawing>
          <wp:inline distT="0" distB="0" distL="0" distR="0" wp14:anchorId="0777C60F" wp14:editId="754BB659">
            <wp:extent cx="5964702" cy="226441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743" cy="226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8391F" w14:textId="1AD4E309" w:rsidR="00AC327B" w:rsidRPr="00AC327B" w:rsidRDefault="00AC327B" w:rsidP="00AC327B">
      <w:pPr>
        <w:rPr>
          <w:sz w:val="28"/>
          <w:szCs w:val="28"/>
        </w:rPr>
      </w:pPr>
      <w:r w:rsidRPr="00AC327B">
        <w:rPr>
          <w:sz w:val="28"/>
          <w:szCs w:val="28"/>
        </w:rPr>
        <w:t>El AE38 tiene la característica de tener mayor rendimiento con una menor duración respecto de AL35 Y AL41.</w:t>
      </w:r>
    </w:p>
    <w:p w14:paraId="74168D2F" w14:textId="1EBC3DCB" w:rsidR="00AC327B" w:rsidRPr="00AC327B" w:rsidRDefault="00AC327B" w:rsidP="00AC327B">
      <w:pPr>
        <w:rPr>
          <w:sz w:val="28"/>
          <w:szCs w:val="28"/>
        </w:rPr>
      </w:pPr>
      <w:r w:rsidRPr="00AC327B">
        <w:rPr>
          <w:sz w:val="28"/>
          <w:szCs w:val="28"/>
        </w:rPr>
        <w:t>Esto se debe a la forma en que fue estructurado por el Gobierno Nacional para poder alcanzar el acuerdo respecto de la deuda.</w:t>
      </w:r>
    </w:p>
    <w:p w14:paraId="369B6585" w14:textId="08C26D2D" w:rsidR="00AC327B" w:rsidRPr="00AC327B" w:rsidRDefault="00AC327B" w:rsidP="00AC327B">
      <w:pPr>
        <w:rPr>
          <w:sz w:val="28"/>
          <w:szCs w:val="28"/>
        </w:rPr>
      </w:pPr>
      <w:r w:rsidRPr="00AC327B">
        <w:rPr>
          <w:sz w:val="28"/>
          <w:szCs w:val="28"/>
        </w:rPr>
        <w:t xml:space="preserve">Se operaron pocos </w:t>
      </w:r>
      <w:proofErr w:type="gramStart"/>
      <w:r w:rsidRPr="00AC327B">
        <w:rPr>
          <w:sz w:val="28"/>
          <w:szCs w:val="28"/>
        </w:rPr>
        <w:t>bonos</w:t>
      </w:r>
      <w:proofErr w:type="gramEnd"/>
      <w:r w:rsidRPr="00AC327B">
        <w:rPr>
          <w:sz w:val="28"/>
          <w:szCs w:val="28"/>
        </w:rPr>
        <w:t xml:space="preserve"> pero el resultado es representativo de las expectativas respecto de la nueva deuda.</w:t>
      </w:r>
    </w:p>
    <w:p w14:paraId="08C5AC2F" w14:textId="25E2FA0B" w:rsidR="00AC327B" w:rsidRDefault="00AC327B" w:rsidP="00AC327B">
      <w:pPr>
        <w:rPr>
          <w:sz w:val="28"/>
          <w:szCs w:val="28"/>
        </w:rPr>
      </w:pPr>
      <w:r w:rsidRPr="00AC327B">
        <w:rPr>
          <w:sz w:val="28"/>
          <w:szCs w:val="28"/>
        </w:rPr>
        <w:t>Veremos qué sucede a partir del lunes 7 de setiembre cuando comience la operatoria formal.</w:t>
      </w:r>
    </w:p>
    <w:p w14:paraId="0F9F2F4C" w14:textId="68E62C08" w:rsidR="00AC327B" w:rsidRDefault="00AC327B" w:rsidP="00AC327B">
      <w:pPr>
        <w:rPr>
          <w:sz w:val="28"/>
          <w:szCs w:val="28"/>
        </w:rPr>
      </w:pPr>
    </w:p>
    <w:p w14:paraId="61341C4D" w14:textId="272E974E" w:rsidR="00AC327B" w:rsidRDefault="00AC327B" w:rsidP="00AC327B">
      <w:pPr>
        <w:rPr>
          <w:sz w:val="28"/>
          <w:szCs w:val="28"/>
        </w:rPr>
      </w:pPr>
    </w:p>
    <w:p w14:paraId="73BB4BEF" w14:textId="77777777" w:rsidR="00AC327B" w:rsidRPr="00AC327B" w:rsidRDefault="00AC327B" w:rsidP="00AC327B">
      <w:pPr>
        <w:pStyle w:val="Sinespaciado"/>
        <w:jc w:val="center"/>
        <w:rPr>
          <w:b/>
          <w:bCs/>
          <w:sz w:val="32"/>
          <w:szCs w:val="32"/>
        </w:rPr>
      </w:pPr>
      <w:r w:rsidRPr="00AC327B">
        <w:rPr>
          <w:b/>
          <w:bCs/>
          <w:sz w:val="32"/>
          <w:szCs w:val="32"/>
        </w:rPr>
        <w:t>BONOS EN PESOS AJUSTADOS POR CER TX26 Y TX28</w:t>
      </w:r>
    </w:p>
    <w:p w14:paraId="416F634D" w14:textId="5F439B1F" w:rsidR="00AC327B" w:rsidRDefault="00AC327B" w:rsidP="00AC327B">
      <w:pPr>
        <w:pStyle w:val="Sinespaciado"/>
        <w:jc w:val="center"/>
        <w:rPr>
          <w:b/>
          <w:bCs/>
          <w:sz w:val="32"/>
          <w:szCs w:val="32"/>
        </w:rPr>
      </w:pPr>
      <w:r w:rsidRPr="00AC327B">
        <w:rPr>
          <w:b/>
          <w:bCs/>
          <w:sz w:val="32"/>
          <w:szCs w:val="32"/>
        </w:rPr>
        <w:t>OPERADOS EN PESOS EN EL MERCADO GRIS</w:t>
      </w:r>
    </w:p>
    <w:p w14:paraId="3FA2D9B7" w14:textId="65871912" w:rsidR="00AC327B" w:rsidRDefault="00AC327B" w:rsidP="00AC327B">
      <w:pPr>
        <w:pStyle w:val="Sinespaciado"/>
        <w:jc w:val="center"/>
        <w:rPr>
          <w:b/>
          <w:bCs/>
          <w:sz w:val="32"/>
          <w:szCs w:val="32"/>
        </w:rPr>
      </w:pPr>
    </w:p>
    <w:p w14:paraId="0AD9AE58" w14:textId="73ABC566" w:rsidR="00AC327B" w:rsidRDefault="00AC327B" w:rsidP="00AC327B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44DDC42" wp14:editId="3C46655F">
            <wp:extent cx="6285664" cy="2504049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699" cy="251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0DCBB" w14:textId="1892CFD6" w:rsidR="00AC327B" w:rsidRDefault="00AC327B" w:rsidP="00AC327B">
      <w:pPr>
        <w:pStyle w:val="Sinespaciado"/>
        <w:jc w:val="center"/>
        <w:rPr>
          <w:b/>
          <w:bCs/>
          <w:sz w:val="32"/>
          <w:szCs w:val="32"/>
        </w:rPr>
      </w:pPr>
    </w:p>
    <w:p w14:paraId="533BFBE3" w14:textId="711D6C37" w:rsidR="00AC327B" w:rsidRDefault="00AC327B" w:rsidP="00AC327B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6ED4B1B" wp14:editId="671E71E0">
            <wp:extent cx="5444197" cy="2933065"/>
            <wp:effectExtent l="0" t="0" r="444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6927" cy="293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D5E03" w14:textId="319C5F73" w:rsidR="00F17691" w:rsidRDefault="00F17691" w:rsidP="00AC327B">
      <w:pPr>
        <w:pStyle w:val="Sinespaciado"/>
        <w:jc w:val="center"/>
        <w:rPr>
          <w:b/>
          <w:bCs/>
          <w:sz w:val="32"/>
          <w:szCs w:val="32"/>
        </w:rPr>
      </w:pPr>
    </w:p>
    <w:p w14:paraId="570687C2" w14:textId="348939F3" w:rsidR="00F17691" w:rsidRPr="00F17691" w:rsidRDefault="00F17691" w:rsidP="00F17691">
      <w:pPr>
        <w:rPr>
          <w:sz w:val="28"/>
          <w:szCs w:val="28"/>
        </w:rPr>
      </w:pPr>
      <w:r w:rsidRPr="00F17691">
        <w:rPr>
          <w:sz w:val="28"/>
          <w:szCs w:val="28"/>
        </w:rPr>
        <w:t>Comenzó la operatoria de TX26 y TX28 con escaso volumen operado.</w:t>
      </w:r>
    </w:p>
    <w:p w14:paraId="0F80EB08" w14:textId="56FE3A7E" w:rsidR="00F17691" w:rsidRPr="00F17691" w:rsidRDefault="00F17691" w:rsidP="00F17691">
      <w:pPr>
        <w:rPr>
          <w:sz w:val="28"/>
          <w:szCs w:val="28"/>
        </w:rPr>
      </w:pPr>
      <w:r w:rsidRPr="00F17691">
        <w:rPr>
          <w:sz w:val="28"/>
          <w:szCs w:val="28"/>
        </w:rPr>
        <w:t xml:space="preserve">De todas </w:t>
      </w:r>
      <w:proofErr w:type="gramStart"/>
      <w:r w:rsidRPr="00F17691">
        <w:rPr>
          <w:sz w:val="28"/>
          <w:szCs w:val="28"/>
        </w:rPr>
        <w:t>maneras</w:t>
      </w:r>
      <w:proofErr w:type="gramEnd"/>
      <w:r w:rsidRPr="00F17691">
        <w:rPr>
          <w:sz w:val="28"/>
          <w:szCs w:val="28"/>
        </w:rPr>
        <w:t xml:space="preserve"> estos nuevos bonos permiten completar la curva de bonos en pesos ajustados por inflación como se puede apreciar en el gr</w:t>
      </w:r>
      <w:r>
        <w:rPr>
          <w:sz w:val="28"/>
          <w:szCs w:val="28"/>
        </w:rPr>
        <w:t>á</w:t>
      </w:r>
      <w:r w:rsidRPr="00F17691">
        <w:rPr>
          <w:sz w:val="28"/>
          <w:szCs w:val="28"/>
        </w:rPr>
        <w:t>fico</w:t>
      </w:r>
      <w:r>
        <w:rPr>
          <w:sz w:val="28"/>
          <w:szCs w:val="28"/>
        </w:rPr>
        <w:t>.</w:t>
      </w:r>
    </w:p>
    <w:sectPr w:rsidR="00F17691" w:rsidRPr="00F1769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7B"/>
    <w:rsid w:val="00AC327B"/>
    <w:rsid w:val="00D879C6"/>
    <w:rsid w:val="00F1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EB1"/>
  <w15:chartTrackingRefBased/>
  <w15:docId w15:val="{F40F267F-F1BF-4DB1-8CA2-672DE2A3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3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1</cp:revision>
  <dcterms:created xsi:type="dcterms:W3CDTF">2020-09-05T21:31:00Z</dcterms:created>
  <dcterms:modified xsi:type="dcterms:W3CDTF">2020-09-05T21:47:00Z</dcterms:modified>
</cp:coreProperties>
</file>