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2444DC44" w:rsidR="00D93A0E" w:rsidRDefault="00843D46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Baja de varias</w:t>
      </w:r>
      <w:r w:rsidR="002C7072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acciones del sector por expectativas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de congelamiento 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tarifar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o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774D5A4D" w14:textId="6E04F2B8" w:rsidR="005A78A0" w:rsidRPr="00CE3793" w:rsidRDefault="005A78A0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En N.Y. las acciones cotizantes </w:t>
      </w:r>
      <w:r w:rsidR="00843D46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c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erraron </w:t>
      </w:r>
      <w:r w:rsidR="00843D46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negativas</w:t>
      </w:r>
      <w:r w:rsidR="0024130D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16197862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843D46">
        <w:rPr>
          <w:rFonts w:ascii="Trebuchet MS" w:eastAsia="Times New Roman" w:hAnsi="Trebuchet MS" w:cs="Times New Roman"/>
          <w:sz w:val="24"/>
          <w:szCs w:val="24"/>
        </w:rPr>
        <w:t>26,</w:t>
      </w:r>
      <w:r w:rsidR="002C7072">
        <w:rPr>
          <w:rFonts w:ascii="Trebuchet MS" w:eastAsia="Times New Roman" w:hAnsi="Trebuchet MS" w:cs="Times New Roman"/>
          <w:sz w:val="24"/>
          <w:szCs w:val="24"/>
        </w:rPr>
        <w:t>75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43D46">
        <w:rPr>
          <w:rFonts w:ascii="Trebuchet MS" w:eastAsia="Times New Roman" w:hAnsi="Trebuchet MS" w:cs="Times New Roman"/>
          <w:sz w:val="24"/>
          <w:szCs w:val="24"/>
        </w:rPr>
        <w:t>-</w:t>
      </w:r>
      <w:r w:rsidR="002C7072">
        <w:rPr>
          <w:rFonts w:ascii="Trebuchet MS" w:eastAsia="Times New Roman" w:hAnsi="Trebuchet MS" w:cs="Times New Roman"/>
          <w:sz w:val="24"/>
          <w:szCs w:val="24"/>
        </w:rPr>
        <w:t>0.74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9EFB815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750FF">
        <w:rPr>
          <w:rFonts w:ascii="Trebuchet MS" w:eastAsia="Times New Roman" w:hAnsi="Trebuchet MS" w:cs="Times New Roman"/>
          <w:sz w:val="24"/>
          <w:szCs w:val="24"/>
        </w:rPr>
        <w:t>58,90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750FF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750FF">
        <w:rPr>
          <w:rFonts w:ascii="Trebuchet MS" w:eastAsia="Times New Roman" w:hAnsi="Trebuchet MS" w:cs="Times New Roman"/>
          <w:sz w:val="24"/>
          <w:szCs w:val="24"/>
        </w:rPr>
        <w:t>1.73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750FF">
        <w:rPr>
          <w:rFonts w:ascii="Trebuchet MS" w:eastAsia="Times New Roman" w:hAnsi="Trebuchet MS" w:cs="Times New Roman"/>
          <w:sz w:val="24"/>
          <w:szCs w:val="24"/>
        </w:rPr>
        <w:t>10.99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9750FF">
        <w:rPr>
          <w:rFonts w:ascii="Trebuchet MS" w:eastAsia="Times New Roman" w:hAnsi="Trebuchet MS" w:cs="Times New Roman"/>
          <w:sz w:val="24"/>
          <w:szCs w:val="24"/>
        </w:rPr>
        <w:t>-1.44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4C31913C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750FF">
        <w:rPr>
          <w:rFonts w:ascii="Trebuchet MS" w:eastAsia="Times New Roman" w:hAnsi="Trebuchet MS" w:cs="Times New Roman"/>
          <w:sz w:val="24"/>
          <w:szCs w:val="24"/>
        </w:rPr>
        <w:t>24,05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-6.60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3.71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43D46">
        <w:rPr>
          <w:rFonts w:ascii="Trebuchet MS" w:eastAsia="Times New Roman" w:hAnsi="Trebuchet MS" w:cs="Times New Roman"/>
          <w:sz w:val="24"/>
          <w:szCs w:val="24"/>
        </w:rPr>
        <w:t>-</w:t>
      </w:r>
      <w:r w:rsidR="009750FF">
        <w:rPr>
          <w:rFonts w:ascii="Trebuchet MS" w:eastAsia="Times New Roman" w:hAnsi="Trebuchet MS" w:cs="Times New Roman"/>
          <w:sz w:val="24"/>
          <w:szCs w:val="24"/>
        </w:rPr>
        <w:t>6.08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5A1FE51B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9750FF">
        <w:rPr>
          <w:rFonts w:ascii="Trebuchet MS" w:eastAsia="Times New Roman" w:hAnsi="Trebuchet MS" w:cs="Times New Roman"/>
          <w:sz w:val="24"/>
          <w:szCs w:val="24"/>
        </w:rPr>
        <w:t>31.95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9750FF">
        <w:rPr>
          <w:rFonts w:ascii="Trebuchet MS" w:eastAsia="Times New Roman" w:hAnsi="Trebuchet MS" w:cs="Times New Roman"/>
          <w:sz w:val="24"/>
          <w:szCs w:val="24"/>
        </w:rPr>
        <w:t>perdida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750FF">
        <w:rPr>
          <w:rFonts w:ascii="Trebuchet MS" w:eastAsia="Times New Roman" w:hAnsi="Trebuchet MS" w:cs="Times New Roman"/>
          <w:sz w:val="24"/>
          <w:szCs w:val="24"/>
        </w:rPr>
        <w:t>-7.26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9750FF">
        <w:rPr>
          <w:rFonts w:ascii="Trebuchet MS" w:eastAsia="Times New Roman" w:hAnsi="Trebuchet MS" w:cs="Times New Roman"/>
          <w:sz w:val="24"/>
          <w:szCs w:val="24"/>
        </w:rPr>
        <w:t>46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-11.51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14A52D0E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comprados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todos los activos del sector</w:t>
      </w:r>
      <w:r w:rsidR="00CD6DF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con potencial señal de venta en 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por debajo de determinados valores.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1A00691A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</w:p>
    <w:p w14:paraId="416DAB06" w14:textId="0B010EB7" w:rsid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ECB44F7" wp14:editId="44852F29">
            <wp:extent cx="5799455" cy="1543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9732" cy="154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4FE8F490" w:rsidR="0003328D" w:rsidRPr="002F10EB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740FD4B9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96F1AD5" w:rsidR="0023056A" w:rsidRPr="0023056A" w:rsidRDefault="00B65AB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549CD" wp14:editId="27778D65">
                                  <wp:extent cx="5478780" cy="2423795"/>
                                  <wp:effectExtent l="0" t="0" r="7620" b="0"/>
                                  <wp:docPr id="2" name="Imagen 2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496F1AD5" w:rsidR="0023056A" w:rsidRPr="0023056A" w:rsidRDefault="00B65AB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6549CD" wp14:editId="27778D65">
                            <wp:extent cx="5478780" cy="2423795"/>
                            <wp:effectExtent l="0" t="0" r="7620" b="0"/>
                            <wp:docPr id="2" name="Imagen 2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65AB8">
        <w:rPr>
          <w:b/>
          <w:sz w:val="28"/>
          <w:szCs w:val="28"/>
        </w:rPr>
        <w:t>21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59156E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65AB8">
        <w:rPr>
          <w:b/>
          <w:sz w:val="28"/>
          <w:szCs w:val="28"/>
        </w:rPr>
        <w:t>58,90</w:t>
      </w:r>
      <w:r w:rsidR="000C02A1">
        <w:rPr>
          <w:b/>
          <w:sz w:val="28"/>
          <w:szCs w:val="28"/>
        </w:rPr>
        <w:t>)</w:t>
      </w:r>
    </w:p>
    <w:p w14:paraId="7FFB11DD" w14:textId="4FE9FBDD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B65AB8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CB3D54">
        <w:rPr>
          <w:b/>
          <w:sz w:val="28"/>
          <w:szCs w:val="28"/>
        </w:rPr>
        <w:t>24,</w:t>
      </w:r>
      <w:r w:rsidR="00B65AB8">
        <w:rPr>
          <w:b/>
          <w:sz w:val="28"/>
          <w:szCs w:val="28"/>
        </w:rPr>
        <w:t>05</w:t>
      </w:r>
      <w:r w:rsidR="00396FF2">
        <w:rPr>
          <w:b/>
          <w:sz w:val="28"/>
          <w:szCs w:val="28"/>
        </w:rPr>
        <w:t>)</w:t>
      </w:r>
    </w:p>
    <w:p w14:paraId="10978B42" w14:textId="0BDA681E" w:rsidR="00C76C62" w:rsidRPr="00EE4E3A" w:rsidRDefault="00B65AB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D907B6" wp14:editId="454BEAE5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5F0F3098" w14:textId="0C9DDF9C" w:rsidR="00CB3D54" w:rsidRPr="00CB3D54" w:rsidRDefault="00CB3D54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>Potencial señal de venta por debajo de $ 24,00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0E2264E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65AB8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24130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65AB8">
        <w:rPr>
          <w:b/>
          <w:sz w:val="28"/>
          <w:szCs w:val="28"/>
        </w:rPr>
        <w:t>26,75</w:t>
      </w:r>
      <w:r>
        <w:rPr>
          <w:b/>
          <w:sz w:val="28"/>
          <w:szCs w:val="28"/>
        </w:rPr>
        <w:t>)</w:t>
      </w:r>
    </w:p>
    <w:p w14:paraId="58863568" w14:textId="4DE0FC07" w:rsidR="00B65AB8" w:rsidRDefault="00B65AB8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31844A" wp14:editId="1DE038BC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3E86EF86" w14:textId="24294965" w:rsidR="00CB3D54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venta por debajo de $ 25,00.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1CDD5AD6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65AB8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/0</w:t>
      </w:r>
      <w:r w:rsidR="0024130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/2020 $ </w:t>
      </w:r>
      <w:r w:rsidR="0024130D">
        <w:rPr>
          <w:b/>
          <w:sz w:val="28"/>
          <w:szCs w:val="28"/>
        </w:rPr>
        <w:t>3</w:t>
      </w:r>
      <w:r w:rsidR="00B65AB8">
        <w:rPr>
          <w:b/>
          <w:sz w:val="28"/>
          <w:szCs w:val="28"/>
        </w:rPr>
        <w:t>1</w:t>
      </w:r>
      <w:r w:rsidR="0024130D">
        <w:rPr>
          <w:b/>
          <w:sz w:val="28"/>
          <w:szCs w:val="28"/>
        </w:rPr>
        <w:t>,</w:t>
      </w:r>
      <w:r w:rsidR="00CB3D54">
        <w:rPr>
          <w:b/>
          <w:sz w:val="28"/>
          <w:szCs w:val="28"/>
        </w:rPr>
        <w:t>9</w:t>
      </w:r>
      <w:r w:rsidR="002413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5DBF6C0D" w14:textId="3B4D627C" w:rsidR="00CC4C83" w:rsidRDefault="002C7072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C7FF26" wp14:editId="1D46129D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C535" w14:textId="77777777" w:rsidR="00171FD3" w:rsidRDefault="00171FD3" w:rsidP="009307BC">
      <w:pPr>
        <w:spacing w:after="0" w:line="240" w:lineRule="auto"/>
      </w:pPr>
      <w:r>
        <w:separator/>
      </w:r>
    </w:p>
  </w:endnote>
  <w:endnote w:type="continuationSeparator" w:id="0">
    <w:p w14:paraId="6CF9E5E8" w14:textId="77777777" w:rsidR="00171FD3" w:rsidRDefault="00171FD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73B09" w14:textId="77777777" w:rsidR="00171FD3" w:rsidRDefault="00171FD3" w:rsidP="009307BC">
      <w:pPr>
        <w:spacing w:after="0" w:line="240" w:lineRule="auto"/>
      </w:pPr>
      <w:r>
        <w:separator/>
      </w:r>
    </w:p>
  </w:footnote>
  <w:footnote w:type="continuationSeparator" w:id="0">
    <w:p w14:paraId="1586C5E2" w14:textId="77777777" w:rsidR="00171FD3" w:rsidRDefault="00171FD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461</cp:revision>
  <dcterms:created xsi:type="dcterms:W3CDTF">2015-12-27T13:43:00Z</dcterms:created>
  <dcterms:modified xsi:type="dcterms:W3CDTF">2020-08-22T00:28:00Z</dcterms:modified>
</cp:coreProperties>
</file>