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28A905B9" w:rsidR="007C3C1B" w:rsidRDefault="0082296C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Positivo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de las acciones del sector en las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cinco</w:t>
      </w:r>
      <w:r w:rsidR="00A36A1C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ruedas hábiles</w:t>
      </w:r>
      <w:r w:rsidR="00B81389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en el mercado local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salvo </w:t>
      </w:r>
      <w:r w:rsidR="005A78A0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EDN que tuvo ligera baja.</w:t>
      </w:r>
    </w:p>
    <w:p w14:paraId="774D5A4D" w14:textId="79113E77" w:rsidR="005A78A0" w:rsidRPr="00CE3793" w:rsidRDefault="005A78A0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En N.Y. las acciones cotizantes cerraron positivas.</w:t>
      </w:r>
    </w:p>
    <w:p w14:paraId="305711E8" w14:textId="211697B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2296C">
        <w:rPr>
          <w:rFonts w:ascii="Trebuchet MS" w:eastAsia="Times New Roman" w:hAnsi="Trebuchet MS" w:cs="Times New Roman"/>
          <w:sz w:val="24"/>
          <w:szCs w:val="24"/>
        </w:rPr>
        <w:t>27,</w:t>
      </w:r>
      <w:r w:rsidR="005A78A0">
        <w:rPr>
          <w:rFonts w:ascii="Trebuchet MS" w:eastAsia="Times New Roman" w:hAnsi="Trebuchet MS" w:cs="Times New Roman"/>
          <w:sz w:val="24"/>
          <w:szCs w:val="24"/>
        </w:rPr>
        <w:t>60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4D5B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296C">
        <w:rPr>
          <w:rFonts w:ascii="Trebuchet MS" w:eastAsia="Times New Roman" w:hAnsi="Trebuchet MS" w:cs="Times New Roman"/>
          <w:sz w:val="24"/>
          <w:szCs w:val="24"/>
        </w:rPr>
        <w:t>1.</w:t>
      </w:r>
      <w:r w:rsidR="005A78A0">
        <w:rPr>
          <w:rFonts w:ascii="Trebuchet MS" w:eastAsia="Times New Roman" w:hAnsi="Trebuchet MS" w:cs="Times New Roman"/>
          <w:sz w:val="24"/>
          <w:szCs w:val="24"/>
        </w:rPr>
        <w:t>28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97B6052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5A78A0">
        <w:rPr>
          <w:rFonts w:ascii="Trebuchet MS" w:eastAsia="Times New Roman" w:hAnsi="Trebuchet MS" w:cs="Times New Roman"/>
          <w:sz w:val="24"/>
          <w:szCs w:val="24"/>
        </w:rPr>
        <w:t>57,35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E7180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A78A0">
        <w:rPr>
          <w:rFonts w:ascii="Trebuchet MS" w:eastAsia="Times New Roman" w:hAnsi="Trebuchet MS" w:cs="Times New Roman"/>
          <w:sz w:val="24"/>
          <w:szCs w:val="24"/>
        </w:rPr>
        <w:t>10.93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8A0">
        <w:rPr>
          <w:rFonts w:ascii="Trebuchet MS" w:eastAsia="Times New Roman" w:hAnsi="Trebuchet MS" w:cs="Times New Roman"/>
          <w:sz w:val="24"/>
          <w:szCs w:val="24"/>
        </w:rPr>
        <w:t>12.28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8A0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5A78A0">
        <w:rPr>
          <w:rFonts w:ascii="Trebuchet MS" w:eastAsia="Times New Roman" w:hAnsi="Trebuchet MS" w:cs="Times New Roman"/>
          <w:sz w:val="24"/>
          <w:szCs w:val="24"/>
        </w:rPr>
        <w:t>11.13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5C1CA22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6188E">
        <w:rPr>
          <w:rFonts w:ascii="Trebuchet MS" w:eastAsia="Times New Roman" w:hAnsi="Trebuchet MS" w:cs="Times New Roman"/>
          <w:sz w:val="24"/>
          <w:szCs w:val="24"/>
        </w:rPr>
        <w:t>23,85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188E">
        <w:rPr>
          <w:rFonts w:ascii="Trebuchet MS" w:eastAsia="Times New Roman" w:hAnsi="Trebuchet MS" w:cs="Times New Roman"/>
          <w:sz w:val="24"/>
          <w:szCs w:val="24"/>
        </w:rPr>
        <w:t>baja</w:t>
      </w:r>
      <w:r w:rsidR="00DF4D5B">
        <w:rPr>
          <w:rFonts w:ascii="Trebuchet MS" w:eastAsia="Times New Roman" w:hAnsi="Trebuchet MS" w:cs="Times New Roman"/>
          <w:sz w:val="24"/>
          <w:szCs w:val="24"/>
        </w:rPr>
        <w:t>ndo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188E">
        <w:rPr>
          <w:rFonts w:ascii="Trebuchet MS" w:eastAsia="Times New Roman" w:hAnsi="Trebuchet MS" w:cs="Times New Roman"/>
          <w:sz w:val="24"/>
          <w:szCs w:val="24"/>
        </w:rPr>
        <w:t>-0.63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3079B8">
        <w:rPr>
          <w:rFonts w:ascii="Trebuchet MS" w:eastAsia="Times New Roman" w:hAnsi="Trebuchet MS" w:cs="Times New Roman"/>
          <w:sz w:val="24"/>
          <w:szCs w:val="24"/>
        </w:rPr>
        <w:t>4.</w:t>
      </w:r>
      <w:r w:rsidR="00E6188E">
        <w:rPr>
          <w:rFonts w:ascii="Trebuchet MS" w:eastAsia="Times New Roman" w:hAnsi="Trebuchet MS" w:cs="Times New Roman"/>
          <w:sz w:val="24"/>
          <w:szCs w:val="24"/>
        </w:rPr>
        <w:t>17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188E">
        <w:rPr>
          <w:rFonts w:ascii="Trebuchet MS" w:eastAsia="Times New Roman" w:hAnsi="Trebuchet MS" w:cs="Times New Roman"/>
          <w:sz w:val="24"/>
          <w:szCs w:val="24"/>
        </w:rPr>
        <w:t>subie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E6188E">
        <w:rPr>
          <w:rFonts w:ascii="Trebuchet MS" w:eastAsia="Times New Roman" w:hAnsi="Trebuchet MS" w:cs="Times New Roman"/>
          <w:sz w:val="24"/>
          <w:szCs w:val="24"/>
        </w:rPr>
        <w:t>2.21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79A5C405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E6188E">
        <w:rPr>
          <w:rFonts w:ascii="Trebuchet MS" w:eastAsia="Times New Roman" w:hAnsi="Trebuchet MS" w:cs="Times New Roman"/>
          <w:sz w:val="24"/>
          <w:szCs w:val="24"/>
        </w:rPr>
        <w:t>34,10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DF4D5B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6188E">
        <w:rPr>
          <w:rFonts w:ascii="Trebuchet MS" w:eastAsia="Times New Roman" w:hAnsi="Trebuchet MS" w:cs="Times New Roman"/>
          <w:sz w:val="24"/>
          <w:szCs w:val="24"/>
        </w:rPr>
        <w:t>8.77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E6188E">
        <w:rPr>
          <w:rFonts w:ascii="Trebuchet MS" w:eastAsia="Times New Roman" w:hAnsi="Trebuchet MS" w:cs="Times New Roman"/>
          <w:sz w:val="24"/>
          <w:szCs w:val="24"/>
        </w:rPr>
        <w:t>94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79B8">
        <w:rPr>
          <w:rFonts w:ascii="Trebuchet MS" w:eastAsia="Times New Roman" w:hAnsi="Trebuchet MS" w:cs="Times New Roman"/>
          <w:sz w:val="24"/>
          <w:szCs w:val="24"/>
        </w:rPr>
        <w:t>subie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6188E">
        <w:rPr>
          <w:rFonts w:ascii="Trebuchet MS" w:eastAsia="Times New Roman" w:hAnsi="Trebuchet MS" w:cs="Times New Roman"/>
          <w:sz w:val="24"/>
          <w:szCs w:val="24"/>
        </w:rPr>
        <w:t>10.11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787EB086" w:rsidR="00BF6BA5" w:rsidRPr="003079B8" w:rsidRDefault="0003328D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Señales de compra en todos los activos del sector.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499CC71" w14:textId="0958A701" w:rsidR="0080030D" w:rsidRDefault="00AE4F88" w:rsidP="0080030D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285C8885" w:rsidR="0023056A" w:rsidRDefault="0080030D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0EE0E24" wp14:editId="6C014C5A">
            <wp:extent cx="6049362" cy="1514902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7636" cy="15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FFE66A8" w14:textId="68303729" w:rsidR="000C02A1" w:rsidRDefault="00A36A1C" w:rsidP="000C02A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3.9pt;margin-top:244.2pt;width:199.7pt;height:74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MQJgIAACkEAAAOAAAAZHJzL2Uyb0RvYy54bWysU9uO2yAQfa/Uf0C8N47dON1YcVbbbFNV&#10;2l6kbT8AA45RgXGBxE6/vgPOZq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0+ne+fBRgiFxU1OH&#10;Bkjo7PjgQ2TDqqeSeJkHrcROaZ0Ct2+22pEjQ7Ps0pcaeFGmLRnw9rIoE7KFeD75yKiAZtbK1PRm&#10;Hr/JXlGND1akksCUnvbIRNuzPFGRSZswNmMaR9IuSteAOKFeDibv4lvDTQfuNyUD+ram/teBOUmJ&#10;/mRR81W+WESjp2BRviswcNeZ5jrDLEeomgZKpu02pMcR5bBwh7NpVZLtmcmZMvoxqXl+O9Hw13Gq&#10;en7hmz8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uSjzEC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55DA1CBA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7EB58B6" w:rsidR="0023056A" w:rsidRPr="0023056A" w:rsidRDefault="0080030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70260" wp14:editId="113735A7">
                                  <wp:extent cx="5478780" cy="2423795"/>
                                  <wp:effectExtent l="0" t="0" r="7620" b="0"/>
                                  <wp:docPr id="4" name="Imagen 4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yfQOKi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37EB58B6" w:rsidR="0023056A" w:rsidRPr="0023056A" w:rsidRDefault="0080030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B70260" wp14:editId="113735A7">
                            <wp:extent cx="5478780" cy="2423795"/>
                            <wp:effectExtent l="0" t="0" r="7620" b="0"/>
                            <wp:docPr id="4" name="Imagen 4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0030D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80030D">
        <w:rPr>
          <w:b/>
          <w:sz w:val="28"/>
          <w:szCs w:val="28"/>
        </w:rPr>
        <w:t>57.35</w:t>
      </w:r>
      <w:r w:rsidR="000C02A1">
        <w:rPr>
          <w:b/>
          <w:sz w:val="28"/>
          <w:szCs w:val="28"/>
        </w:rPr>
        <w:t>)</w:t>
      </w:r>
    </w:p>
    <w:p w14:paraId="1743D1A7" w14:textId="675DF451" w:rsidR="0003328D" w:rsidRPr="002F10EB" w:rsidRDefault="0003328D" w:rsidP="00E6188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3A8E91" wp14:editId="7905D709">
                <wp:simplePos x="0" y="0"/>
                <wp:positionH relativeFrom="column">
                  <wp:posOffset>3082290</wp:posOffset>
                </wp:positionH>
                <wp:positionV relativeFrom="paragraph">
                  <wp:posOffset>2748280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42.7pt;margin-top:216.4pt;width:254.25pt;height:6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FB11DD" w14:textId="3EE11C1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80030D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80030D">
        <w:rPr>
          <w:b/>
          <w:sz w:val="28"/>
          <w:szCs w:val="28"/>
        </w:rPr>
        <w:t>23,85</w:t>
      </w:r>
      <w:r w:rsidR="00396FF2">
        <w:rPr>
          <w:b/>
          <w:sz w:val="28"/>
          <w:szCs w:val="28"/>
        </w:rPr>
        <w:t>)</w:t>
      </w:r>
    </w:p>
    <w:p w14:paraId="10978B42" w14:textId="44AFBB58" w:rsidR="00C76C62" w:rsidRPr="00EE4E3A" w:rsidRDefault="0080030D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B30B2B" wp14:editId="1C22D432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415F8D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0030D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53DED">
        <w:rPr>
          <w:b/>
          <w:sz w:val="28"/>
          <w:szCs w:val="28"/>
        </w:rPr>
        <w:t>27,</w:t>
      </w:r>
      <w:r w:rsidR="0080030D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)</w:t>
      </w:r>
    </w:p>
    <w:p w14:paraId="1AB49608" w14:textId="52D277CB" w:rsidR="00242C76" w:rsidRDefault="0080030D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4A938A" wp14:editId="12A71537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00B04DFC" w:rsidR="0003328D" w:rsidRPr="005F23F5" w:rsidRDefault="0003328D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$ 25,00.</w:t>
      </w:r>
    </w:p>
    <w:p w14:paraId="6CB102A5" w14:textId="4A62FE8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80030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/2020 $ </w:t>
      </w:r>
      <w:r w:rsidR="0080030D">
        <w:rPr>
          <w:b/>
          <w:sz w:val="28"/>
          <w:szCs w:val="28"/>
        </w:rPr>
        <w:t>34,10</w:t>
      </w:r>
      <w:r>
        <w:rPr>
          <w:b/>
          <w:sz w:val="28"/>
          <w:szCs w:val="28"/>
        </w:rPr>
        <w:t>)</w:t>
      </w:r>
    </w:p>
    <w:p w14:paraId="5DBF6C0D" w14:textId="07D69155" w:rsidR="00CC4C83" w:rsidRDefault="00EF6C03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920DEB" wp14:editId="33D28685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23DE0A0A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EC559" w14:textId="77777777" w:rsidR="00291196" w:rsidRDefault="00291196" w:rsidP="009307BC">
      <w:pPr>
        <w:spacing w:after="0" w:line="240" w:lineRule="auto"/>
      </w:pPr>
      <w:r>
        <w:separator/>
      </w:r>
    </w:p>
  </w:endnote>
  <w:endnote w:type="continuationSeparator" w:id="0">
    <w:p w14:paraId="0410D787" w14:textId="77777777" w:rsidR="00291196" w:rsidRDefault="0029119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630AA" w14:textId="77777777" w:rsidR="00291196" w:rsidRDefault="00291196" w:rsidP="009307BC">
      <w:pPr>
        <w:spacing w:after="0" w:line="240" w:lineRule="auto"/>
      </w:pPr>
      <w:r>
        <w:separator/>
      </w:r>
    </w:p>
  </w:footnote>
  <w:footnote w:type="continuationSeparator" w:id="0">
    <w:p w14:paraId="34A48AD1" w14:textId="77777777" w:rsidR="00291196" w:rsidRDefault="0029119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451</cp:revision>
  <dcterms:created xsi:type="dcterms:W3CDTF">2015-12-27T13:43:00Z</dcterms:created>
  <dcterms:modified xsi:type="dcterms:W3CDTF">2020-07-25T01:10:00Z</dcterms:modified>
</cp:coreProperties>
</file>