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91193607"/>
        <w:docPartObj>
          <w:docPartGallery w:val="Cover Pages"/>
          <w:docPartUnique/>
        </w:docPartObj>
      </w:sdtPr>
      <w:sdtEndPr>
        <w:rPr>
          <w:rFonts w:asciiTheme="minorHAnsi" w:eastAsiaTheme="minorHAnsi" w:hAnsiTheme="minorHAnsi" w:cstheme="minorBidi"/>
          <w:i w:val="0"/>
          <w:iCs w:val="0"/>
          <w:color w:val="404040" w:themeColor="text1" w:themeTint="BF"/>
          <w:sz w:val="36"/>
          <w:szCs w:val="36"/>
        </w:rPr>
      </w:sdtEndPr>
      <w:sdtContent>
        <w:p w14:paraId="1322CAA0" w14:textId="74030AF5" w:rsidR="00FC49E9" w:rsidRDefault="002715AF" w:rsidP="008B4763">
          <w:pPr>
            <w:pStyle w:val="Ttulo4"/>
          </w:pPr>
          <w:r>
            <w:rPr>
              <w:noProof/>
            </w:rPr>
            <mc:AlternateContent>
              <mc:Choice Requires="wpg">
                <w:drawing>
                  <wp:anchor distT="0" distB="0" distL="114300" distR="114300" simplePos="0" relativeHeight="251662336" behindDoc="0" locked="0" layoutInCell="1" allowOverlap="1" wp14:anchorId="38C41539" wp14:editId="69C1E9B5">
                    <wp:simplePos x="0" y="0"/>
                    <wp:positionH relativeFrom="page">
                      <wp:posOffset>285750</wp:posOffset>
                    </wp:positionH>
                    <wp:positionV relativeFrom="page">
                      <wp:posOffset>-76200</wp:posOffset>
                    </wp:positionV>
                    <wp:extent cx="7361555" cy="4457700"/>
                    <wp:effectExtent l="0" t="0" r="0" b="0"/>
                    <wp:wrapNone/>
                    <wp:docPr id="149" name="Grupo 149"/>
                    <wp:cNvGraphicFramePr/>
                    <a:graphic xmlns:a="http://schemas.openxmlformats.org/drawingml/2006/main">
                      <a:graphicData uri="http://schemas.microsoft.com/office/word/2010/wordprocessingGroup">
                        <wpg:wgp>
                          <wpg:cNvGrpSpPr/>
                          <wpg:grpSpPr>
                            <a:xfrm>
                              <a:off x="0" y="0"/>
                              <a:ext cx="7361555" cy="4457700"/>
                              <a:chOff x="0" y="-1"/>
                              <a:chExt cx="7315200" cy="1288328"/>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72175"/>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2B432D6" id="Grupo 149" o:spid="_x0000_s1026" style="position:absolute;margin-left:22.5pt;margin-top:-6pt;width:579.65pt;height:351pt;z-index:251662336;mso-position-horizontal-relative:page;mso-position-vertical-relative:page" coordorigin="" coordsize="73152,128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ángulo 151" o:spid="_x0000_s1028" style="position:absolute;top:721;width:73152;height:12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63360" behindDoc="1" locked="0" layoutInCell="1" allowOverlap="1" wp14:anchorId="1BD08497" wp14:editId="58DB890D">
                    <wp:simplePos x="0" y="0"/>
                    <wp:positionH relativeFrom="column">
                      <wp:posOffset>-622935</wp:posOffset>
                    </wp:positionH>
                    <wp:positionV relativeFrom="paragraph">
                      <wp:posOffset>0</wp:posOffset>
                    </wp:positionV>
                    <wp:extent cx="7315200" cy="914400"/>
                    <wp:effectExtent l="0" t="0" r="0" b="0"/>
                    <wp:wrapTight wrapText="bothSides">
                      <wp:wrapPolygon edited="0">
                        <wp:start x="0" y="0"/>
                        <wp:lineTo x="0" y="21150"/>
                        <wp:lineTo x="21544" y="21150"/>
                        <wp:lineTo x="21544" y="0"/>
                        <wp:lineTo x="0" y="0"/>
                      </wp:wrapPolygon>
                    </wp:wrapTight>
                    <wp:docPr id="152" name="Cuadro de texto 152"/>
                    <wp:cNvGraphicFramePr/>
                    <a:graphic xmlns:a="http://schemas.openxmlformats.org/drawingml/2006/main">
                      <a:graphicData uri="http://schemas.microsoft.com/office/word/2010/wordprocessingShape">
                        <wps:wsp>
                          <wps:cNvSpPr txBox="1"/>
                          <wps:spPr>
                            <a:xfrm>
                              <a:off x="0" y="0"/>
                              <a:ext cx="7315200" cy="9144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9BC04C" w14:textId="77777777" w:rsidR="00FC49E9" w:rsidRDefault="00FC49E9" w:rsidP="002715AF">
                                <w:pPr>
                                  <w:pStyle w:val="Sinespaciado"/>
                                  <w:rPr>
                                    <w:color w:val="595959" w:themeColor="text1" w:themeTint="A6"/>
                                    <w:sz w:val="28"/>
                                    <w:szCs w:val="28"/>
                                  </w:rPr>
                                </w:pPr>
                              </w:p>
                              <w:p w14:paraId="5B2D2E4D" w14:textId="59A5A0AF" w:rsidR="00FC49E9" w:rsidRDefault="003A1E06" w:rsidP="002715AF">
                                <w:pPr>
                                  <w:pStyle w:val="Sinespaciado"/>
                                  <w:rPr>
                                    <w:color w:val="595959" w:themeColor="text1" w:themeTint="A6"/>
                                    <w:sz w:val="28"/>
                                    <w:szCs w:val="28"/>
                                  </w:rPr>
                                </w:pPr>
                                <w:r>
                                  <w:rPr>
                                    <w:color w:val="595959" w:themeColor="text1" w:themeTint="A6"/>
                                    <w:sz w:val="28"/>
                                    <w:szCs w:val="28"/>
                                  </w:rPr>
                                  <w:t xml:space="preserve"> </w:t>
                                </w:r>
                              </w:p>
                              <w:p w14:paraId="4131F857" w14:textId="091E7E21" w:rsidR="00FC49E9" w:rsidRPr="002715AF" w:rsidRDefault="003A1E06" w:rsidP="002715AF">
                                <w:pPr>
                                  <w:pStyle w:val="Sinespaciado"/>
                                  <w:rPr>
                                    <w:b/>
                                    <w:color w:val="595959" w:themeColor="text1" w:themeTint="A6"/>
                                    <w:sz w:val="72"/>
                                    <w:szCs w:val="72"/>
                                  </w:rPr>
                                </w:pPr>
                                <w:r>
                                  <w:rPr>
                                    <w:b/>
                                    <w:color w:val="595959" w:themeColor="text1" w:themeTint="A6"/>
                                    <w:sz w:val="72"/>
                                    <w:szCs w:val="72"/>
                                  </w:rPr>
                                  <w:t xml:space="preserve">       </w:t>
                                </w:r>
                                <w:r w:rsidR="00FC49E9" w:rsidRPr="002715AF">
                                  <w:rPr>
                                    <w:b/>
                                    <w:color w:val="595959" w:themeColor="text1" w:themeTint="A6"/>
                                    <w:sz w:val="72"/>
                                    <w:szCs w:val="72"/>
                                  </w:rPr>
                                  <w:t xml:space="preserve">DEBURSA </w:t>
                                </w:r>
                                <w:proofErr w:type="spellStart"/>
                                <w:r w:rsidR="00FC49E9" w:rsidRPr="002715AF">
                                  <w:rPr>
                                    <w:b/>
                                    <w:color w:val="595959" w:themeColor="text1" w:themeTint="A6"/>
                                    <w:sz w:val="72"/>
                                    <w:szCs w:val="72"/>
                                  </w:rPr>
                                  <w:t>ALyC</w:t>
                                </w:r>
                                <w:proofErr w:type="spellEnd"/>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anchor>
                </w:drawing>
              </mc:Choice>
              <mc:Fallback>
                <w:pict>
                  <v:shapetype w14:anchorId="1BD08497" id="_x0000_t202" coordsize="21600,21600" o:spt="202" path="m,l,21600r21600,l21600,xe">
                    <v:stroke joinstyle="miter"/>
                    <v:path gradientshapeok="t" o:connecttype="rect"/>
                  </v:shapetype>
                  <v:shape id="Cuadro de texto 152" o:spid="_x0000_s1026" type="#_x0000_t202" style="position:absolute;margin-left:-49.05pt;margin-top:0;width:8in;height:1in;z-index:-25165312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" fillcolor="white [3212]" stroked="f" strokeweight=".5pt">
                    <v:textbox inset="126pt,0,54pt,0">
                      <w:txbxContent>
                        <w:p w14:paraId="7D9BC04C" w14:textId="77777777" w:rsidR="00FC49E9" w:rsidRDefault="00FC49E9" w:rsidP="002715AF">
                          <w:pPr>
                            <w:pStyle w:val="Sinespaciado"/>
                            <w:rPr>
                              <w:color w:val="595959" w:themeColor="text1" w:themeTint="A6"/>
                              <w:sz w:val="28"/>
                              <w:szCs w:val="28"/>
                            </w:rPr>
                          </w:pPr>
                        </w:p>
                        <w:p w14:paraId="5B2D2E4D" w14:textId="59A5A0AF" w:rsidR="00FC49E9" w:rsidRDefault="003A1E06" w:rsidP="002715AF">
                          <w:pPr>
                            <w:pStyle w:val="Sinespaciado"/>
                            <w:rPr>
                              <w:color w:val="595959" w:themeColor="text1" w:themeTint="A6"/>
                              <w:sz w:val="28"/>
                              <w:szCs w:val="28"/>
                            </w:rPr>
                          </w:pPr>
                          <w:r>
                            <w:rPr>
                              <w:color w:val="595959" w:themeColor="text1" w:themeTint="A6"/>
                              <w:sz w:val="28"/>
                              <w:szCs w:val="28"/>
                            </w:rPr>
                            <w:t xml:space="preserve"> </w:t>
                          </w:r>
                        </w:p>
                        <w:p w14:paraId="4131F857" w14:textId="091E7E21" w:rsidR="00FC49E9" w:rsidRPr="002715AF" w:rsidRDefault="003A1E06" w:rsidP="002715AF">
                          <w:pPr>
                            <w:pStyle w:val="Sinespaciado"/>
                            <w:rPr>
                              <w:b/>
                              <w:color w:val="595959" w:themeColor="text1" w:themeTint="A6"/>
                              <w:sz w:val="72"/>
                              <w:szCs w:val="72"/>
                            </w:rPr>
                          </w:pPr>
                          <w:r>
                            <w:rPr>
                              <w:b/>
                              <w:color w:val="595959" w:themeColor="text1" w:themeTint="A6"/>
                              <w:sz w:val="72"/>
                              <w:szCs w:val="72"/>
                            </w:rPr>
                            <w:t xml:space="preserve">       </w:t>
                          </w:r>
                          <w:bookmarkStart w:id="1" w:name="_GoBack"/>
                          <w:bookmarkEnd w:id="1"/>
                          <w:r w:rsidR="00FC49E9" w:rsidRPr="002715AF">
                            <w:rPr>
                              <w:b/>
                              <w:color w:val="595959" w:themeColor="text1" w:themeTint="A6"/>
                              <w:sz w:val="72"/>
                              <w:szCs w:val="72"/>
                            </w:rPr>
                            <w:t xml:space="preserve">DEBURSA </w:t>
                          </w:r>
                          <w:proofErr w:type="spellStart"/>
                          <w:r w:rsidR="00FC49E9" w:rsidRPr="002715AF">
                            <w:rPr>
                              <w:b/>
                              <w:color w:val="595959" w:themeColor="text1" w:themeTint="A6"/>
                              <w:sz w:val="72"/>
                              <w:szCs w:val="72"/>
                            </w:rPr>
                            <w:t>ALyC</w:t>
                          </w:r>
                          <w:proofErr w:type="spellEnd"/>
                        </w:p>
                      </w:txbxContent>
                    </v:textbox>
                    <w10:wrap type="tight"/>
                  </v:shape>
                </w:pict>
              </mc:Fallback>
            </mc:AlternateContent>
          </w:r>
        </w:p>
        <w:p w14:paraId="1250CF6B" w14:textId="33C85982" w:rsidR="00FC49E9" w:rsidRDefault="002715AF">
          <w:pPr>
            <w:rPr>
              <w:color w:val="404040" w:themeColor="text1" w:themeTint="BF"/>
              <w:sz w:val="36"/>
              <w:szCs w:val="36"/>
            </w:rPr>
          </w:pPr>
          <w:r>
            <w:rPr>
              <w:noProof/>
            </w:rPr>
            <mc:AlternateContent>
              <mc:Choice Requires="wps">
                <w:drawing>
                  <wp:anchor distT="0" distB="0" distL="114300" distR="114300" simplePos="0" relativeHeight="251661312" behindDoc="0" locked="0" layoutInCell="1" allowOverlap="1" wp14:anchorId="7C0B1A19" wp14:editId="5C224D2A">
                    <wp:simplePos x="0" y="0"/>
                    <wp:positionH relativeFrom="page">
                      <wp:posOffset>228601</wp:posOffset>
                    </wp:positionH>
                    <wp:positionV relativeFrom="page">
                      <wp:posOffset>7686676</wp:posOffset>
                    </wp:positionV>
                    <wp:extent cx="7105650" cy="628650"/>
                    <wp:effectExtent l="0" t="0" r="0" b="0"/>
                    <wp:wrapSquare wrapText="bothSides"/>
                    <wp:docPr id="153" name="Cuadro de texto 153"/>
                    <wp:cNvGraphicFramePr/>
                    <a:graphic xmlns:a="http://schemas.openxmlformats.org/drawingml/2006/main">
                      <a:graphicData uri="http://schemas.microsoft.com/office/word/2010/wordprocessingShape">
                        <wps:wsp>
                          <wps:cNvSpPr txBox="1"/>
                          <wps:spPr>
                            <a:xfrm>
                              <a:off x="0" y="0"/>
                              <a:ext cx="7105650" cy="628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26D1A1" w14:textId="6D619D7A" w:rsidR="00FC49E9" w:rsidRDefault="00FC49E9" w:rsidP="00FC49E9">
                                <w:pPr>
                                  <w:pStyle w:val="Sinespaciado"/>
                                  <w:jc w:val="right"/>
                                  <w:rPr>
                                    <w:color w:val="5B9BD5" w:themeColor="accent1"/>
                                    <w:sz w:val="28"/>
                                    <w:szCs w:val="28"/>
                                  </w:rPr>
                                </w:pPr>
                                <w:r>
                                  <w:rPr>
                                    <w:color w:val="5B9BD5" w:themeColor="accent1"/>
                                    <w:sz w:val="28"/>
                                    <w:szCs w:val="28"/>
                                  </w:rPr>
                                  <w:t>Manual conforme a la normativa UIF vigente</w:t>
                                </w:r>
                              </w:p>
                              <w:sdt>
                                <w:sdtPr>
                                  <w:rPr>
                                    <w:color w:val="595959" w:themeColor="text1" w:themeTint="A6"/>
                                    <w:sz w:val="20"/>
                                    <w:szCs w:val="20"/>
                                  </w:rPr>
                                  <w:alias w:val="Descripción breve"/>
                                  <w:tag w:val=""/>
                                  <w:id w:val="1375273687"/>
                                  <w:dataBinding w:prefixMappings="xmlns:ns0='http://schemas.microsoft.com/office/2006/coverPageProps' " w:xpath="/ns0:CoverPageProperties[1]/ns0:Abstract[1]" w:storeItemID="{55AF091B-3C7A-41E3-B477-F2FDAA23CFDA}"/>
                                  <w:text w:multiLine="1"/>
                                </w:sdtPr>
                                <w:sdtEndPr/>
                                <w:sdtContent>
                                  <w:p w14:paraId="1D4508AC" w14:textId="3EB2BC1F" w:rsidR="00FC49E9" w:rsidRDefault="00FC49E9">
                                    <w:pPr>
                                      <w:pStyle w:val="Sinespaciado"/>
                                      <w:jc w:val="right"/>
                                      <w:rPr>
                                        <w:color w:val="595959" w:themeColor="text1" w:themeTint="A6"/>
                                        <w:sz w:val="20"/>
                                        <w:szCs w:val="20"/>
                                      </w:rPr>
                                    </w:pPr>
                                    <w:r>
                                      <w:rPr>
                                        <w:color w:val="595959" w:themeColor="text1" w:themeTint="A6"/>
                                        <w:sz w:val="20"/>
                                        <w:szCs w:val="20"/>
                                      </w:rPr>
                                      <w:t>Versión Marzo del 2019.</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0B1A19" id="Cuadro de texto 153" o:spid="_x0000_s1027" type="#_x0000_t202" style="position:absolute;margin-left:18pt;margin-top:605.25pt;width:559.5pt;height:4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" filled="f" stroked="f" strokeweight=".5pt">
                    <v:textbox inset="126pt,0,54pt,0">
                      <w:txbxContent>
                        <w:p w14:paraId="6526D1A1" w14:textId="6D619D7A" w:rsidR="00FC49E9" w:rsidRDefault="00FC49E9" w:rsidP="00FC49E9">
                          <w:pPr>
                            <w:pStyle w:val="Sinespaciado"/>
                            <w:jc w:val="right"/>
                            <w:rPr>
                              <w:color w:val="5B9BD5" w:themeColor="accent1"/>
                              <w:sz w:val="28"/>
                              <w:szCs w:val="28"/>
                            </w:rPr>
                          </w:pPr>
                          <w:r>
                            <w:rPr>
                              <w:color w:val="5B9BD5" w:themeColor="accent1"/>
                              <w:sz w:val="28"/>
                              <w:szCs w:val="28"/>
                            </w:rPr>
                            <w:t>Manual conforme a la normativa UIF vigente</w:t>
                          </w:r>
                        </w:p>
                        <w:sdt>
                          <w:sdtPr>
                            <w:rPr>
                              <w:color w:val="595959" w:themeColor="text1" w:themeTint="A6"/>
                              <w:sz w:val="20"/>
                              <w:szCs w:val="20"/>
                            </w:rPr>
                            <w:alias w:val="Descripción breve"/>
                            <w:tag w:val=""/>
                            <w:id w:val="1375273687"/>
                            <w:dataBinding w:prefixMappings="xmlns:ns0='http://schemas.microsoft.com/office/2006/coverPageProps' " w:xpath="/ns0:CoverPageProperties[1]/ns0:Abstract[1]" w:storeItemID="{55AF091B-3C7A-41E3-B477-F2FDAA23CFDA}"/>
                            <w:text w:multiLine="1"/>
                          </w:sdtPr>
                          <w:sdtEndPr/>
                          <w:sdtContent>
                            <w:p w14:paraId="1D4508AC" w14:textId="3EB2BC1F" w:rsidR="00FC49E9" w:rsidRDefault="00FC49E9">
                              <w:pPr>
                                <w:pStyle w:val="Sinespaciado"/>
                                <w:jc w:val="right"/>
                                <w:rPr>
                                  <w:color w:val="595959" w:themeColor="text1" w:themeTint="A6"/>
                                  <w:sz w:val="20"/>
                                  <w:szCs w:val="20"/>
                                </w:rPr>
                              </w:pPr>
                              <w:r>
                                <w:rPr>
                                  <w:color w:val="595959" w:themeColor="text1" w:themeTint="A6"/>
                                  <w:sz w:val="20"/>
                                  <w:szCs w:val="20"/>
                                </w:rPr>
                                <w:t>Versión Marzo del 2019.</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65BBF9F1" wp14:editId="54A71AC5">
                    <wp:simplePos x="0" y="0"/>
                    <wp:positionH relativeFrom="page">
                      <wp:posOffset>457200</wp:posOffset>
                    </wp:positionH>
                    <wp:positionV relativeFrom="page">
                      <wp:posOffset>4838700</wp:posOffset>
                    </wp:positionV>
                    <wp:extent cx="6877050" cy="2200275"/>
                    <wp:effectExtent l="0" t="0" r="0" b="9525"/>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6877050" cy="2200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6A79A2" w14:textId="01B0A59F" w:rsidR="00FC49E9" w:rsidRDefault="001B5279" w:rsidP="00FC49E9">
                                <w:pPr>
                                  <w:jc w:val="center"/>
                                  <w:rPr>
                                    <w:color w:val="5B9BD5" w:themeColor="accent1"/>
                                    <w:sz w:val="64"/>
                                    <w:szCs w:val="64"/>
                                  </w:rPr>
                                </w:pPr>
                                <w:sdt>
                                  <w:sdtPr>
                                    <w:rPr>
                                      <w:b/>
                                      <w:caps/>
                                      <w:color w:val="5B9BD5"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975F2">
                                      <w:rPr>
                                        <w:b/>
                                        <w:caps/>
                                        <w:color w:val="5B9BD5" w:themeColor="accent1"/>
                                        <w:sz w:val="64"/>
                                        <w:szCs w:val="64"/>
                                      </w:rPr>
                                      <w:t>MANUAL DE PREVENCIÓN DE ACTIVOS Y FINANCIACIÓN DEL TERRORISMO</w:t>
                                    </w:r>
                                  </w:sdtContent>
                                </w:sdt>
                              </w:p>
                              <w:sdt>
                                <w:sdtPr>
                                  <w:rPr>
                                    <w:color w:val="404040" w:themeColor="text1" w:themeTint="BF"/>
                                    <w:sz w:val="36"/>
                                    <w:szCs w:val="36"/>
                                  </w:rPr>
                                  <w:alias w:val="Subtítulo"/>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1BC9432D" w14:textId="372A27CE" w:rsidR="00FC49E9" w:rsidRDefault="00E975F2">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BBF9F1" id="Cuadro de texto 154" o:spid="_x0000_s1028" type="#_x0000_t202" style="position:absolute;margin-left:36pt;margin-top:381pt;width:541.5pt;height:173.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" filled="f" stroked="f" strokeweight=".5pt">
                    <v:textbox inset="126pt,0,54pt,0">
                      <w:txbxContent>
                        <w:p w14:paraId="7C6A79A2" w14:textId="01B0A59F" w:rsidR="00FC49E9" w:rsidRDefault="009203E8" w:rsidP="00FC49E9">
                          <w:pPr>
                            <w:jc w:val="center"/>
                            <w:rPr>
                              <w:color w:val="5B9BD5" w:themeColor="accent1"/>
                              <w:sz w:val="64"/>
                              <w:szCs w:val="64"/>
                            </w:rPr>
                          </w:pPr>
                          <w:sdt>
                            <w:sdtPr>
                              <w:rPr>
                                <w:b/>
                                <w:caps/>
                                <w:color w:val="5B9BD5"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975F2">
                                <w:rPr>
                                  <w:b/>
                                  <w:caps/>
                                  <w:color w:val="5B9BD5" w:themeColor="accent1"/>
                                  <w:sz w:val="64"/>
                                  <w:szCs w:val="64"/>
                                </w:rPr>
                                <w:t>MANUAL DE PREVENCIÓN DE ACTIVOS Y FINANCIACIÓN DEL TERRORISMO</w:t>
                              </w:r>
                            </w:sdtContent>
                          </w:sdt>
                        </w:p>
                        <w:sdt>
                          <w:sdtPr>
                            <w:rPr>
                              <w:color w:val="404040" w:themeColor="text1" w:themeTint="BF"/>
                              <w:sz w:val="36"/>
                              <w:szCs w:val="36"/>
                            </w:rPr>
                            <w:alias w:val="Subtítulo"/>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1BC9432D" w14:textId="372A27CE" w:rsidR="00FC49E9" w:rsidRDefault="00E975F2">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r w:rsidR="00FC49E9">
            <w:rPr>
              <w:color w:val="404040" w:themeColor="text1" w:themeTint="BF"/>
              <w:sz w:val="36"/>
              <w:szCs w:val="36"/>
            </w:rPr>
            <w:br w:type="page"/>
          </w:r>
        </w:p>
      </w:sdtContent>
    </w:sdt>
    <w:sdt>
      <w:sdtPr>
        <w:rPr>
          <w:rFonts w:asciiTheme="minorHAnsi" w:eastAsiaTheme="minorHAnsi" w:hAnsiTheme="minorHAnsi" w:cstheme="minorBidi"/>
          <w:color w:val="auto"/>
          <w:sz w:val="22"/>
          <w:szCs w:val="22"/>
          <w:lang w:val="es-ES" w:eastAsia="en-US"/>
        </w:rPr>
        <w:id w:val="-602803046"/>
        <w:docPartObj>
          <w:docPartGallery w:val="Table of Contents"/>
          <w:docPartUnique/>
        </w:docPartObj>
      </w:sdtPr>
      <w:sdtEndPr>
        <w:rPr>
          <w:b/>
          <w:bCs/>
        </w:rPr>
      </w:sdtEndPr>
      <w:sdtContent>
        <w:p w14:paraId="089EF24F" w14:textId="7C6D9096" w:rsidR="004C3B9C" w:rsidRDefault="004C3B9C">
          <w:pPr>
            <w:pStyle w:val="TtuloTDC"/>
          </w:pPr>
          <w:r>
            <w:rPr>
              <w:lang w:val="es-ES"/>
            </w:rPr>
            <w:t>Contenido</w:t>
          </w:r>
        </w:p>
        <w:p w14:paraId="7F10C78A" w14:textId="71F60849" w:rsidR="009A139E" w:rsidRPr="00E975F2" w:rsidRDefault="004C3B9C">
          <w:pPr>
            <w:pStyle w:val="TDC1"/>
            <w:tabs>
              <w:tab w:val="left" w:pos="440"/>
              <w:tab w:val="right" w:leader="dot" w:pos="8828"/>
            </w:tabs>
            <w:rPr>
              <w:rFonts w:eastAsiaTheme="minorEastAsia"/>
              <w:noProof/>
              <w:sz w:val="20"/>
              <w:szCs w:val="20"/>
              <w:lang w:eastAsia="es-AR"/>
            </w:rPr>
          </w:pPr>
          <w:r>
            <w:fldChar w:fldCharType="begin"/>
          </w:r>
          <w:r>
            <w:instrText xml:space="preserve"> TOC \o "1-3" \h \z \u </w:instrText>
          </w:r>
          <w:r>
            <w:fldChar w:fldCharType="separate"/>
          </w:r>
          <w:hyperlink w:anchor="_Toc9873089" w:history="1">
            <w:r w:rsidR="009A139E" w:rsidRPr="00E975F2">
              <w:rPr>
                <w:rStyle w:val="Hipervnculo"/>
                <w:noProof/>
                <w:sz w:val="20"/>
                <w:szCs w:val="20"/>
              </w:rPr>
              <w:t>1.</w:t>
            </w:r>
            <w:r w:rsidR="009A139E" w:rsidRPr="00E975F2">
              <w:rPr>
                <w:rFonts w:eastAsiaTheme="minorEastAsia"/>
                <w:noProof/>
                <w:sz w:val="20"/>
                <w:szCs w:val="20"/>
                <w:lang w:eastAsia="es-AR"/>
              </w:rPr>
              <w:tab/>
            </w:r>
            <w:r w:rsidR="009A139E" w:rsidRPr="00E975F2">
              <w:rPr>
                <w:rStyle w:val="Hipervnculo"/>
                <w:noProof/>
                <w:sz w:val="20"/>
                <w:szCs w:val="20"/>
              </w:rPr>
              <w:t>INTRODUCCIÓN</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_Toc9873089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5</w:t>
            </w:r>
            <w:r w:rsidR="009A139E" w:rsidRPr="00E975F2">
              <w:rPr>
                <w:noProof/>
                <w:webHidden/>
                <w:sz w:val="20"/>
                <w:szCs w:val="20"/>
              </w:rPr>
              <w:fldChar w:fldCharType="end"/>
            </w:r>
          </w:hyperlink>
        </w:p>
        <w:p w14:paraId="41C3F643" w14:textId="149519B8" w:rsidR="009A139E" w:rsidRPr="00E975F2" w:rsidRDefault="001B5279">
          <w:pPr>
            <w:pStyle w:val="TDC2"/>
            <w:tabs>
              <w:tab w:val="left" w:pos="880"/>
              <w:tab w:val="right" w:leader="dot" w:pos="8828"/>
            </w:tabs>
            <w:rPr>
              <w:rFonts w:eastAsiaTheme="minorEastAsia"/>
              <w:noProof/>
              <w:sz w:val="20"/>
              <w:szCs w:val="20"/>
              <w:lang w:eastAsia="es-AR"/>
            </w:rPr>
          </w:pPr>
          <w:hyperlink w:anchor="_Toc9873090" w:history="1">
            <w:r w:rsidR="009A139E" w:rsidRPr="00E975F2">
              <w:rPr>
                <w:rStyle w:val="Hipervnculo"/>
                <w:noProof/>
                <w:sz w:val="20"/>
                <w:szCs w:val="20"/>
              </w:rPr>
              <w:t>1.2.</w:t>
            </w:r>
            <w:r w:rsidR="009A139E" w:rsidRPr="00E975F2">
              <w:rPr>
                <w:rFonts w:eastAsiaTheme="minorEastAsia"/>
                <w:noProof/>
                <w:sz w:val="20"/>
                <w:szCs w:val="20"/>
                <w:lang w:eastAsia="es-AR"/>
              </w:rPr>
              <w:tab/>
            </w:r>
            <w:r w:rsidR="009A139E" w:rsidRPr="00E975F2">
              <w:rPr>
                <w:rStyle w:val="Hipervnculo"/>
                <w:noProof/>
                <w:sz w:val="20"/>
                <w:szCs w:val="20"/>
              </w:rPr>
              <w:t>Objetivos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_Toc9873090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5</w:t>
            </w:r>
            <w:r w:rsidR="009A139E" w:rsidRPr="00E975F2">
              <w:rPr>
                <w:noProof/>
                <w:webHidden/>
                <w:sz w:val="20"/>
                <w:szCs w:val="20"/>
              </w:rPr>
              <w:fldChar w:fldCharType="end"/>
            </w:r>
          </w:hyperlink>
        </w:p>
        <w:p w14:paraId="15CB4F5F" w14:textId="5714456B" w:rsidR="009A139E" w:rsidRPr="00E975F2" w:rsidRDefault="001B5279">
          <w:pPr>
            <w:pStyle w:val="TDC1"/>
            <w:tabs>
              <w:tab w:val="left" w:pos="440"/>
              <w:tab w:val="right" w:leader="dot" w:pos="8828"/>
            </w:tabs>
            <w:rPr>
              <w:rFonts w:eastAsiaTheme="minorEastAsia"/>
              <w:noProof/>
              <w:sz w:val="20"/>
              <w:szCs w:val="20"/>
              <w:lang w:eastAsia="es-AR"/>
            </w:rPr>
          </w:pPr>
          <w:hyperlink w:anchor="_Toc9873091" w:history="1">
            <w:r w:rsidR="009A139E" w:rsidRPr="00E975F2">
              <w:rPr>
                <w:rStyle w:val="Hipervnculo"/>
                <w:noProof/>
                <w:sz w:val="20"/>
                <w:szCs w:val="20"/>
              </w:rPr>
              <w:t>2.</w:t>
            </w:r>
            <w:r w:rsidR="009A139E" w:rsidRPr="00E975F2">
              <w:rPr>
                <w:rFonts w:eastAsiaTheme="minorEastAsia"/>
                <w:noProof/>
                <w:sz w:val="20"/>
                <w:szCs w:val="20"/>
                <w:lang w:eastAsia="es-AR"/>
              </w:rPr>
              <w:tab/>
            </w:r>
            <w:r w:rsidR="009A139E" w:rsidRPr="00E975F2">
              <w:rPr>
                <w:rStyle w:val="Hipervnculo"/>
                <w:noProof/>
                <w:sz w:val="20"/>
                <w:szCs w:val="20"/>
              </w:rPr>
              <w:t>Marco Regulatorio</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_Toc9873091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7</w:t>
            </w:r>
            <w:r w:rsidR="009A139E" w:rsidRPr="00E975F2">
              <w:rPr>
                <w:noProof/>
                <w:webHidden/>
                <w:sz w:val="20"/>
                <w:szCs w:val="20"/>
              </w:rPr>
              <w:fldChar w:fldCharType="end"/>
            </w:r>
          </w:hyperlink>
        </w:p>
        <w:p w14:paraId="33B0999F" w14:textId="0DE54C1D" w:rsidR="009A139E" w:rsidRPr="00E975F2" w:rsidRDefault="001B5279">
          <w:pPr>
            <w:pStyle w:val="TDC2"/>
            <w:tabs>
              <w:tab w:val="left" w:pos="880"/>
              <w:tab w:val="right" w:leader="dot" w:pos="8828"/>
            </w:tabs>
            <w:rPr>
              <w:rFonts w:eastAsiaTheme="minorEastAsia"/>
              <w:noProof/>
              <w:sz w:val="20"/>
              <w:szCs w:val="20"/>
              <w:lang w:eastAsia="es-AR"/>
            </w:rPr>
          </w:pPr>
          <w:hyperlink w:anchor="_Toc9873092" w:history="1">
            <w:r w:rsidR="009A139E" w:rsidRPr="00E975F2">
              <w:rPr>
                <w:rStyle w:val="Hipervnculo"/>
                <w:noProof/>
                <w:sz w:val="20"/>
                <w:szCs w:val="20"/>
              </w:rPr>
              <w:t>2.1.</w:t>
            </w:r>
            <w:r w:rsidR="009A139E" w:rsidRPr="00E975F2">
              <w:rPr>
                <w:rFonts w:eastAsiaTheme="minorEastAsia"/>
                <w:noProof/>
                <w:sz w:val="20"/>
                <w:szCs w:val="20"/>
                <w:lang w:eastAsia="es-AR"/>
              </w:rPr>
              <w:tab/>
            </w:r>
            <w:r w:rsidR="009A139E" w:rsidRPr="00E975F2">
              <w:rPr>
                <w:rStyle w:val="Hipervnculo"/>
                <w:noProof/>
                <w:sz w:val="20"/>
                <w:szCs w:val="20"/>
              </w:rPr>
              <w:t>Ley N° 25.246 “Encubrimiento y Lavado de Activos de origen delictivo y sus modificatorias.</w:t>
            </w:r>
            <w:r w:rsidR="009A139E" w:rsidRPr="00E975F2">
              <w:rPr>
                <w:rStyle w:val="Hipervnculo"/>
                <w:rFonts w:ascii="Calibri" w:hAnsi="Calibri"/>
                <w:noProof/>
                <w:sz w:val="20"/>
                <w:szCs w:val="20"/>
              </w:rPr>
              <w:t xml:space="preserve"> </w:t>
            </w:r>
            <w:r w:rsidR="009A139E" w:rsidRPr="00E975F2">
              <w:rPr>
                <w:rStyle w:val="Hipervnculo"/>
                <w:noProof/>
                <w:sz w:val="20"/>
                <w:szCs w:val="20"/>
              </w:rPr>
              <w:t>Unidad de Información Financiera. Deber de informar. Sujetos obligados. Régimen Penal Administrativo. Ministerio Público Fiscal”.</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_Toc9873092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7</w:t>
            </w:r>
            <w:r w:rsidR="009A139E" w:rsidRPr="00E975F2">
              <w:rPr>
                <w:noProof/>
                <w:webHidden/>
                <w:sz w:val="20"/>
                <w:szCs w:val="20"/>
              </w:rPr>
              <w:fldChar w:fldCharType="end"/>
            </w:r>
          </w:hyperlink>
        </w:p>
        <w:p w14:paraId="190245C0" w14:textId="5E78E945" w:rsidR="009A139E" w:rsidRPr="00E975F2" w:rsidRDefault="001B5279">
          <w:pPr>
            <w:pStyle w:val="TDC2"/>
            <w:tabs>
              <w:tab w:val="left" w:pos="880"/>
              <w:tab w:val="right" w:leader="dot" w:pos="8828"/>
            </w:tabs>
            <w:rPr>
              <w:rFonts w:eastAsiaTheme="minorEastAsia"/>
              <w:noProof/>
              <w:sz w:val="20"/>
              <w:szCs w:val="20"/>
              <w:lang w:eastAsia="es-AR"/>
            </w:rPr>
          </w:pPr>
          <w:hyperlink w:anchor="_Toc9873093" w:history="1">
            <w:r w:rsidR="009A139E" w:rsidRPr="00E975F2">
              <w:rPr>
                <w:rStyle w:val="Hipervnculo"/>
                <w:rFonts w:ascii="Cambria" w:eastAsia="Times New Roman" w:hAnsi="Cambria" w:cs="Times New Roman"/>
                <w:b/>
                <w:bCs/>
                <w:noProof/>
                <w:sz w:val="20"/>
                <w:szCs w:val="20"/>
              </w:rPr>
              <w:t>2.2.</w:t>
            </w:r>
            <w:r w:rsidR="009A139E" w:rsidRPr="00E975F2">
              <w:rPr>
                <w:rFonts w:eastAsiaTheme="minorEastAsia"/>
                <w:noProof/>
                <w:sz w:val="20"/>
                <w:szCs w:val="20"/>
                <w:lang w:eastAsia="es-AR"/>
              </w:rPr>
              <w:tab/>
            </w:r>
            <w:r w:rsidR="009A139E" w:rsidRPr="00E975F2">
              <w:rPr>
                <w:rStyle w:val="Hipervnculo"/>
                <w:rFonts w:ascii="Cambria" w:hAnsi="Cambria" w:cs="Times New Roman"/>
                <w:b/>
                <w:bCs/>
                <w:noProof/>
                <w:sz w:val="20"/>
                <w:szCs w:val="20"/>
              </w:rPr>
              <w:t>Ley Nº 26.683: “Responsabilidad penal de personas jurídicas en el lavado de dinero</w:t>
            </w:r>
            <w:r w:rsidR="009A139E" w:rsidRPr="00E975F2">
              <w:rPr>
                <w:rStyle w:val="Hipervnculo"/>
                <w:rFonts w:ascii="Cambria" w:eastAsia="Times New Roman" w:hAnsi="Cambria" w:cs="Times New Roman"/>
                <w:b/>
                <w:bCs/>
                <w:noProof/>
                <w:sz w:val="20"/>
                <w:szCs w:val="20"/>
              </w:rPr>
              <w:t>”.</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_Toc9873093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7</w:t>
            </w:r>
            <w:r w:rsidR="009A139E" w:rsidRPr="00E975F2">
              <w:rPr>
                <w:noProof/>
                <w:webHidden/>
                <w:sz w:val="20"/>
                <w:szCs w:val="20"/>
              </w:rPr>
              <w:fldChar w:fldCharType="end"/>
            </w:r>
          </w:hyperlink>
        </w:p>
        <w:p w14:paraId="073A9A30" w14:textId="2C315123" w:rsidR="009A139E" w:rsidRPr="00E975F2" w:rsidRDefault="001B5279">
          <w:pPr>
            <w:pStyle w:val="TDC2"/>
            <w:tabs>
              <w:tab w:val="left" w:pos="880"/>
              <w:tab w:val="right" w:leader="dot" w:pos="8828"/>
            </w:tabs>
            <w:rPr>
              <w:rFonts w:eastAsiaTheme="minorEastAsia"/>
              <w:noProof/>
              <w:sz w:val="20"/>
              <w:szCs w:val="20"/>
              <w:lang w:eastAsia="es-AR"/>
            </w:rPr>
          </w:pPr>
          <w:hyperlink w:anchor="_Toc9873094" w:history="1">
            <w:r w:rsidR="009A139E" w:rsidRPr="00E975F2">
              <w:rPr>
                <w:rStyle w:val="Hipervnculo"/>
                <w:rFonts w:ascii="Cambria" w:eastAsia="Times New Roman" w:hAnsi="Cambria" w:cs="Times New Roman"/>
                <w:b/>
                <w:bCs/>
                <w:noProof/>
                <w:sz w:val="20"/>
                <w:szCs w:val="20"/>
              </w:rPr>
              <w:t>2.3.</w:t>
            </w:r>
            <w:r w:rsidR="009A139E" w:rsidRPr="00E975F2">
              <w:rPr>
                <w:rFonts w:eastAsiaTheme="minorEastAsia"/>
                <w:noProof/>
                <w:sz w:val="20"/>
                <w:szCs w:val="20"/>
                <w:lang w:eastAsia="es-AR"/>
              </w:rPr>
              <w:tab/>
            </w:r>
            <w:r w:rsidR="009A139E" w:rsidRPr="00E975F2">
              <w:rPr>
                <w:rStyle w:val="Hipervnculo"/>
                <w:rFonts w:ascii="Cambria" w:eastAsia="Times New Roman" w:hAnsi="Cambria" w:cs="Times New Roman"/>
                <w:b/>
                <w:bCs/>
                <w:noProof/>
                <w:sz w:val="20"/>
                <w:szCs w:val="20"/>
              </w:rPr>
              <w:t>Ley Nº 26.734</w:t>
            </w:r>
            <w:r w:rsidR="009A139E" w:rsidRPr="00E975F2">
              <w:rPr>
                <w:rStyle w:val="Hipervnculo"/>
                <w:rFonts w:ascii="Cambria" w:eastAsia="Times New Roman" w:hAnsi="Cambria" w:cs="Times New Roman"/>
                <w:b/>
                <w:bCs/>
                <w:noProof/>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y sus modificatorias</w:t>
            </w:r>
            <w:r w:rsidR="009A139E" w:rsidRPr="00E975F2">
              <w:rPr>
                <w:rStyle w:val="Hipervnculo"/>
                <w:rFonts w:ascii="Cambria" w:eastAsia="Times New Roman" w:hAnsi="Cambria" w:cs="Times New Roman"/>
                <w:b/>
                <w:bCs/>
                <w:noProof/>
                <w:sz w:val="20"/>
                <w:szCs w:val="20"/>
              </w:rPr>
              <w:t>: Ley Antiterrorista – Modificación al Código Penal.</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_Toc9873094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7</w:t>
            </w:r>
            <w:r w:rsidR="009A139E" w:rsidRPr="00E975F2">
              <w:rPr>
                <w:noProof/>
                <w:webHidden/>
                <w:sz w:val="20"/>
                <w:szCs w:val="20"/>
              </w:rPr>
              <w:fldChar w:fldCharType="end"/>
            </w:r>
          </w:hyperlink>
        </w:p>
        <w:p w14:paraId="6E39E931" w14:textId="25EDC242" w:rsidR="009A139E" w:rsidRPr="00E975F2" w:rsidRDefault="001B5279">
          <w:pPr>
            <w:pStyle w:val="TDC2"/>
            <w:tabs>
              <w:tab w:val="left" w:pos="880"/>
              <w:tab w:val="right" w:leader="dot" w:pos="8828"/>
            </w:tabs>
            <w:rPr>
              <w:rFonts w:eastAsiaTheme="minorEastAsia"/>
              <w:noProof/>
              <w:sz w:val="20"/>
              <w:szCs w:val="20"/>
              <w:lang w:eastAsia="es-AR"/>
            </w:rPr>
          </w:pPr>
          <w:hyperlink w:anchor="_Toc9873095" w:history="1">
            <w:r w:rsidR="009A139E" w:rsidRPr="00E975F2">
              <w:rPr>
                <w:rStyle w:val="Hipervnculo"/>
                <w:rFonts w:ascii="Cambria" w:eastAsia="Times New Roman" w:hAnsi="Cambria" w:cs="Times New Roman"/>
                <w:b/>
                <w:bCs/>
                <w:noProof/>
                <w:sz w:val="20"/>
                <w:szCs w:val="20"/>
              </w:rPr>
              <w:t>2.4.</w:t>
            </w:r>
            <w:r w:rsidR="009A139E" w:rsidRPr="00E975F2">
              <w:rPr>
                <w:rFonts w:eastAsiaTheme="minorEastAsia"/>
                <w:noProof/>
                <w:sz w:val="20"/>
                <w:szCs w:val="20"/>
                <w:lang w:eastAsia="es-AR"/>
              </w:rPr>
              <w:tab/>
            </w:r>
            <w:r w:rsidR="009A139E" w:rsidRPr="00E975F2">
              <w:rPr>
                <w:rStyle w:val="Hipervnculo"/>
                <w:rFonts w:ascii="Cambria" w:eastAsia="Times New Roman" w:hAnsi="Cambria" w:cs="Times New Roman"/>
                <w:b/>
                <w:bCs/>
                <w:noProof/>
                <w:sz w:val="20"/>
                <w:szCs w:val="20"/>
              </w:rPr>
              <w:t>Ley N° 23.737 “Ley de Estupefacientes”.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_Toc9873095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8</w:t>
            </w:r>
            <w:r w:rsidR="009A139E" w:rsidRPr="00E975F2">
              <w:rPr>
                <w:noProof/>
                <w:webHidden/>
                <w:sz w:val="20"/>
                <w:szCs w:val="20"/>
              </w:rPr>
              <w:fldChar w:fldCharType="end"/>
            </w:r>
          </w:hyperlink>
        </w:p>
        <w:p w14:paraId="3EB40120" w14:textId="5D89FF72" w:rsidR="009A139E" w:rsidRPr="00E975F2" w:rsidRDefault="001B5279">
          <w:pPr>
            <w:pStyle w:val="TDC2"/>
            <w:tabs>
              <w:tab w:val="left" w:pos="880"/>
              <w:tab w:val="right" w:leader="dot" w:pos="8828"/>
            </w:tabs>
            <w:rPr>
              <w:rFonts w:eastAsiaTheme="minorEastAsia"/>
              <w:noProof/>
              <w:sz w:val="20"/>
              <w:szCs w:val="20"/>
              <w:lang w:eastAsia="es-AR"/>
            </w:rPr>
          </w:pPr>
          <w:hyperlink w:anchor="_Toc9873096" w:history="1">
            <w:r w:rsidR="009A139E" w:rsidRPr="00E975F2">
              <w:rPr>
                <w:rStyle w:val="Hipervnculo"/>
                <w:rFonts w:ascii="Cambria" w:eastAsia="Times New Roman" w:hAnsi="Cambria" w:cs="Times New Roman"/>
                <w:b/>
                <w:bCs/>
                <w:noProof/>
                <w:sz w:val="20"/>
                <w:szCs w:val="20"/>
              </w:rPr>
              <w:t>2.5.</w:t>
            </w:r>
            <w:r w:rsidR="009A139E" w:rsidRPr="00E975F2">
              <w:rPr>
                <w:rFonts w:eastAsiaTheme="minorEastAsia"/>
                <w:noProof/>
                <w:sz w:val="20"/>
                <w:szCs w:val="20"/>
                <w:lang w:eastAsia="es-AR"/>
              </w:rPr>
              <w:tab/>
            </w:r>
            <w:r w:rsidR="009A139E" w:rsidRPr="00E975F2">
              <w:rPr>
                <w:rStyle w:val="Hipervnculo"/>
                <w:rFonts w:ascii="Cambria" w:eastAsia="Times New Roman" w:hAnsi="Cambria" w:cs="Times New Roman"/>
                <w:b/>
                <w:bCs/>
                <w:noProof/>
                <w:sz w:val="20"/>
                <w:szCs w:val="20"/>
              </w:rPr>
              <w:t>Resoluciones de la UIF</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_Toc9873096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8</w:t>
            </w:r>
            <w:r w:rsidR="009A139E" w:rsidRPr="00E975F2">
              <w:rPr>
                <w:noProof/>
                <w:webHidden/>
                <w:sz w:val="20"/>
                <w:szCs w:val="20"/>
              </w:rPr>
              <w:fldChar w:fldCharType="end"/>
            </w:r>
          </w:hyperlink>
        </w:p>
        <w:p w14:paraId="1A9BFA13" w14:textId="7B9F072D" w:rsidR="009A139E" w:rsidRPr="00E975F2" w:rsidRDefault="001B5279">
          <w:pPr>
            <w:pStyle w:val="TDC2"/>
            <w:tabs>
              <w:tab w:val="left" w:pos="880"/>
              <w:tab w:val="right" w:leader="dot" w:pos="8828"/>
            </w:tabs>
            <w:rPr>
              <w:rFonts w:eastAsiaTheme="minorEastAsia"/>
              <w:noProof/>
              <w:sz w:val="20"/>
              <w:szCs w:val="20"/>
              <w:lang w:eastAsia="es-AR"/>
            </w:rPr>
          </w:pPr>
          <w:hyperlink w:anchor="_Toc9873097" w:history="1">
            <w:r w:rsidR="009A139E" w:rsidRPr="00E975F2">
              <w:rPr>
                <w:rStyle w:val="Hipervnculo"/>
                <w:rFonts w:ascii="Cambria" w:eastAsia="Times New Roman" w:hAnsi="Cambria" w:cs="Times New Roman"/>
                <w:b/>
                <w:bCs/>
                <w:noProof/>
                <w:sz w:val="20"/>
                <w:szCs w:val="20"/>
              </w:rPr>
              <w:t>2.6.</w:t>
            </w:r>
            <w:r w:rsidR="009A139E" w:rsidRPr="00E975F2">
              <w:rPr>
                <w:rFonts w:eastAsiaTheme="minorEastAsia"/>
                <w:noProof/>
                <w:sz w:val="20"/>
                <w:szCs w:val="20"/>
                <w:lang w:eastAsia="es-AR"/>
              </w:rPr>
              <w:tab/>
            </w:r>
            <w:r w:rsidR="009A139E" w:rsidRPr="00E975F2">
              <w:rPr>
                <w:rStyle w:val="Hipervnculo"/>
                <w:rFonts w:ascii="Cambria" w:eastAsia="Times New Roman" w:hAnsi="Cambria" w:cs="Times New Roman"/>
                <w:b/>
                <w:bCs/>
                <w:noProof/>
                <w:sz w:val="20"/>
                <w:szCs w:val="20"/>
              </w:rPr>
              <w:t>Normas de la CNV</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_Toc9873097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9</w:t>
            </w:r>
            <w:r w:rsidR="009A139E" w:rsidRPr="00E975F2">
              <w:rPr>
                <w:noProof/>
                <w:webHidden/>
                <w:sz w:val="20"/>
                <w:szCs w:val="20"/>
              </w:rPr>
              <w:fldChar w:fldCharType="end"/>
            </w:r>
          </w:hyperlink>
        </w:p>
        <w:p w14:paraId="6CD56F62" w14:textId="103EBB56" w:rsidR="009A139E" w:rsidRPr="00E975F2" w:rsidRDefault="001B5279">
          <w:pPr>
            <w:pStyle w:val="TDC1"/>
            <w:tabs>
              <w:tab w:val="left" w:pos="440"/>
              <w:tab w:val="right" w:leader="dot" w:pos="8828"/>
            </w:tabs>
            <w:rPr>
              <w:rFonts w:eastAsiaTheme="minorEastAsia"/>
              <w:noProof/>
              <w:sz w:val="20"/>
              <w:szCs w:val="20"/>
              <w:lang w:eastAsia="es-AR"/>
            </w:rPr>
          </w:pPr>
          <w:hyperlink w:anchor="_Toc9873098" w:history="1">
            <w:r w:rsidR="009A139E" w:rsidRPr="00E975F2">
              <w:rPr>
                <w:rStyle w:val="Hipervnculo"/>
                <w:noProof/>
                <w:sz w:val="20"/>
                <w:szCs w:val="20"/>
              </w:rPr>
              <w:t>3.</w:t>
            </w:r>
            <w:r w:rsidR="009A139E" w:rsidRPr="00E975F2">
              <w:rPr>
                <w:rFonts w:eastAsiaTheme="minorEastAsia"/>
                <w:noProof/>
                <w:sz w:val="20"/>
                <w:szCs w:val="20"/>
                <w:lang w:eastAsia="es-AR"/>
              </w:rPr>
              <w:tab/>
            </w:r>
            <w:r w:rsidR="009A139E" w:rsidRPr="00E975F2">
              <w:rPr>
                <w:rStyle w:val="Hipervnculo"/>
                <w:noProof/>
                <w:sz w:val="20"/>
                <w:szCs w:val="20"/>
              </w:rPr>
              <w:t>MARCO PREVENTIVO Y DETECTIVO DE LA/FT</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_Toc9873098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10</w:t>
            </w:r>
            <w:r w:rsidR="009A139E" w:rsidRPr="00E975F2">
              <w:rPr>
                <w:noProof/>
                <w:webHidden/>
                <w:sz w:val="20"/>
                <w:szCs w:val="20"/>
              </w:rPr>
              <w:fldChar w:fldCharType="end"/>
            </w:r>
          </w:hyperlink>
        </w:p>
        <w:p w14:paraId="531F038D" w14:textId="55D117F9" w:rsidR="009A139E" w:rsidRPr="00E975F2" w:rsidRDefault="001B5279">
          <w:pPr>
            <w:pStyle w:val="TDC2"/>
            <w:tabs>
              <w:tab w:val="left" w:pos="880"/>
              <w:tab w:val="right" w:leader="dot" w:pos="8828"/>
            </w:tabs>
            <w:rPr>
              <w:rFonts w:eastAsiaTheme="minorEastAsia"/>
              <w:noProof/>
              <w:sz w:val="20"/>
              <w:szCs w:val="20"/>
              <w:lang w:eastAsia="es-AR"/>
            </w:rPr>
          </w:pPr>
          <w:hyperlink w:anchor="_Toc9873099" w:history="1">
            <w:r w:rsidR="009A139E" w:rsidRPr="00E975F2">
              <w:rPr>
                <w:rStyle w:val="Hipervnculo"/>
                <w:noProof/>
                <w:sz w:val="20"/>
                <w:szCs w:val="20"/>
              </w:rPr>
              <w:t>3.1.</w:t>
            </w:r>
            <w:r w:rsidR="009A139E" w:rsidRPr="00E975F2">
              <w:rPr>
                <w:rFonts w:eastAsiaTheme="minorEastAsia"/>
                <w:noProof/>
                <w:sz w:val="20"/>
                <w:szCs w:val="20"/>
                <w:lang w:eastAsia="es-AR"/>
              </w:rPr>
              <w:tab/>
            </w:r>
            <w:r w:rsidR="009A139E" w:rsidRPr="00E975F2">
              <w:rPr>
                <w:rStyle w:val="Hipervnculo"/>
                <w:noProof/>
                <w:sz w:val="20"/>
                <w:szCs w:val="20"/>
              </w:rPr>
              <w:t>Introducción a la Prevención de Lavado de Dinero y Financiación del Terrorismo</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_Toc9873099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10</w:t>
            </w:r>
            <w:r w:rsidR="009A139E" w:rsidRPr="00E975F2">
              <w:rPr>
                <w:noProof/>
                <w:webHidden/>
                <w:sz w:val="20"/>
                <w:szCs w:val="20"/>
              </w:rPr>
              <w:fldChar w:fldCharType="end"/>
            </w:r>
          </w:hyperlink>
        </w:p>
        <w:p w14:paraId="67D8294A" w14:textId="56DEA457" w:rsidR="009A139E" w:rsidRPr="00E975F2" w:rsidRDefault="001B5279">
          <w:pPr>
            <w:pStyle w:val="TDC1"/>
            <w:tabs>
              <w:tab w:val="left" w:pos="440"/>
              <w:tab w:val="right" w:leader="dot" w:pos="8828"/>
            </w:tabs>
            <w:rPr>
              <w:rFonts w:eastAsiaTheme="minorEastAsia"/>
              <w:noProof/>
              <w:sz w:val="20"/>
              <w:szCs w:val="20"/>
              <w:lang w:eastAsia="es-AR"/>
            </w:rPr>
          </w:pPr>
          <w:hyperlink w:anchor="_Toc9873100" w:history="1">
            <w:r w:rsidR="009A139E" w:rsidRPr="00E975F2">
              <w:rPr>
                <w:rStyle w:val="Hipervnculo"/>
                <w:noProof/>
                <w:sz w:val="20"/>
                <w:szCs w:val="20"/>
              </w:rPr>
              <w:t>4.</w:t>
            </w:r>
            <w:r w:rsidR="009A139E" w:rsidRPr="00E975F2">
              <w:rPr>
                <w:rFonts w:eastAsiaTheme="minorEastAsia"/>
                <w:noProof/>
                <w:sz w:val="20"/>
                <w:szCs w:val="20"/>
                <w:lang w:eastAsia="es-AR"/>
              </w:rPr>
              <w:tab/>
            </w:r>
            <w:r w:rsidR="009A139E" w:rsidRPr="00E975F2">
              <w:rPr>
                <w:rStyle w:val="Hipervnculo"/>
                <w:noProof/>
                <w:sz w:val="20"/>
                <w:szCs w:val="20"/>
              </w:rPr>
              <w:t>GESTION DE RIESGO</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_Toc9873100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12</w:t>
            </w:r>
            <w:r w:rsidR="009A139E" w:rsidRPr="00E975F2">
              <w:rPr>
                <w:noProof/>
                <w:webHidden/>
                <w:sz w:val="20"/>
                <w:szCs w:val="20"/>
              </w:rPr>
              <w:fldChar w:fldCharType="end"/>
            </w:r>
          </w:hyperlink>
        </w:p>
        <w:p w14:paraId="6AB4D964" w14:textId="3D44E920" w:rsidR="009A139E" w:rsidRPr="00E975F2" w:rsidRDefault="001B5279">
          <w:pPr>
            <w:pStyle w:val="TDC2"/>
            <w:tabs>
              <w:tab w:val="left" w:pos="880"/>
              <w:tab w:val="right" w:leader="dot" w:pos="8828"/>
            </w:tabs>
            <w:rPr>
              <w:rFonts w:eastAsiaTheme="minorEastAsia"/>
              <w:noProof/>
              <w:sz w:val="20"/>
              <w:szCs w:val="20"/>
              <w:lang w:eastAsia="es-AR"/>
            </w:rPr>
          </w:pPr>
          <w:hyperlink w:anchor="_Toc9873101" w:history="1">
            <w:r w:rsidR="009A139E" w:rsidRPr="00E975F2">
              <w:rPr>
                <w:rStyle w:val="Hipervnculo"/>
                <w:noProof/>
                <w:sz w:val="20"/>
                <w:szCs w:val="20"/>
              </w:rPr>
              <w:t>4.1.</w:t>
            </w:r>
            <w:r w:rsidR="009A139E" w:rsidRPr="00E975F2">
              <w:rPr>
                <w:rFonts w:eastAsiaTheme="minorEastAsia"/>
                <w:noProof/>
                <w:sz w:val="20"/>
                <w:szCs w:val="20"/>
                <w:lang w:eastAsia="es-AR"/>
              </w:rPr>
              <w:tab/>
            </w:r>
            <w:r w:rsidR="009A139E" w:rsidRPr="00E975F2">
              <w:rPr>
                <w:rStyle w:val="Hipervnculo"/>
                <w:noProof/>
                <w:sz w:val="20"/>
                <w:szCs w:val="20"/>
              </w:rPr>
              <w:t>Procesos y Herramientas de Gestión y Autoevaluación del Riesgo</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_Toc9873101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12</w:t>
            </w:r>
            <w:r w:rsidR="009A139E" w:rsidRPr="00E975F2">
              <w:rPr>
                <w:noProof/>
                <w:webHidden/>
                <w:sz w:val="20"/>
                <w:szCs w:val="20"/>
              </w:rPr>
              <w:fldChar w:fldCharType="end"/>
            </w:r>
          </w:hyperlink>
        </w:p>
        <w:p w14:paraId="3704C58B" w14:textId="629E17F5" w:rsidR="009A139E" w:rsidRPr="00E975F2" w:rsidRDefault="001B5279">
          <w:pPr>
            <w:pStyle w:val="TDC2"/>
            <w:tabs>
              <w:tab w:val="left" w:pos="880"/>
              <w:tab w:val="right" w:leader="dot" w:pos="8828"/>
            </w:tabs>
            <w:rPr>
              <w:rFonts w:eastAsiaTheme="minorEastAsia"/>
              <w:noProof/>
              <w:sz w:val="20"/>
              <w:szCs w:val="20"/>
              <w:lang w:eastAsia="es-AR"/>
            </w:rPr>
          </w:pPr>
          <w:hyperlink w:anchor="_Toc9873102" w:history="1">
            <w:r w:rsidR="009A139E" w:rsidRPr="00E975F2">
              <w:rPr>
                <w:rStyle w:val="Hipervnculo"/>
                <w:noProof/>
                <w:sz w:val="20"/>
                <w:szCs w:val="20"/>
              </w:rPr>
              <w:t>4.2.</w:t>
            </w:r>
            <w:r w:rsidR="009A139E" w:rsidRPr="00E975F2">
              <w:rPr>
                <w:rFonts w:eastAsiaTheme="minorEastAsia"/>
                <w:noProof/>
                <w:sz w:val="20"/>
                <w:szCs w:val="20"/>
                <w:lang w:eastAsia="es-AR"/>
              </w:rPr>
              <w:tab/>
            </w:r>
            <w:r w:rsidR="009A139E" w:rsidRPr="00E975F2">
              <w:rPr>
                <w:rStyle w:val="Hipervnculo"/>
                <w:noProof/>
                <w:sz w:val="20"/>
                <w:szCs w:val="20"/>
              </w:rPr>
              <w:t>Factores de Riesgo</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_Toc9873102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13</w:t>
            </w:r>
            <w:r w:rsidR="009A139E" w:rsidRPr="00E975F2">
              <w:rPr>
                <w:noProof/>
                <w:webHidden/>
                <w:sz w:val="20"/>
                <w:szCs w:val="20"/>
              </w:rPr>
              <w:fldChar w:fldCharType="end"/>
            </w:r>
          </w:hyperlink>
        </w:p>
        <w:p w14:paraId="4D1B34C5" w14:textId="2AEDB27D" w:rsidR="009A139E" w:rsidRPr="00E975F2" w:rsidRDefault="001B5279">
          <w:pPr>
            <w:pStyle w:val="TDC2"/>
            <w:tabs>
              <w:tab w:val="left" w:pos="880"/>
              <w:tab w:val="right" w:leader="dot" w:pos="8828"/>
            </w:tabs>
            <w:rPr>
              <w:rFonts w:eastAsiaTheme="minorEastAsia"/>
              <w:noProof/>
              <w:sz w:val="20"/>
              <w:szCs w:val="20"/>
              <w:lang w:eastAsia="es-AR"/>
            </w:rPr>
          </w:pPr>
          <w:hyperlink w:anchor="_Toc9873103" w:history="1">
            <w:r w:rsidR="009A139E" w:rsidRPr="00E975F2">
              <w:rPr>
                <w:rStyle w:val="Hipervnculo"/>
                <w:noProof/>
                <w:sz w:val="20"/>
                <w:szCs w:val="20"/>
              </w:rPr>
              <w:t>4.3.</w:t>
            </w:r>
            <w:r w:rsidR="009A139E" w:rsidRPr="00E975F2">
              <w:rPr>
                <w:rFonts w:eastAsiaTheme="minorEastAsia"/>
                <w:noProof/>
                <w:sz w:val="20"/>
                <w:szCs w:val="20"/>
                <w:lang w:eastAsia="es-AR"/>
              </w:rPr>
              <w:tab/>
            </w:r>
            <w:r w:rsidR="009A139E" w:rsidRPr="00E975F2">
              <w:rPr>
                <w:rStyle w:val="Hipervnculo"/>
                <w:noProof/>
                <w:sz w:val="20"/>
                <w:szCs w:val="20"/>
              </w:rPr>
              <w:t>Mitigación del Riesgo</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_Toc9873103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14</w:t>
            </w:r>
            <w:r w:rsidR="009A139E" w:rsidRPr="00E975F2">
              <w:rPr>
                <w:noProof/>
                <w:webHidden/>
                <w:sz w:val="20"/>
                <w:szCs w:val="20"/>
              </w:rPr>
              <w:fldChar w:fldCharType="end"/>
            </w:r>
          </w:hyperlink>
        </w:p>
        <w:p w14:paraId="27C44A27" w14:textId="227685EB" w:rsidR="009A139E" w:rsidRPr="00E975F2" w:rsidRDefault="001B5279">
          <w:pPr>
            <w:pStyle w:val="TDC3"/>
            <w:tabs>
              <w:tab w:val="left" w:pos="1320"/>
              <w:tab w:val="right" w:leader="dot" w:pos="8828"/>
            </w:tabs>
            <w:rPr>
              <w:rFonts w:eastAsiaTheme="minorEastAsia"/>
              <w:noProof/>
              <w:sz w:val="20"/>
              <w:szCs w:val="20"/>
              <w:lang w:eastAsia="es-AR"/>
            </w:rPr>
          </w:pPr>
          <w:hyperlink w:anchor="_Toc9873104" w:history="1">
            <w:r w:rsidR="009A139E" w:rsidRPr="00E975F2">
              <w:rPr>
                <w:rStyle w:val="Hipervnculo"/>
                <w:b/>
                <w:noProof/>
                <w:sz w:val="20"/>
                <w:szCs w:val="20"/>
              </w:rPr>
              <w:t>4.3.1.</w:t>
            </w:r>
            <w:r w:rsidR="009A139E" w:rsidRPr="00E975F2">
              <w:rPr>
                <w:rFonts w:eastAsiaTheme="minorEastAsia"/>
                <w:noProof/>
                <w:sz w:val="20"/>
                <w:szCs w:val="20"/>
                <w:lang w:eastAsia="es-AR"/>
              </w:rPr>
              <w:tab/>
            </w:r>
            <w:r w:rsidR="009A139E" w:rsidRPr="00E975F2">
              <w:rPr>
                <w:rStyle w:val="Hipervnculo"/>
                <w:b/>
                <w:noProof/>
                <w:sz w:val="20"/>
                <w:szCs w:val="20"/>
              </w:rPr>
              <w:t>Declaración de Tolerancia al Riesgo</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_Toc9873104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14</w:t>
            </w:r>
            <w:r w:rsidR="009A139E" w:rsidRPr="00E975F2">
              <w:rPr>
                <w:noProof/>
                <w:webHidden/>
                <w:sz w:val="20"/>
                <w:szCs w:val="20"/>
              </w:rPr>
              <w:fldChar w:fldCharType="end"/>
            </w:r>
          </w:hyperlink>
        </w:p>
        <w:p w14:paraId="305D72D1" w14:textId="65E95EF6" w:rsidR="009A139E" w:rsidRPr="00E975F2" w:rsidRDefault="001B5279">
          <w:pPr>
            <w:pStyle w:val="TDC3"/>
            <w:tabs>
              <w:tab w:val="left" w:pos="1320"/>
              <w:tab w:val="right" w:leader="dot" w:pos="8828"/>
            </w:tabs>
            <w:rPr>
              <w:rFonts w:eastAsiaTheme="minorEastAsia"/>
              <w:noProof/>
              <w:sz w:val="20"/>
              <w:szCs w:val="20"/>
              <w:lang w:eastAsia="es-AR"/>
            </w:rPr>
          </w:pPr>
          <w:hyperlink w:anchor="_Toc9873105" w:history="1">
            <w:r w:rsidR="009A139E" w:rsidRPr="00E975F2">
              <w:rPr>
                <w:rStyle w:val="Hipervnculo"/>
                <w:b/>
                <w:noProof/>
                <w:sz w:val="20"/>
                <w:szCs w:val="20"/>
              </w:rPr>
              <w:t>4.3.2.</w:t>
            </w:r>
            <w:r w:rsidR="009A139E" w:rsidRPr="00E975F2">
              <w:rPr>
                <w:rFonts w:eastAsiaTheme="minorEastAsia"/>
                <w:noProof/>
                <w:sz w:val="20"/>
                <w:szCs w:val="20"/>
                <w:lang w:eastAsia="es-AR"/>
              </w:rPr>
              <w:tab/>
            </w:r>
            <w:r w:rsidR="009A139E" w:rsidRPr="00E975F2">
              <w:rPr>
                <w:rStyle w:val="Hipervnculo"/>
                <w:b/>
                <w:noProof/>
                <w:sz w:val="20"/>
                <w:szCs w:val="20"/>
              </w:rPr>
              <w:t>Políticas de Aceptación de Clientes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_Toc9873105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15</w:t>
            </w:r>
            <w:r w:rsidR="009A139E" w:rsidRPr="00E975F2">
              <w:rPr>
                <w:noProof/>
                <w:webHidden/>
                <w:sz w:val="20"/>
                <w:szCs w:val="20"/>
              </w:rPr>
              <w:fldChar w:fldCharType="end"/>
            </w:r>
          </w:hyperlink>
        </w:p>
        <w:p w14:paraId="0C0A7BB1" w14:textId="538C4B43" w:rsidR="009A139E" w:rsidRPr="00E975F2" w:rsidRDefault="001B5279">
          <w:pPr>
            <w:pStyle w:val="TDC3"/>
            <w:tabs>
              <w:tab w:val="left" w:pos="1320"/>
              <w:tab w:val="right" w:leader="dot" w:pos="8828"/>
            </w:tabs>
            <w:rPr>
              <w:rFonts w:eastAsiaTheme="minorEastAsia"/>
              <w:noProof/>
              <w:sz w:val="20"/>
              <w:szCs w:val="20"/>
              <w:lang w:eastAsia="es-AR"/>
            </w:rPr>
          </w:pPr>
          <w:hyperlink w:anchor="_Toc9873106" w:history="1">
            <w:r w:rsidR="009A139E" w:rsidRPr="00E975F2">
              <w:rPr>
                <w:rStyle w:val="Hipervnculo"/>
                <w:b/>
                <w:noProof/>
                <w:sz w:val="20"/>
                <w:szCs w:val="20"/>
              </w:rPr>
              <w:t>4.3.3.</w:t>
            </w:r>
            <w:r w:rsidR="009A139E" w:rsidRPr="00E975F2">
              <w:rPr>
                <w:rFonts w:eastAsiaTheme="minorEastAsia"/>
                <w:noProof/>
                <w:sz w:val="20"/>
                <w:szCs w:val="20"/>
                <w:lang w:eastAsia="es-AR"/>
              </w:rPr>
              <w:tab/>
            </w:r>
            <w:r w:rsidR="009A139E" w:rsidRPr="00E975F2">
              <w:rPr>
                <w:rStyle w:val="Hipervnculo"/>
                <w:b/>
                <w:noProof/>
                <w:sz w:val="20"/>
                <w:szCs w:val="20"/>
              </w:rPr>
              <w:t>Clasificación de los Riesgos de los Clientes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_Toc9873106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16</w:t>
            </w:r>
            <w:r w:rsidR="009A139E" w:rsidRPr="00E975F2">
              <w:rPr>
                <w:noProof/>
                <w:webHidden/>
                <w:sz w:val="20"/>
                <w:szCs w:val="20"/>
              </w:rPr>
              <w:fldChar w:fldCharType="end"/>
            </w:r>
          </w:hyperlink>
        </w:p>
        <w:p w14:paraId="0937FEE2" w14:textId="7B5A9B04" w:rsidR="009A139E" w:rsidRPr="00E975F2" w:rsidRDefault="001B5279">
          <w:pPr>
            <w:pStyle w:val="TDC3"/>
            <w:tabs>
              <w:tab w:val="left" w:pos="1320"/>
              <w:tab w:val="right" w:leader="dot" w:pos="8828"/>
            </w:tabs>
            <w:rPr>
              <w:rFonts w:eastAsiaTheme="minorEastAsia"/>
              <w:noProof/>
              <w:sz w:val="20"/>
              <w:szCs w:val="20"/>
              <w:lang w:eastAsia="es-AR"/>
            </w:rPr>
          </w:pPr>
          <w:hyperlink w:anchor="_Toc9873107" w:history="1">
            <w:r w:rsidR="009A139E" w:rsidRPr="00E975F2">
              <w:rPr>
                <w:rStyle w:val="Hipervnculo"/>
                <w:b/>
                <w:noProof/>
                <w:sz w:val="20"/>
                <w:szCs w:val="20"/>
              </w:rPr>
              <w:t>4.3.4.</w:t>
            </w:r>
            <w:r w:rsidR="009A139E" w:rsidRPr="00E975F2">
              <w:rPr>
                <w:rFonts w:eastAsiaTheme="minorEastAsia"/>
                <w:noProof/>
                <w:sz w:val="20"/>
                <w:szCs w:val="20"/>
                <w:lang w:eastAsia="es-AR"/>
              </w:rPr>
              <w:tab/>
            </w:r>
            <w:r w:rsidR="009A139E" w:rsidRPr="00E975F2">
              <w:rPr>
                <w:rStyle w:val="Hipervnculo"/>
                <w:b/>
                <w:noProof/>
                <w:sz w:val="20"/>
                <w:szCs w:val="20"/>
              </w:rPr>
              <w:t>Políticas de Identificación y monitoreo</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_Toc9873107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17</w:t>
            </w:r>
            <w:r w:rsidR="009A139E" w:rsidRPr="00E975F2">
              <w:rPr>
                <w:noProof/>
                <w:webHidden/>
                <w:sz w:val="20"/>
                <w:szCs w:val="20"/>
              </w:rPr>
              <w:fldChar w:fldCharType="end"/>
            </w:r>
          </w:hyperlink>
        </w:p>
        <w:p w14:paraId="4439E5D0" w14:textId="55D8585E" w:rsidR="009A139E" w:rsidRPr="00E975F2" w:rsidRDefault="001B5279">
          <w:pPr>
            <w:pStyle w:val="TDC1"/>
            <w:tabs>
              <w:tab w:val="left" w:pos="440"/>
              <w:tab w:val="right" w:leader="dot" w:pos="8828"/>
            </w:tabs>
            <w:rPr>
              <w:rFonts w:eastAsiaTheme="minorEastAsia"/>
              <w:noProof/>
              <w:sz w:val="20"/>
              <w:szCs w:val="20"/>
              <w:lang w:eastAsia="es-AR"/>
            </w:rPr>
          </w:pPr>
          <w:hyperlink w:anchor="_Toc9873108" w:history="1">
            <w:r w:rsidR="009A139E" w:rsidRPr="00E975F2">
              <w:rPr>
                <w:rStyle w:val="Hipervnculo"/>
                <w:noProof/>
                <w:sz w:val="20"/>
                <w:szCs w:val="20"/>
              </w:rPr>
              <w:t>5.</w:t>
            </w:r>
            <w:r w:rsidR="009A139E" w:rsidRPr="00E975F2">
              <w:rPr>
                <w:rFonts w:eastAsiaTheme="minorEastAsia"/>
                <w:noProof/>
                <w:sz w:val="20"/>
                <w:szCs w:val="20"/>
                <w:lang w:eastAsia="es-AR"/>
              </w:rPr>
              <w:tab/>
            </w:r>
            <w:r w:rsidR="009A139E" w:rsidRPr="00E975F2">
              <w:rPr>
                <w:rStyle w:val="Hipervnculo"/>
                <w:noProof/>
                <w:sz w:val="20"/>
                <w:szCs w:val="20"/>
              </w:rPr>
              <w:t>GESTIÓN DE CUMPLIMIENTO</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_Toc9873108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18</w:t>
            </w:r>
            <w:r w:rsidR="009A139E" w:rsidRPr="00E975F2">
              <w:rPr>
                <w:noProof/>
                <w:webHidden/>
                <w:sz w:val="20"/>
                <w:szCs w:val="20"/>
              </w:rPr>
              <w:fldChar w:fldCharType="end"/>
            </w:r>
          </w:hyperlink>
        </w:p>
        <w:p w14:paraId="7C3241DD" w14:textId="3A05D532" w:rsidR="009A139E" w:rsidRPr="00E975F2" w:rsidRDefault="001B5279">
          <w:pPr>
            <w:pStyle w:val="TDC2"/>
            <w:tabs>
              <w:tab w:val="left" w:pos="880"/>
              <w:tab w:val="right" w:leader="dot" w:pos="8828"/>
            </w:tabs>
            <w:rPr>
              <w:rFonts w:eastAsiaTheme="minorEastAsia"/>
              <w:noProof/>
              <w:sz w:val="20"/>
              <w:szCs w:val="20"/>
              <w:lang w:eastAsia="es-AR"/>
            </w:rPr>
          </w:pPr>
          <w:hyperlink w:anchor="_Toc9873109" w:history="1">
            <w:r w:rsidR="009A139E" w:rsidRPr="00E975F2">
              <w:rPr>
                <w:rStyle w:val="Hipervnculo"/>
                <w:noProof/>
                <w:sz w:val="20"/>
                <w:szCs w:val="20"/>
              </w:rPr>
              <w:t>5.1.</w:t>
            </w:r>
            <w:r w:rsidR="009A139E" w:rsidRPr="00E975F2">
              <w:rPr>
                <w:rFonts w:eastAsiaTheme="minorEastAsia"/>
                <w:noProof/>
                <w:sz w:val="20"/>
                <w:szCs w:val="20"/>
                <w:lang w:eastAsia="es-AR"/>
              </w:rPr>
              <w:tab/>
            </w:r>
            <w:r w:rsidR="009A139E" w:rsidRPr="00E975F2">
              <w:rPr>
                <w:rStyle w:val="Hipervnculo"/>
                <w:noProof/>
                <w:sz w:val="20"/>
                <w:szCs w:val="20"/>
              </w:rPr>
              <w:t>Políticas sobre el Sistema de Prevención de LA/FT</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_Toc9873109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18</w:t>
            </w:r>
            <w:r w:rsidR="009A139E" w:rsidRPr="00E975F2">
              <w:rPr>
                <w:noProof/>
                <w:webHidden/>
                <w:sz w:val="20"/>
                <w:szCs w:val="20"/>
              </w:rPr>
              <w:fldChar w:fldCharType="end"/>
            </w:r>
          </w:hyperlink>
        </w:p>
        <w:p w14:paraId="2F15AB4E" w14:textId="3F1104A1" w:rsidR="009A139E" w:rsidRPr="00E975F2" w:rsidRDefault="001B5279">
          <w:pPr>
            <w:pStyle w:val="TDC2"/>
            <w:tabs>
              <w:tab w:val="left" w:pos="880"/>
              <w:tab w:val="right" w:leader="dot" w:pos="8828"/>
            </w:tabs>
            <w:rPr>
              <w:rFonts w:eastAsiaTheme="minorEastAsia"/>
              <w:noProof/>
              <w:sz w:val="20"/>
              <w:szCs w:val="20"/>
              <w:lang w:eastAsia="es-AR"/>
            </w:rPr>
          </w:pPr>
          <w:hyperlink w:anchor="_Toc9873110" w:history="1">
            <w:r w:rsidR="009A139E" w:rsidRPr="00E975F2">
              <w:rPr>
                <w:rStyle w:val="Hipervnculo"/>
                <w:noProof/>
                <w:sz w:val="20"/>
                <w:szCs w:val="20"/>
              </w:rPr>
              <w:t>5.2.</w:t>
            </w:r>
            <w:r w:rsidR="009A139E" w:rsidRPr="00E975F2">
              <w:rPr>
                <w:rFonts w:eastAsiaTheme="minorEastAsia"/>
                <w:noProof/>
                <w:sz w:val="20"/>
                <w:szCs w:val="20"/>
                <w:lang w:eastAsia="es-AR"/>
              </w:rPr>
              <w:tab/>
            </w:r>
            <w:r w:rsidR="009A139E" w:rsidRPr="00E975F2">
              <w:rPr>
                <w:rStyle w:val="Hipervnculo"/>
                <w:noProof/>
                <w:sz w:val="20"/>
                <w:szCs w:val="20"/>
              </w:rPr>
              <w:t>Política Interna para Prevenir el Lavado de Activos y Financiación del Terrorismo</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_Toc9873110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18</w:t>
            </w:r>
            <w:r w:rsidR="009A139E" w:rsidRPr="00E975F2">
              <w:rPr>
                <w:noProof/>
                <w:webHidden/>
                <w:sz w:val="20"/>
                <w:szCs w:val="20"/>
              </w:rPr>
              <w:fldChar w:fldCharType="end"/>
            </w:r>
          </w:hyperlink>
        </w:p>
        <w:p w14:paraId="6D599817" w14:textId="04FCFDCE" w:rsidR="009A139E" w:rsidRPr="00E975F2" w:rsidRDefault="001B5279">
          <w:pPr>
            <w:pStyle w:val="TDC2"/>
            <w:tabs>
              <w:tab w:val="left" w:pos="880"/>
              <w:tab w:val="right" w:leader="dot" w:pos="8828"/>
            </w:tabs>
            <w:rPr>
              <w:rFonts w:eastAsiaTheme="minorEastAsia"/>
              <w:noProof/>
              <w:sz w:val="20"/>
              <w:szCs w:val="20"/>
              <w:lang w:eastAsia="es-AR"/>
            </w:rPr>
          </w:pPr>
          <w:hyperlink w:anchor="_Toc9873111" w:history="1">
            <w:r w:rsidR="009A139E" w:rsidRPr="00E975F2">
              <w:rPr>
                <w:rStyle w:val="Hipervnculo"/>
                <w:noProof/>
                <w:sz w:val="20"/>
                <w:szCs w:val="20"/>
              </w:rPr>
              <w:t>5.3.</w:t>
            </w:r>
            <w:r w:rsidR="009A139E" w:rsidRPr="00E975F2">
              <w:rPr>
                <w:rFonts w:eastAsiaTheme="minorEastAsia"/>
                <w:noProof/>
                <w:sz w:val="20"/>
                <w:szCs w:val="20"/>
                <w:lang w:eastAsia="es-AR"/>
              </w:rPr>
              <w:tab/>
            </w:r>
            <w:r w:rsidR="009A139E" w:rsidRPr="00E975F2">
              <w:rPr>
                <w:rStyle w:val="Hipervnculo"/>
                <w:noProof/>
                <w:sz w:val="20"/>
                <w:szCs w:val="20"/>
              </w:rPr>
              <w:t>Política y procedimiento de “Conozca a su Cliente”</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_Toc9873111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19</w:t>
            </w:r>
            <w:r w:rsidR="009A139E" w:rsidRPr="00E975F2">
              <w:rPr>
                <w:noProof/>
                <w:webHidden/>
                <w:sz w:val="20"/>
                <w:szCs w:val="20"/>
              </w:rPr>
              <w:fldChar w:fldCharType="end"/>
            </w:r>
          </w:hyperlink>
        </w:p>
        <w:p w14:paraId="212C9282" w14:textId="6418F3D9" w:rsidR="009A139E" w:rsidRPr="00E975F2" w:rsidRDefault="001B5279">
          <w:pPr>
            <w:pStyle w:val="TDC3"/>
            <w:tabs>
              <w:tab w:val="left" w:pos="1320"/>
              <w:tab w:val="right" w:leader="dot" w:pos="8828"/>
            </w:tabs>
            <w:rPr>
              <w:rFonts w:eastAsiaTheme="minorEastAsia"/>
              <w:noProof/>
              <w:sz w:val="20"/>
              <w:szCs w:val="20"/>
              <w:lang w:eastAsia="es-AR"/>
            </w:rPr>
          </w:pPr>
          <w:hyperlink w:anchor="_Toc9873112" w:history="1">
            <w:r w:rsidR="009A139E" w:rsidRPr="00E975F2">
              <w:rPr>
                <w:rStyle w:val="Hipervnculo"/>
                <w:b/>
                <w:noProof/>
                <w:sz w:val="20"/>
                <w:szCs w:val="20"/>
              </w:rPr>
              <w:t>5.3.1.</w:t>
            </w:r>
            <w:r w:rsidR="009A139E" w:rsidRPr="00E975F2">
              <w:rPr>
                <w:rFonts w:eastAsiaTheme="minorEastAsia"/>
                <w:noProof/>
                <w:sz w:val="20"/>
                <w:szCs w:val="20"/>
                <w:lang w:eastAsia="es-AR"/>
              </w:rPr>
              <w:tab/>
            </w:r>
            <w:r w:rsidR="009A139E" w:rsidRPr="00E975F2">
              <w:rPr>
                <w:rStyle w:val="Hipervnculo"/>
                <w:b/>
                <w:noProof/>
                <w:sz w:val="20"/>
                <w:szCs w:val="20"/>
              </w:rPr>
              <w:t>Identificación del Cliente Persona Humana</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_Toc9873112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20</w:t>
            </w:r>
            <w:r w:rsidR="009A139E" w:rsidRPr="00E975F2">
              <w:rPr>
                <w:noProof/>
                <w:webHidden/>
                <w:sz w:val="20"/>
                <w:szCs w:val="20"/>
              </w:rPr>
              <w:fldChar w:fldCharType="end"/>
            </w:r>
          </w:hyperlink>
        </w:p>
        <w:p w14:paraId="45FD4B49" w14:textId="08A4715D" w:rsidR="009A139E" w:rsidRPr="00E975F2" w:rsidRDefault="001B5279">
          <w:pPr>
            <w:pStyle w:val="TDC3"/>
            <w:tabs>
              <w:tab w:val="left" w:pos="1320"/>
              <w:tab w:val="right" w:leader="dot" w:pos="8828"/>
            </w:tabs>
            <w:rPr>
              <w:rFonts w:eastAsiaTheme="minorEastAsia"/>
              <w:noProof/>
              <w:sz w:val="20"/>
              <w:szCs w:val="20"/>
              <w:lang w:eastAsia="es-AR"/>
            </w:rPr>
          </w:pPr>
          <w:hyperlink w:anchor="_Toc9873113" w:history="1">
            <w:r w:rsidR="009A139E" w:rsidRPr="00E975F2">
              <w:rPr>
                <w:rStyle w:val="Hipervnculo"/>
                <w:b/>
                <w:noProof/>
                <w:sz w:val="20"/>
                <w:szCs w:val="20"/>
              </w:rPr>
              <w:t>5.3.2.</w:t>
            </w:r>
            <w:r w:rsidR="009A139E" w:rsidRPr="00E975F2">
              <w:rPr>
                <w:rFonts w:eastAsiaTheme="minorEastAsia"/>
                <w:noProof/>
                <w:sz w:val="20"/>
                <w:szCs w:val="20"/>
                <w:lang w:eastAsia="es-AR"/>
              </w:rPr>
              <w:tab/>
            </w:r>
            <w:r w:rsidR="009A139E" w:rsidRPr="00E975F2">
              <w:rPr>
                <w:rStyle w:val="Hipervnculo"/>
                <w:b/>
                <w:noProof/>
                <w:sz w:val="20"/>
                <w:szCs w:val="20"/>
              </w:rPr>
              <w:t>Identificación del Cliente Persona Jurídica</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_Toc9873113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21</w:t>
            </w:r>
            <w:r w:rsidR="009A139E" w:rsidRPr="00E975F2">
              <w:rPr>
                <w:noProof/>
                <w:webHidden/>
                <w:sz w:val="20"/>
                <w:szCs w:val="20"/>
              </w:rPr>
              <w:fldChar w:fldCharType="end"/>
            </w:r>
          </w:hyperlink>
        </w:p>
        <w:p w14:paraId="213E02FE" w14:textId="68C77D44" w:rsidR="009A139E" w:rsidRPr="00E975F2" w:rsidRDefault="001B5279">
          <w:pPr>
            <w:pStyle w:val="TDC3"/>
            <w:tabs>
              <w:tab w:val="left" w:pos="1320"/>
              <w:tab w:val="right" w:leader="dot" w:pos="8828"/>
            </w:tabs>
            <w:rPr>
              <w:rFonts w:eastAsiaTheme="minorEastAsia"/>
              <w:noProof/>
              <w:sz w:val="20"/>
              <w:szCs w:val="20"/>
              <w:lang w:eastAsia="es-AR"/>
            </w:rPr>
          </w:pPr>
          <w:hyperlink w:anchor="_Toc9873114" w:history="1">
            <w:r w:rsidR="009A139E" w:rsidRPr="00E975F2">
              <w:rPr>
                <w:rStyle w:val="Hipervnculo"/>
                <w:b/>
                <w:noProof/>
                <w:sz w:val="20"/>
                <w:szCs w:val="20"/>
              </w:rPr>
              <w:t>5.3.3.</w:t>
            </w:r>
            <w:r w:rsidR="009A139E" w:rsidRPr="00E975F2">
              <w:rPr>
                <w:rFonts w:eastAsiaTheme="minorEastAsia"/>
                <w:noProof/>
                <w:sz w:val="20"/>
                <w:szCs w:val="20"/>
                <w:lang w:eastAsia="es-AR"/>
              </w:rPr>
              <w:tab/>
            </w:r>
            <w:r w:rsidR="009A139E" w:rsidRPr="00E975F2">
              <w:rPr>
                <w:rStyle w:val="Hipervnculo"/>
                <w:b/>
                <w:noProof/>
                <w:sz w:val="20"/>
                <w:szCs w:val="20"/>
              </w:rPr>
              <w:t>Políticas y procesos para Identificación de Propietarios/Beneficiarios Finales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_Toc9873114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22</w:t>
            </w:r>
            <w:r w:rsidR="009A139E" w:rsidRPr="00E975F2">
              <w:rPr>
                <w:noProof/>
                <w:webHidden/>
                <w:sz w:val="20"/>
                <w:szCs w:val="20"/>
              </w:rPr>
              <w:fldChar w:fldCharType="end"/>
            </w:r>
          </w:hyperlink>
        </w:p>
        <w:p w14:paraId="63058B16" w14:textId="312ABC06" w:rsidR="009A139E" w:rsidRPr="00E975F2" w:rsidRDefault="001B5279">
          <w:pPr>
            <w:pStyle w:val="TDC3"/>
            <w:tabs>
              <w:tab w:val="left" w:pos="1320"/>
              <w:tab w:val="right" w:leader="dot" w:pos="8828"/>
            </w:tabs>
            <w:rPr>
              <w:rFonts w:eastAsiaTheme="minorEastAsia"/>
              <w:noProof/>
              <w:sz w:val="20"/>
              <w:szCs w:val="20"/>
              <w:lang w:eastAsia="es-AR"/>
            </w:rPr>
          </w:pPr>
          <w:hyperlink w:anchor="_Toc9873115" w:history="1">
            <w:r w:rsidR="009A139E" w:rsidRPr="00E975F2">
              <w:rPr>
                <w:rStyle w:val="Hipervnculo"/>
                <w:b/>
                <w:noProof/>
                <w:sz w:val="20"/>
                <w:szCs w:val="20"/>
              </w:rPr>
              <w:t>5.3.4.</w:t>
            </w:r>
            <w:r w:rsidR="009A139E" w:rsidRPr="00E975F2">
              <w:rPr>
                <w:rFonts w:eastAsiaTheme="minorEastAsia"/>
                <w:noProof/>
                <w:sz w:val="20"/>
                <w:szCs w:val="20"/>
                <w:lang w:eastAsia="es-AR"/>
              </w:rPr>
              <w:tab/>
            </w:r>
            <w:r w:rsidR="009A139E" w:rsidRPr="00E975F2">
              <w:rPr>
                <w:rStyle w:val="Hipervnculo"/>
                <w:b/>
                <w:noProof/>
                <w:sz w:val="20"/>
                <w:szCs w:val="20"/>
              </w:rPr>
              <w:t>Identificación de otros tipos de Clientes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_Toc9873115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23</w:t>
            </w:r>
            <w:r w:rsidR="009A139E" w:rsidRPr="00E975F2">
              <w:rPr>
                <w:noProof/>
                <w:webHidden/>
                <w:sz w:val="20"/>
                <w:szCs w:val="20"/>
              </w:rPr>
              <w:fldChar w:fldCharType="end"/>
            </w:r>
          </w:hyperlink>
        </w:p>
        <w:p w14:paraId="66B5A966" w14:textId="65DD225D" w:rsidR="009A139E" w:rsidRPr="00E975F2" w:rsidRDefault="001B5279">
          <w:pPr>
            <w:pStyle w:val="TDC3"/>
            <w:tabs>
              <w:tab w:val="left" w:pos="1320"/>
              <w:tab w:val="right" w:leader="dot" w:pos="8828"/>
            </w:tabs>
            <w:rPr>
              <w:rFonts w:eastAsiaTheme="minorEastAsia"/>
              <w:noProof/>
              <w:sz w:val="20"/>
              <w:szCs w:val="20"/>
              <w:lang w:eastAsia="es-AR"/>
            </w:rPr>
          </w:pPr>
          <w:hyperlink w:anchor="_Toc9873116" w:history="1">
            <w:r w:rsidR="009A139E" w:rsidRPr="00E975F2">
              <w:rPr>
                <w:rStyle w:val="Hipervnculo"/>
                <w:b/>
                <w:noProof/>
                <w:sz w:val="20"/>
                <w:szCs w:val="20"/>
              </w:rPr>
              <w:t>5.3.5.</w:t>
            </w:r>
            <w:r w:rsidR="009A139E" w:rsidRPr="00E975F2">
              <w:rPr>
                <w:rFonts w:eastAsiaTheme="minorEastAsia"/>
                <w:noProof/>
                <w:sz w:val="20"/>
                <w:szCs w:val="20"/>
                <w:lang w:eastAsia="es-AR"/>
              </w:rPr>
              <w:tab/>
            </w:r>
            <w:r w:rsidR="009A139E" w:rsidRPr="00E975F2">
              <w:rPr>
                <w:rStyle w:val="Hipervnculo"/>
                <w:b/>
                <w:noProof/>
                <w:sz w:val="20"/>
                <w:szCs w:val="20"/>
              </w:rPr>
              <w:t>Clientes Sujetos Obligados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_Toc9873116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25</w:t>
            </w:r>
            <w:r w:rsidR="009A139E" w:rsidRPr="00E975F2">
              <w:rPr>
                <w:noProof/>
                <w:webHidden/>
                <w:sz w:val="20"/>
                <w:szCs w:val="20"/>
              </w:rPr>
              <w:fldChar w:fldCharType="end"/>
            </w:r>
          </w:hyperlink>
        </w:p>
        <w:p w14:paraId="6230A929" w14:textId="0CBF5124" w:rsidR="009A139E" w:rsidRPr="00E975F2" w:rsidRDefault="001B5279">
          <w:pPr>
            <w:pStyle w:val="TDC3"/>
            <w:tabs>
              <w:tab w:val="left" w:pos="1320"/>
              <w:tab w:val="right" w:leader="dot" w:pos="8828"/>
            </w:tabs>
            <w:rPr>
              <w:rFonts w:eastAsiaTheme="minorEastAsia"/>
              <w:noProof/>
              <w:sz w:val="20"/>
              <w:szCs w:val="20"/>
              <w:lang w:eastAsia="es-AR"/>
            </w:rPr>
          </w:pPr>
          <w:hyperlink w:anchor="_Toc9873117" w:history="1">
            <w:r w:rsidR="009A139E" w:rsidRPr="00E975F2">
              <w:rPr>
                <w:rStyle w:val="Hipervnculo"/>
                <w:b/>
                <w:noProof/>
                <w:sz w:val="20"/>
                <w:szCs w:val="20"/>
              </w:rPr>
              <w:t>5.3.6.</w:t>
            </w:r>
            <w:r w:rsidR="009A139E" w:rsidRPr="00E975F2">
              <w:rPr>
                <w:rFonts w:eastAsiaTheme="minorEastAsia"/>
                <w:noProof/>
                <w:sz w:val="20"/>
                <w:szCs w:val="20"/>
                <w:lang w:eastAsia="es-AR"/>
              </w:rPr>
              <w:tab/>
            </w:r>
            <w:r w:rsidR="009A139E" w:rsidRPr="00E975F2">
              <w:rPr>
                <w:rStyle w:val="Hipervnculo"/>
                <w:b/>
                <w:noProof/>
                <w:sz w:val="20"/>
                <w:szCs w:val="20"/>
              </w:rPr>
              <w:t>Aceptación de Clientes no presenciales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_Toc9873117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26</w:t>
            </w:r>
            <w:r w:rsidR="009A139E" w:rsidRPr="00E975F2">
              <w:rPr>
                <w:noProof/>
                <w:webHidden/>
                <w:sz w:val="20"/>
                <w:szCs w:val="20"/>
              </w:rPr>
              <w:fldChar w:fldCharType="end"/>
            </w:r>
          </w:hyperlink>
        </w:p>
        <w:p w14:paraId="7FD67470" w14:textId="4ECCFB54" w:rsidR="009A139E" w:rsidRPr="00E975F2" w:rsidRDefault="001B5279">
          <w:pPr>
            <w:pStyle w:val="TDC2"/>
            <w:tabs>
              <w:tab w:val="left" w:pos="880"/>
              <w:tab w:val="right" w:leader="dot" w:pos="8828"/>
            </w:tabs>
            <w:rPr>
              <w:rFonts w:eastAsiaTheme="minorEastAsia"/>
              <w:noProof/>
              <w:sz w:val="20"/>
              <w:szCs w:val="20"/>
              <w:lang w:eastAsia="es-AR"/>
            </w:rPr>
          </w:pPr>
          <w:hyperlink w:anchor="_Toc9873118" w:history="1">
            <w:r w:rsidR="009A139E" w:rsidRPr="00E975F2">
              <w:rPr>
                <w:rStyle w:val="Hipervnculo"/>
                <w:noProof/>
                <w:sz w:val="20"/>
                <w:szCs w:val="20"/>
              </w:rPr>
              <w:t>5.4.</w:t>
            </w:r>
            <w:r w:rsidR="009A139E" w:rsidRPr="00E975F2">
              <w:rPr>
                <w:rFonts w:eastAsiaTheme="minorEastAsia"/>
                <w:noProof/>
                <w:sz w:val="20"/>
                <w:szCs w:val="20"/>
                <w:lang w:eastAsia="es-AR"/>
              </w:rPr>
              <w:tab/>
            </w:r>
            <w:r w:rsidR="009A139E" w:rsidRPr="00E975F2">
              <w:rPr>
                <w:rStyle w:val="Hipervnculo"/>
                <w:noProof/>
                <w:sz w:val="20"/>
                <w:szCs w:val="20"/>
              </w:rPr>
              <w:t>Política y procedimiento sobre Personas Expuestas Políticamente (PEP¨S)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_Toc9873118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27</w:t>
            </w:r>
            <w:r w:rsidR="009A139E" w:rsidRPr="00E975F2">
              <w:rPr>
                <w:noProof/>
                <w:webHidden/>
                <w:sz w:val="20"/>
                <w:szCs w:val="20"/>
              </w:rPr>
              <w:fldChar w:fldCharType="end"/>
            </w:r>
          </w:hyperlink>
        </w:p>
        <w:p w14:paraId="613DF821" w14:textId="342F6C9C" w:rsidR="009A139E" w:rsidRPr="00E975F2" w:rsidRDefault="001B5279">
          <w:pPr>
            <w:pStyle w:val="TDC3"/>
            <w:tabs>
              <w:tab w:val="right" w:leader="dot" w:pos="8828"/>
            </w:tabs>
            <w:rPr>
              <w:rFonts w:eastAsiaTheme="minorEastAsia"/>
              <w:noProof/>
              <w:sz w:val="20"/>
              <w:szCs w:val="20"/>
              <w:lang w:eastAsia="es-AR"/>
            </w:rPr>
          </w:pPr>
          <w:hyperlink w:anchor="_Toc9873119" w:history="1">
            <w:r w:rsidR="009A139E" w:rsidRPr="00E975F2">
              <w:rPr>
                <w:rStyle w:val="Hipervnculo"/>
                <w:noProof/>
                <w:sz w:val="20"/>
                <w:szCs w:val="20"/>
              </w:rPr>
              <w:t>5.4.2. Análisis del nivel del riesgo</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_Toc9873119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28</w:t>
            </w:r>
            <w:r w:rsidR="009A139E" w:rsidRPr="00E975F2">
              <w:rPr>
                <w:noProof/>
                <w:webHidden/>
                <w:sz w:val="20"/>
                <w:szCs w:val="20"/>
              </w:rPr>
              <w:fldChar w:fldCharType="end"/>
            </w:r>
          </w:hyperlink>
        </w:p>
        <w:p w14:paraId="2164E52E" w14:textId="666D61D0" w:rsidR="009A139E" w:rsidRPr="00E975F2" w:rsidRDefault="001B5279">
          <w:pPr>
            <w:pStyle w:val="TDC3"/>
            <w:tabs>
              <w:tab w:val="right" w:leader="dot" w:pos="8828"/>
            </w:tabs>
            <w:rPr>
              <w:rFonts w:eastAsiaTheme="minorEastAsia"/>
              <w:noProof/>
              <w:sz w:val="20"/>
              <w:szCs w:val="20"/>
              <w:lang w:eastAsia="es-AR"/>
            </w:rPr>
          </w:pPr>
          <w:hyperlink w:anchor="_Toc9873120" w:history="1">
            <w:r w:rsidR="009A139E" w:rsidRPr="00E975F2">
              <w:rPr>
                <w:rStyle w:val="Hipervnculo"/>
                <w:noProof/>
                <w:sz w:val="20"/>
                <w:szCs w:val="20"/>
              </w:rPr>
              <w:t>5.4.3. Debida Diligencia y Monitoreo</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_Toc9873120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29</w:t>
            </w:r>
            <w:r w:rsidR="009A139E" w:rsidRPr="00E975F2">
              <w:rPr>
                <w:noProof/>
                <w:webHidden/>
                <w:sz w:val="20"/>
                <w:szCs w:val="20"/>
              </w:rPr>
              <w:fldChar w:fldCharType="end"/>
            </w:r>
          </w:hyperlink>
        </w:p>
        <w:p w14:paraId="36B8CB5C" w14:textId="1294CA35" w:rsidR="009A139E" w:rsidRPr="00E975F2" w:rsidRDefault="001B5279">
          <w:pPr>
            <w:pStyle w:val="TDC3"/>
            <w:tabs>
              <w:tab w:val="right" w:leader="dot" w:pos="8828"/>
            </w:tabs>
            <w:rPr>
              <w:rFonts w:eastAsiaTheme="minorEastAsia"/>
              <w:noProof/>
              <w:sz w:val="20"/>
              <w:szCs w:val="20"/>
              <w:lang w:eastAsia="es-AR"/>
            </w:rPr>
          </w:pPr>
          <w:hyperlink w:anchor="_Toc9873121" w:history="1">
            <w:r w:rsidR="009A139E" w:rsidRPr="00E975F2">
              <w:rPr>
                <w:rStyle w:val="Hipervnculo"/>
                <w:noProof/>
                <w:sz w:val="20"/>
                <w:szCs w:val="20"/>
              </w:rPr>
              <w:t>5.4. 4.  Reporte de Operaciones con PEP involucrados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_Toc9873121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29</w:t>
            </w:r>
            <w:r w:rsidR="009A139E" w:rsidRPr="00E975F2">
              <w:rPr>
                <w:noProof/>
                <w:webHidden/>
                <w:sz w:val="20"/>
                <w:szCs w:val="20"/>
              </w:rPr>
              <w:fldChar w:fldCharType="end"/>
            </w:r>
          </w:hyperlink>
        </w:p>
        <w:p w14:paraId="6A5E645B" w14:textId="2A286C42" w:rsidR="009A139E" w:rsidRPr="00E975F2" w:rsidRDefault="001B5279">
          <w:pPr>
            <w:pStyle w:val="TDC2"/>
            <w:tabs>
              <w:tab w:val="left" w:pos="880"/>
              <w:tab w:val="right" w:leader="dot" w:pos="8828"/>
            </w:tabs>
            <w:rPr>
              <w:rFonts w:eastAsiaTheme="minorEastAsia"/>
              <w:noProof/>
              <w:sz w:val="20"/>
              <w:szCs w:val="20"/>
              <w:lang w:eastAsia="es-AR"/>
            </w:rPr>
          </w:pPr>
          <w:hyperlink w:anchor="_Toc9873122" w:history="1">
            <w:r w:rsidR="009A139E" w:rsidRPr="00E975F2">
              <w:rPr>
                <w:rStyle w:val="Hipervnculo"/>
                <w:noProof/>
                <w:sz w:val="20"/>
                <w:szCs w:val="20"/>
              </w:rPr>
              <w:t>5.5.</w:t>
            </w:r>
            <w:r w:rsidR="009A139E" w:rsidRPr="00E975F2">
              <w:rPr>
                <w:rFonts w:eastAsiaTheme="minorEastAsia"/>
                <w:noProof/>
                <w:sz w:val="20"/>
                <w:szCs w:val="20"/>
                <w:lang w:eastAsia="es-AR"/>
              </w:rPr>
              <w:tab/>
            </w:r>
            <w:r w:rsidR="009A139E" w:rsidRPr="00E975F2">
              <w:rPr>
                <w:rStyle w:val="Hipervnculo"/>
                <w:noProof/>
                <w:sz w:val="20"/>
                <w:szCs w:val="20"/>
              </w:rPr>
              <w:t>Políticas y procesos para el contraste de listas anti-Terroristas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_Toc9873122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30</w:t>
            </w:r>
            <w:r w:rsidR="009A139E" w:rsidRPr="00E975F2">
              <w:rPr>
                <w:noProof/>
                <w:webHidden/>
                <w:sz w:val="20"/>
                <w:szCs w:val="20"/>
              </w:rPr>
              <w:fldChar w:fldCharType="end"/>
            </w:r>
          </w:hyperlink>
        </w:p>
        <w:p w14:paraId="423CF264" w14:textId="57999CBC" w:rsidR="009A139E" w:rsidRPr="00E975F2" w:rsidRDefault="001B5279">
          <w:pPr>
            <w:pStyle w:val="TDC2"/>
            <w:tabs>
              <w:tab w:val="left" w:pos="880"/>
              <w:tab w:val="right" w:leader="dot" w:pos="8828"/>
            </w:tabs>
            <w:rPr>
              <w:rFonts w:eastAsiaTheme="minorEastAsia"/>
              <w:noProof/>
              <w:sz w:val="20"/>
              <w:szCs w:val="20"/>
              <w:lang w:eastAsia="es-AR"/>
            </w:rPr>
          </w:pPr>
          <w:hyperlink w:anchor="_Toc9873123" w:history="1">
            <w:r w:rsidR="009A139E" w:rsidRPr="00E975F2">
              <w:rPr>
                <w:rStyle w:val="Hipervnculo"/>
                <w:noProof/>
                <w:sz w:val="20"/>
                <w:szCs w:val="20"/>
              </w:rPr>
              <w:t>5.6.</w:t>
            </w:r>
            <w:r w:rsidR="009A139E" w:rsidRPr="00E975F2">
              <w:rPr>
                <w:rFonts w:eastAsiaTheme="minorEastAsia"/>
                <w:noProof/>
                <w:sz w:val="20"/>
                <w:szCs w:val="20"/>
                <w:lang w:eastAsia="es-AR"/>
              </w:rPr>
              <w:tab/>
            </w:r>
            <w:r w:rsidR="009A139E" w:rsidRPr="00E975F2">
              <w:rPr>
                <w:rStyle w:val="Hipervnculo"/>
                <w:noProof/>
                <w:sz w:val="20"/>
                <w:szCs w:val="20"/>
              </w:rPr>
              <w:t>Política sobre Países No Cooperantes de las Recomendaciones del GAFI</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_Toc9873123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31</w:t>
            </w:r>
            <w:r w:rsidR="009A139E" w:rsidRPr="00E975F2">
              <w:rPr>
                <w:noProof/>
                <w:webHidden/>
                <w:sz w:val="20"/>
                <w:szCs w:val="20"/>
              </w:rPr>
              <w:fldChar w:fldCharType="end"/>
            </w:r>
          </w:hyperlink>
        </w:p>
        <w:p w14:paraId="372BBF6B" w14:textId="261D1DF0" w:rsidR="009A139E" w:rsidRPr="00E975F2" w:rsidRDefault="001B5279">
          <w:pPr>
            <w:pStyle w:val="TDC2"/>
            <w:tabs>
              <w:tab w:val="left" w:pos="880"/>
              <w:tab w:val="right" w:leader="dot" w:pos="8828"/>
            </w:tabs>
            <w:rPr>
              <w:rFonts w:eastAsiaTheme="minorEastAsia"/>
              <w:noProof/>
              <w:sz w:val="20"/>
              <w:szCs w:val="20"/>
              <w:lang w:eastAsia="es-AR"/>
            </w:rPr>
          </w:pPr>
          <w:hyperlink w:anchor="_Toc9873124" w:history="1">
            <w:r w:rsidR="009A139E" w:rsidRPr="00E975F2">
              <w:rPr>
                <w:rStyle w:val="Hipervnculo"/>
                <w:noProof/>
                <w:sz w:val="20"/>
                <w:szCs w:val="20"/>
              </w:rPr>
              <w:t>5.7.</w:t>
            </w:r>
            <w:r w:rsidR="009A139E" w:rsidRPr="00E975F2">
              <w:rPr>
                <w:rFonts w:eastAsiaTheme="minorEastAsia"/>
                <w:noProof/>
                <w:sz w:val="20"/>
                <w:szCs w:val="20"/>
                <w:lang w:eastAsia="es-AR"/>
              </w:rPr>
              <w:tab/>
            </w:r>
            <w:r w:rsidR="009A139E" w:rsidRPr="00E975F2">
              <w:rPr>
                <w:rStyle w:val="Hipervnculo"/>
                <w:noProof/>
                <w:sz w:val="20"/>
                <w:szCs w:val="20"/>
              </w:rPr>
              <w:t>Proceso interno de identificación del Cliente</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_Toc9873124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31</w:t>
            </w:r>
            <w:r w:rsidR="009A139E" w:rsidRPr="00E975F2">
              <w:rPr>
                <w:noProof/>
                <w:webHidden/>
                <w:sz w:val="20"/>
                <w:szCs w:val="20"/>
              </w:rPr>
              <w:fldChar w:fldCharType="end"/>
            </w:r>
          </w:hyperlink>
        </w:p>
        <w:p w14:paraId="245B4497" w14:textId="455FFAE4" w:rsidR="009A139E" w:rsidRPr="00E975F2" w:rsidRDefault="001B5279">
          <w:pPr>
            <w:pStyle w:val="TDC3"/>
            <w:tabs>
              <w:tab w:val="right" w:leader="dot" w:pos="8828"/>
            </w:tabs>
            <w:rPr>
              <w:rFonts w:eastAsiaTheme="minorEastAsia"/>
              <w:noProof/>
              <w:sz w:val="20"/>
              <w:szCs w:val="20"/>
              <w:lang w:eastAsia="es-AR"/>
            </w:rPr>
          </w:pPr>
          <w:hyperlink w:anchor="_Toc9873125" w:history="1">
            <w:r w:rsidR="009A139E" w:rsidRPr="00E975F2">
              <w:rPr>
                <w:rStyle w:val="Hipervnculo"/>
                <w:noProof/>
                <w:sz w:val="20"/>
                <w:szCs w:val="20"/>
              </w:rPr>
              <w:t>5.7.2. Reticencia de la Información</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_Toc9873125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33</w:t>
            </w:r>
            <w:r w:rsidR="009A139E" w:rsidRPr="00E975F2">
              <w:rPr>
                <w:noProof/>
                <w:webHidden/>
                <w:sz w:val="20"/>
                <w:szCs w:val="20"/>
              </w:rPr>
              <w:fldChar w:fldCharType="end"/>
            </w:r>
          </w:hyperlink>
        </w:p>
        <w:p w14:paraId="5C630ABA" w14:textId="524412D3" w:rsidR="009A139E" w:rsidRPr="00E975F2" w:rsidRDefault="001B5279">
          <w:pPr>
            <w:pStyle w:val="TDC2"/>
            <w:tabs>
              <w:tab w:val="left" w:pos="880"/>
              <w:tab w:val="right" w:leader="dot" w:pos="8828"/>
            </w:tabs>
            <w:rPr>
              <w:rFonts w:eastAsiaTheme="minorEastAsia"/>
              <w:noProof/>
              <w:sz w:val="20"/>
              <w:szCs w:val="20"/>
              <w:lang w:eastAsia="es-AR"/>
            </w:rPr>
          </w:pPr>
          <w:hyperlink w:anchor="_Toc9873126" w:history="1">
            <w:r w:rsidR="009A139E" w:rsidRPr="00E975F2">
              <w:rPr>
                <w:rStyle w:val="Hipervnculo"/>
                <w:noProof/>
                <w:sz w:val="20"/>
                <w:szCs w:val="20"/>
              </w:rPr>
              <w:t>5.8.</w:t>
            </w:r>
            <w:r w:rsidR="009A139E" w:rsidRPr="00E975F2">
              <w:rPr>
                <w:rFonts w:eastAsiaTheme="minorEastAsia"/>
                <w:noProof/>
                <w:sz w:val="20"/>
                <w:szCs w:val="20"/>
                <w:lang w:eastAsia="es-AR"/>
              </w:rPr>
              <w:tab/>
            </w:r>
            <w:r w:rsidR="009A139E" w:rsidRPr="00E975F2">
              <w:rPr>
                <w:rStyle w:val="Hipervnculo"/>
                <w:noProof/>
                <w:sz w:val="20"/>
                <w:szCs w:val="20"/>
              </w:rPr>
              <w:t>Políticas de Aceptación y desvinculación de Clientes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_Toc9873126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33</w:t>
            </w:r>
            <w:r w:rsidR="009A139E" w:rsidRPr="00E975F2">
              <w:rPr>
                <w:noProof/>
                <w:webHidden/>
                <w:sz w:val="20"/>
                <w:szCs w:val="20"/>
              </w:rPr>
              <w:fldChar w:fldCharType="end"/>
            </w:r>
          </w:hyperlink>
        </w:p>
        <w:p w14:paraId="5E9F7269" w14:textId="5A66325C" w:rsidR="009A139E" w:rsidRPr="00E975F2" w:rsidRDefault="001B5279">
          <w:pPr>
            <w:pStyle w:val="TDC2"/>
            <w:tabs>
              <w:tab w:val="left" w:pos="880"/>
              <w:tab w:val="right" w:leader="dot" w:pos="8828"/>
            </w:tabs>
            <w:rPr>
              <w:rFonts w:eastAsiaTheme="minorEastAsia"/>
              <w:noProof/>
              <w:sz w:val="20"/>
              <w:szCs w:val="20"/>
              <w:lang w:eastAsia="es-AR"/>
            </w:rPr>
          </w:pPr>
          <w:hyperlink w:anchor="_Toc9873127" w:history="1">
            <w:r w:rsidR="009A139E" w:rsidRPr="00E975F2">
              <w:rPr>
                <w:rStyle w:val="Hipervnculo"/>
                <w:noProof/>
                <w:sz w:val="20"/>
                <w:szCs w:val="20"/>
              </w:rPr>
              <w:t>5.9.</w:t>
            </w:r>
            <w:r w:rsidR="009A139E" w:rsidRPr="00E975F2">
              <w:rPr>
                <w:rFonts w:eastAsiaTheme="minorEastAsia"/>
                <w:noProof/>
                <w:sz w:val="20"/>
                <w:szCs w:val="20"/>
                <w:lang w:eastAsia="es-AR"/>
              </w:rPr>
              <w:tab/>
            </w:r>
            <w:r w:rsidR="009A139E" w:rsidRPr="00E975F2">
              <w:rPr>
                <w:rStyle w:val="Hipervnculo"/>
                <w:noProof/>
                <w:sz w:val="20"/>
                <w:szCs w:val="20"/>
              </w:rPr>
              <w:t>Política y procedimiento para la calificación del Riesgo y segmentación del Cliente</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_Toc9873127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33</w:t>
            </w:r>
            <w:r w:rsidR="009A139E" w:rsidRPr="00E975F2">
              <w:rPr>
                <w:noProof/>
                <w:webHidden/>
                <w:sz w:val="20"/>
                <w:szCs w:val="20"/>
              </w:rPr>
              <w:fldChar w:fldCharType="end"/>
            </w:r>
          </w:hyperlink>
        </w:p>
        <w:p w14:paraId="25F5151E" w14:textId="2384D05C" w:rsidR="009A139E" w:rsidRPr="00E975F2" w:rsidRDefault="001B5279">
          <w:pPr>
            <w:pStyle w:val="TDC2"/>
            <w:tabs>
              <w:tab w:val="left" w:pos="1100"/>
              <w:tab w:val="right" w:leader="dot" w:pos="8828"/>
            </w:tabs>
            <w:rPr>
              <w:rFonts w:eastAsiaTheme="minorEastAsia"/>
              <w:noProof/>
              <w:sz w:val="20"/>
              <w:szCs w:val="20"/>
              <w:lang w:eastAsia="es-AR"/>
            </w:rPr>
          </w:pPr>
          <w:hyperlink w:anchor="_Toc9873128" w:history="1">
            <w:r w:rsidR="009A139E" w:rsidRPr="00E975F2">
              <w:rPr>
                <w:rStyle w:val="Hipervnculo"/>
                <w:noProof/>
                <w:sz w:val="20"/>
                <w:szCs w:val="20"/>
              </w:rPr>
              <w:t>5.10.</w:t>
            </w:r>
            <w:r w:rsidR="009A139E" w:rsidRPr="00E975F2">
              <w:rPr>
                <w:rFonts w:eastAsiaTheme="minorEastAsia"/>
                <w:noProof/>
                <w:sz w:val="20"/>
                <w:szCs w:val="20"/>
                <w:lang w:eastAsia="es-AR"/>
              </w:rPr>
              <w:tab/>
            </w:r>
            <w:r w:rsidR="009A139E" w:rsidRPr="00E975F2">
              <w:rPr>
                <w:rStyle w:val="Hipervnculo"/>
                <w:noProof/>
                <w:sz w:val="20"/>
                <w:szCs w:val="20"/>
              </w:rPr>
              <w:t>Debida Diligencia</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_Toc9873128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34</w:t>
            </w:r>
            <w:r w:rsidR="009A139E" w:rsidRPr="00E975F2">
              <w:rPr>
                <w:noProof/>
                <w:webHidden/>
                <w:sz w:val="20"/>
                <w:szCs w:val="20"/>
              </w:rPr>
              <w:fldChar w:fldCharType="end"/>
            </w:r>
          </w:hyperlink>
        </w:p>
        <w:p w14:paraId="4637D3C0" w14:textId="03BFDD36" w:rsidR="009A139E" w:rsidRPr="00E975F2" w:rsidRDefault="001B5279">
          <w:pPr>
            <w:pStyle w:val="TDC2"/>
            <w:tabs>
              <w:tab w:val="left" w:pos="1100"/>
              <w:tab w:val="right" w:leader="dot" w:pos="8828"/>
            </w:tabs>
            <w:rPr>
              <w:rFonts w:eastAsiaTheme="minorEastAsia"/>
              <w:noProof/>
              <w:sz w:val="20"/>
              <w:szCs w:val="20"/>
              <w:lang w:eastAsia="es-AR"/>
            </w:rPr>
          </w:pPr>
          <w:hyperlink w:anchor="_Toc9873129" w:history="1">
            <w:r w:rsidR="009A139E" w:rsidRPr="00E975F2">
              <w:rPr>
                <w:rStyle w:val="Hipervnculo"/>
                <w:noProof/>
                <w:sz w:val="20"/>
                <w:szCs w:val="20"/>
              </w:rPr>
              <w:t>5.11.</w:t>
            </w:r>
            <w:r w:rsidR="009A139E" w:rsidRPr="00E975F2">
              <w:rPr>
                <w:rFonts w:eastAsiaTheme="minorEastAsia"/>
                <w:noProof/>
                <w:sz w:val="20"/>
                <w:szCs w:val="20"/>
                <w:lang w:eastAsia="es-AR"/>
              </w:rPr>
              <w:tab/>
            </w:r>
            <w:r w:rsidR="009A139E" w:rsidRPr="00E975F2">
              <w:rPr>
                <w:rStyle w:val="Hipervnculo"/>
                <w:noProof/>
                <w:sz w:val="20"/>
                <w:szCs w:val="20"/>
              </w:rPr>
              <w:t>Debida Diligencia Reforzada</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_Toc9873129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34</w:t>
            </w:r>
            <w:r w:rsidR="009A139E" w:rsidRPr="00E975F2">
              <w:rPr>
                <w:noProof/>
                <w:webHidden/>
                <w:sz w:val="20"/>
                <w:szCs w:val="20"/>
              </w:rPr>
              <w:fldChar w:fldCharType="end"/>
            </w:r>
          </w:hyperlink>
        </w:p>
        <w:p w14:paraId="66C33AE6" w14:textId="047098AB" w:rsidR="009A139E" w:rsidRPr="00E975F2" w:rsidRDefault="001B5279">
          <w:pPr>
            <w:pStyle w:val="TDC2"/>
            <w:tabs>
              <w:tab w:val="left" w:pos="1100"/>
              <w:tab w:val="right" w:leader="dot" w:pos="8828"/>
            </w:tabs>
            <w:rPr>
              <w:rFonts w:eastAsiaTheme="minorEastAsia"/>
              <w:noProof/>
              <w:sz w:val="20"/>
              <w:szCs w:val="20"/>
              <w:lang w:eastAsia="es-AR"/>
            </w:rPr>
          </w:pPr>
          <w:hyperlink w:anchor="_Toc9873130" w:history="1">
            <w:r w:rsidR="009A139E" w:rsidRPr="00E975F2">
              <w:rPr>
                <w:rStyle w:val="Hipervnculo"/>
                <w:noProof/>
                <w:sz w:val="20"/>
                <w:szCs w:val="20"/>
              </w:rPr>
              <w:t>5.12.</w:t>
            </w:r>
            <w:r w:rsidR="009A139E" w:rsidRPr="00E975F2">
              <w:rPr>
                <w:rFonts w:eastAsiaTheme="minorEastAsia"/>
                <w:noProof/>
                <w:sz w:val="20"/>
                <w:szCs w:val="20"/>
                <w:lang w:eastAsia="es-AR"/>
              </w:rPr>
              <w:tab/>
            </w:r>
            <w:r w:rsidR="009A139E" w:rsidRPr="00E975F2">
              <w:rPr>
                <w:rStyle w:val="Hipervnculo"/>
                <w:noProof/>
                <w:sz w:val="20"/>
                <w:szCs w:val="20"/>
              </w:rPr>
              <w:t>Debida Diligencia Simplificada</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_Toc9873130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35</w:t>
            </w:r>
            <w:r w:rsidR="009A139E" w:rsidRPr="00E975F2">
              <w:rPr>
                <w:noProof/>
                <w:webHidden/>
                <w:sz w:val="20"/>
                <w:szCs w:val="20"/>
              </w:rPr>
              <w:fldChar w:fldCharType="end"/>
            </w:r>
          </w:hyperlink>
        </w:p>
        <w:p w14:paraId="6AB774B3" w14:textId="2CB0C1E0" w:rsidR="009A139E" w:rsidRPr="00E975F2" w:rsidRDefault="001B5279">
          <w:pPr>
            <w:pStyle w:val="TDC2"/>
            <w:tabs>
              <w:tab w:val="left" w:pos="1100"/>
              <w:tab w:val="right" w:leader="dot" w:pos="8828"/>
            </w:tabs>
            <w:rPr>
              <w:rFonts w:eastAsiaTheme="minorEastAsia"/>
              <w:noProof/>
              <w:sz w:val="20"/>
              <w:szCs w:val="20"/>
              <w:lang w:eastAsia="es-AR"/>
            </w:rPr>
          </w:pPr>
          <w:hyperlink w:anchor="_Toc9873131" w:history="1">
            <w:r w:rsidR="009A139E" w:rsidRPr="00E975F2">
              <w:rPr>
                <w:rStyle w:val="Hipervnculo"/>
                <w:noProof/>
                <w:sz w:val="20"/>
                <w:szCs w:val="20"/>
              </w:rPr>
              <w:t>5.13.</w:t>
            </w:r>
            <w:r w:rsidR="009A139E" w:rsidRPr="00E975F2">
              <w:rPr>
                <w:rFonts w:eastAsiaTheme="minorEastAsia"/>
                <w:noProof/>
                <w:sz w:val="20"/>
                <w:szCs w:val="20"/>
                <w:lang w:eastAsia="es-AR"/>
              </w:rPr>
              <w:tab/>
            </w:r>
            <w:r w:rsidR="009A139E" w:rsidRPr="00E975F2">
              <w:rPr>
                <w:rStyle w:val="Hipervnculo"/>
                <w:noProof/>
                <w:sz w:val="20"/>
                <w:szCs w:val="20"/>
              </w:rPr>
              <w:t>Debida Diligencia Continuada</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_Toc9873131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36</w:t>
            </w:r>
            <w:r w:rsidR="009A139E" w:rsidRPr="00E975F2">
              <w:rPr>
                <w:noProof/>
                <w:webHidden/>
                <w:sz w:val="20"/>
                <w:szCs w:val="20"/>
              </w:rPr>
              <w:fldChar w:fldCharType="end"/>
            </w:r>
          </w:hyperlink>
        </w:p>
        <w:p w14:paraId="1B04ED7E" w14:textId="731877A6" w:rsidR="009A139E" w:rsidRPr="00E975F2" w:rsidRDefault="001B5279">
          <w:pPr>
            <w:pStyle w:val="TDC2"/>
            <w:tabs>
              <w:tab w:val="left" w:pos="1100"/>
              <w:tab w:val="right" w:leader="dot" w:pos="8828"/>
            </w:tabs>
            <w:rPr>
              <w:rFonts w:eastAsiaTheme="minorEastAsia"/>
              <w:noProof/>
              <w:sz w:val="20"/>
              <w:szCs w:val="20"/>
              <w:lang w:eastAsia="es-AR"/>
            </w:rPr>
          </w:pPr>
          <w:hyperlink w:anchor="_Toc9873132" w:history="1">
            <w:r w:rsidR="009A139E" w:rsidRPr="00E975F2">
              <w:rPr>
                <w:rStyle w:val="Hipervnculo"/>
                <w:noProof/>
                <w:sz w:val="20"/>
                <w:szCs w:val="20"/>
              </w:rPr>
              <w:t>5.14.</w:t>
            </w:r>
            <w:r w:rsidR="009A139E" w:rsidRPr="00E975F2">
              <w:rPr>
                <w:rFonts w:eastAsiaTheme="minorEastAsia"/>
                <w:noProof/>
                <w:sz w:val="20"/>
                <w:szCs w:val="20"/>
                <w:lang w:eastAsia="es-AR"/>
              </w:rPr>
              <w:tab/>
            </w:r>
            <w:r w:rsidR="009A139E" w:rsidRPr="00E975F2">
              <w:rPr>
                <w:rStyle w:val="Hipervnculo"/>
                <w:noProof/>
                <w:sz w:val="20"/>
                <w:szCs w:val="20"/>
              </w:rPr>
              <w:t>Debida Diligencia realizada por otras entidades Supervisadas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_Toc9873132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36</w:t>
            </w:r>
            <w:r w:rsidR="009A139E" w:rsidRPr="00E975F2">
              <w:rPr>
                <w:noProof/>
                <w:webHidden/>
                <w:sz w:val="20"/>
                <w:szCs w:val="20"/>
              </w:rPr>
              <w:fldChar w:fldCharType="end"/>
            </w:r>
          </w:hyperlink>
        </w:p>
        <w:p w14:paraId="2717B4EB" w14:textId="4E21DCC0" w:rsidR="009A139E" w:rsidRPr="00E975F2" w:rsidRDefault="001B5279">
          <w:pPr>
            <w:pStyle w:val="TDC2"/>
            <w:tabs>
              <w:tab w:val="right" w:leader="dot" w:pos="8828"/>
            </w:tabs>
            <w:rPr>
              <w:rFonts w:eastAsiaTheme="minorEastAsia"/>
              <w:noProof/>
              <w:sz w:val="20"/>
              <w:szCs w:val="20"/>
              <w:lang w:eastAsia="es-AR"/>
            </w:rPr>
          </w:pPr>
          <w:hyperlink w:anchor="_Toc9873133" w:history="1">
            <w:r w:rsidR="009A139E" w:rsidRPr="00E975F2">
              <w:rPr>
                <w:rStyle w:val="Hipervnculo"/>
                <w:noProof/>
                <w:sz w:val="20"/>
                <w:szCs w:val="20"/>
              </w:rPr>
              <w:t>5.15. Debida Diligencia Especial para apertura a distancia de cuentas especiales de inversión</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_Toc9873133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37</w:t>
            </w:r>
            <w:r w:rsidR="009A139E" w:rsidRPr="00E975F2">
              <w:rPr>
                <w:noProof/>
                <w:webHidden/>
                <w:sz w:val="20"/>
                <w:szCs w:val="20"/>
              </w:rPr>
              <w:fldChar w:fldCharType="end"/>
            </w:r>
          </w:hyperlink>
        </w:p>
        <w:p w14:paraId="53847369" w14:textId="21CCDDD1" w:rsidR="009A139E" w:rsidRPr="00E975F2" w:rsidRDefault="001B5279">
          <w:pPr>
            <w:pStyle w:val="TDC2"/>
            <w:tabs>
              <w:tab w:val="right" w:leader="dot" w:pos="8828"/>
            </w:tabs>
            <w:rPr>
              <w:rFonts w:eastAsiaTheme="minorEastAsia"/>
              <w:noProof/>
              <w:sz w:val="20"/>
              <w:szCs w:val="20"/>
              <w:lang w:eastAsia="es-AR"/>
            </w:rPr>
          </w:pPr>
          <w:hyperlink w:anchor="_Toc9873134" w:history="1">
            <w:r w:rsidR="009A139E" w:rsidRPr="00E975F2">
              <w:rPr>
                <w:rStyle w:val="Hipervnculo"/>
                <w:noProof/>
                <w:sz w:val="20"/>
                <w:szCs w:val="20"/>
              </w:rPr>
              <w:t>5.16. Modalidades de pago y procedimientos de control para la recepción y entrega de fondos de y hacia Clientes.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_Toc9873134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39</w:t>
            </w:r>
            <w:r w:rsidR="009A139E" w:rsidRPr="00E975F2">
              <w:rPr>
                <w:noProof/>
                <w:webHidden/>
                <w:sz w:val="20"/>
                <w:szCs w:val="20"/>
              </w:rPr>
              <w:fldChar w:fldCharType="end"/>
            </w:r>
          </w:hyperlink>
        </w:p>
        <w:p w14:paraId="1B4C6D65" w14:textId="2FF72A4A" w:rsidR="009A139E" w:rsidRPr="00E975F2" w:rsidRDefault="001B5279">
          <w:pPr>
            <w:pStyle w:val="TDC2"/>
            <w:tabs>
              <w:tab w:val="right" w:leader="dot" w:pos="8828"/>
            </w:tabs>
            <w:rPr>
              <w:rFonts w:eastAsiaTheme="minorEastAsia"/>
              <w:noProof/>
              <w:sz w:val="20"/>
              <w:szCs w:val="20"/>
              <w:lang w:eastAsia="es-AR"/>
            </w:rPr>
          </w:pPr>
          <w:hyperlink w:anchor="_Toc9873135" w:history="1">
            <w:r w:rsidR="009A139E" w:rsidRPr="00E975F2">
              <w:rPr>
                <w:rStyle w:val="Hipervnculo"/>
                <w:noProof/>
                <w:sz w:val="20"/>
                <w:szCs w:val="20"/>
              </w:rPr>
              <w:t>5.17. Política y Procedimiento ante transferencia internacionales de valores negociables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_Toc9873135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40</w:t>
            </w:r>
            <w:r w:rsidR="009A139E" w:rsidRPr="00E975F2">
              <w:rPr>
                <w:noProof/>
                <w:webHidden/>
                <w:sz w:val="20"/>
                <w:szCs w:val="20"/>
              </w:rPr>
              <w:fldChar w:fldCharType="end"/>
            </w:r>
          </w:hyperlink>
        </w:p>
        <w:p w14:paraId="5E0D84E5" w14:textId="75D53FAF" w:rsidR="009A139E" w:rsidRPr="00E975F2" w:rsidRDefault="001B5279">
          <w:pPr>
            <w:pStyle w:val="TDC2"/>
            <w:tabs>
              <w:tab w:val="right" w:leader="dot" w:pos="8828"/>
            </w:tabs>
            <w:rPr>
              <w:rFonts w:eastAsiaTheme="minorEastAsia"/>
              <w:noProof/>
              <w:sz w:val="20"/>
              <w:szCs w:val="20"/>
              <w:lang w:eastAsia="es-AR"/>
            </w:rPr>
          </w:pPr>
          <w:hyperlink w:anchor="_Toc9873136" w:history="1">
            <w:r w:rsidR="009A139E" w:rsidRPr="00E975F2">
              <w:rPr>
                <w:rStyle w:val="Hipervnculo"/>
                <w:noProof/>
                <w:sz w:val="20"/>
                <w:szCs w:val="20"/>
              </w:rPr>
              <w:t>5.18. Política y Procedimiento para la Actualización de Legajos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_Toc9873136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40</w:t>
            </w:r>
            <w:r w:rsidR="009A139E" w:rsidRPr="00E975F2">
              <w:rPr>
                <w:noProof/>
                <w:webHidden/>
                <w:sz w:val="20"/>
                <w:szCs w:val="20"/>
              </w:rPr>
              <w:fldChar w:fldCharType="end"/>
            </w:r>
          </w:hyperlink>
        </w:p>
        <w:p w14:paraId="47B030CA" w14:textId="3D340E40" w:rsidR="009A139E" w:rsidRPr="00E975F2" w:rsidRDefault="001B5279">
          <w:pPr>
            <w:pStyle w:val="TDC2"/>
            <w:tabs>
              <w:tab w:val="right" w:leader="dot" w:pos="8828"/>
            </w:tabs>
            <w:rPr>
              <w:rFonts w:eastAsiaTheme="minorEastAsia"/>
              <w:noProof/>
              <w:sz w:val="20"/>
              <w:szCs w:val="20"/>
              <w:lang w:eastAsia="es-AR"/>
            </w:rPr>
          </w:pPr>
          <w:hyperlink w:anchor="_Toc9873137" w:history="1">
            <w:r w:rsidR="009A139E" w:rsidRPr="00E975F2">
              <w:rPr>
                <w:rStyle w:val="Hipervnculo"/>
                <w:noProof/>
                <w:sz w:val="20"/>
                <w:szCs w:val="20"/>
              </w:rPr>
              <w:t>5.19. Política y procedimiento de perfiles transaccionales, monitoreo, análisis y registración de inusualidades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_Toc9873137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41</w:t>
            </w:r>
            <w:r w:rsidR="009A139E" w:rsidRPr="00E975F2">
              <w:rPr>
                <w:noProof/>
                <w:webHidden/>
                <w:sz w:val="20"/>
                <w:szCs w:val="20"/>
              </w:rPr>
              <w:fldChar w:fldCharType="end"/>
            </w:r>
          </w:hyperlink>
        </w:p>
        <w:p w14:paraId="4D4C88ED" w14:textId="31A31806" w:rsidR="009A139E" w:rsidRPr="00E975F2" w:rsidRDefault="001B5279">
          <w:pPr>
            <w:pStyle w:val="TDC3"/>
            <w:tabs>
              <w:tab w:val="right" w:leader="dot" w:pos="8828"/>
            </w:tabs>
            <w:rPr>
              <w:rFonts w:eastAsiaTheme="minorEastAsia"/>
              <w:noProof/>
              <w:sz w:val="20"/>
              <w:szCs w:val="20"/>
              <w:lang w:eastAsia="es-AR"/>
            </w:rPr>
          </w:pPr>
          <w:hyperlink w:anchor="_Toc9873138" w:history="1">
            <w:r w:rsidR="009A139E" w:rsidRPr="00E975F2">
              <w:rPr>
                <w:rStyle w:val="Hipervnculo"/>
                <w:b/>
                <w:noProof/>
                <w:sz w:val="20"/>
                <w:szCs w:val="20"/>
              </w:rPr>
              <w:t>5.19.1. Perfil Transaccional</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_Toc9873138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41</w:t>
            </w:r>
            <w:r w:rsidR="009A139E" w:rsidRPr="00E975F2">
              <w:rPr>
                <w:noProof/>
                <w:webHidden/>
                <w:sz w:val="20"/>
                <w:szCs w:val="20"/>
              </w:rPr>
              <w:fldChar w:fldCharType="end"/>
            </w:r>
          </w:hyperlink>
        </w:p>
        <w:p w14:paraId="0C2DDA3F" w14:textId="438E86C6" w:rsidR="009A139E" w:rsidRPr="00E975F2" w:rsidRDefault="001B5279">
          <w:pPr>
            <w:pStyle w:val="TDC3"/>
            <w:tabs>
              <w:tab w:val="right" w:leader="dot" w:pos="8828"/>
            </w:tabs>
            <w:rPr>
              <w:rFonts w:eastAsiaTheme="minorEastAsia"/>
              <w:noProof/>
              <w:sz w:val="20"/>
              <w:szCs w:val="20"/>
              <w:lang w:eastAsia="es-AR"/>
            </w:rPr>
          </w:pPr>
          <w:hyperlink w:anchor="_Toc9873139" w:history="1">
            <w:r w:rsidR="009A139E" w:rsidRPr="00E975F2">
              <w:rPr>
                <w:rStyle w:val="Hipervnculo"/>
                <w:b/>
                <w:noProof/>
                <w:sz w:val="20"/>
                <w:szCs w:val="20"/>
              </w:rPr>
              <w:t>5.19.2. Monitoreo Transaccional</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_Toc9873139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42</w:t>
            </w:r>
            <w:r w:rsidR="009A139E" w:rsidRPr="00E975F2">
              <w:rPr>
                <w:noProof/>
                <w:webHidden/>
                <w:sz w:val="20"/>
                <w:szCs w:val="20"/>
              </w:rPr>
              <w:fldChar w:fldCharType="end"/>
            </w:r>
          </w:hyperlink>
        </w:p>
        <w:p w14:paraId="561A56D0" w14:textId="05A60FF6" w:rsidR="009A139E" w:rsidRPr="00E975F2" w:rsidRDefault="001B5279">
          <w:pPr>
            <w:pStyle w:val="TDC3"/>
            <w:tabs>
              <w:tab w:val="right" w:leader="dot" w:pos="8828"/>
            </w:tabs>
            <w:rPr>
              <w:rFonts w:eastAsiaTheme="minorEastAsia"/>
              <w:noProof/>
              <w:sz w:val="20"/>
              <w:szCs w:val="20"/>
              <w:lang w:eastAsia="es-AR"/>
            </w:rPr>
          </w:pPr>
          <w:hyperlink w:anchor="_Toc9873140" w:history="1">
            <w:r w:rsidR="009A139E" w:rsidRPr="00E975F2">
              <w:rPr>
                <w:rStyle w:val="Hipervnculo"/>
                <w:b/>
                <w:noProof/>
                <w:sz w:val="20"/>
                <w:szCs w:val="20"/>
              </w:rPr>
              <w:t>5.19.3. Análisis y Procesos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_Toc9873140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43</w:t>
            </w:r>
            <w:r w:rsidR="009A139E" w:rsidRPr="00E975F2">
              <w:rPr>
                <w:noProof/>
                <w:webHidden/>
                <w:sz w:val="20"/>
                <w:szCs w:val="20"/>
              </w:rPr>
              <w:fldChar w:fldCharType="end"/>
            </w:r>
          </w:hyperlink>
        </w:p>
        <w:p w14:paraId="4B813EAE" w14:textId="0F513AAC" w:rsidR="009A139E" w:rsidRPr="00E975F2" w:rsidRDefault="001B5279">
          <w:pPr>
            <w:pStyle w:val="TDC3"/>
            <w:tabs>
              <w:tab w:val="right" w:leader="dot" w:pos="8828"/>
            </w:tabs>
            <w:rPr>
              <w:rFonts w:eastAsiaTheme="minorEastAsia"/>
              <w:noProof/>
              <w:sz w:val="20"/>
              <w:szCs w:val="20"/>
              <w:lang w:eastAsia="es-AR"/>
            </w:rPr>
          </w:pPr>
          <w:hyperlink w:anchor="_Toc9873141" w:history="1">
            <w:r w:rsidR="009A139E" w:rsidRPr="00E975F2">
              <w:rPr>
                <w:rStyle w:val="Hipervnculo"/>
                <w:b/>
                <w:noProof/>
                <w:sz w:val="20"/>
                <w:szCs w:val="20"/>
              </w:rPr>
              <w:t>5.19.4. Registro interno de Operaciones Inusuales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_Toc9873141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44</w:t>
            </w:r>
            <w:r w:rsidR="009A139E" w:rsidRPr="00E975F2">
              <w:rPr>
                <w:noProof/>
                <w:webHidden/>
                <w:sz w:val="20"/>
                <w:szCs w:val="20"/>
              </w:rPr>
              <w:fldChar w:fldCharType="end"/>
            </w:r>
          </w:hyperlink>
        </w:p>
        <w:p w14:paraId="384E803D" w14:textId="73EDC033" w:rsidR="009A139E" w:rsidRPr="00E975F2" w:rsidRDefault="001B5279">
          <w:pPr>
            <w:pStyle w:val="TDC2"/>
            <w:tabs>
              <w:tab w:val="right" w:leader="dot" w:pos="8828"/>
            </w:tabs>
            <w:rPr>
              <w:rFonts w:eastAsiaTheme="minorEastAsia"/>
              <w:noProof/>
              <w:sz w:val="20"/>
              <w:szCs w:val="20"/>
              <w:lang w:eastAsia="es-AR"/>
            </w:rPr>
          </w:pPr>
          <w:hyperlink w:anchor="_Toc9873142" w:history="1">
            <w:r w:rsidR="009A139E" w:rsidRPr="00E975F2">
              <w:rPr>
                <w:rStyle w:val="Hipervnculo"/>
                <w:noProof/>
                <w:sz w:val="20"/>
                <w:szCs w:val="20"/>
              </w:rPr>
              <w:t>5.20. Política y procedimiento para reportar las Operaciones Sistemáticas Mensuales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_Toc9873142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44</w:t>
            </w:r>
            <w:r w:rsidR="009A139E" w:rsidRPr="00E975F2">
              <w:rPr>
                <w:noProof/>
                <w:webHidden/>
                <w:sz w:val="20"/>
                <w:szCs w:val="20"/>
              </w:rPr>
              <w:fldChar w:fldCharType="end"/>
            </w:r>
          </w:hyperlink>
        </w:p>
        <w:p w14:paraId="369A74A2" w14:textId="4B83AD1A" w:rsidR="009A139E" w:rsidRPr="00E975F2" w:rsidRDefault="001B5279">
          <w:pPr>
            <w:pStyle w:val="TDC3"/>
            <w:tabs>
              <w:tab w:val="right" w:leader="dot" w:pos="8828"/>
            </w:tabs>
            <w:rPr>
              <w:rFonts w:eastAsiaTheme="minorEastAsia"/>
              <w:noProof/>
              <w:sz w:val="20"/>
              <w:szCs w:val="20"/>
              <w:lang w:eastAsia="es-AR"/>
            </w:rPr>
          </w:pPr>
          <w:hyperlink w:anchor="_Toc9873143" w:history="1">
            <w:r w:rsidR="009A139E" w:rsidRPr="00E975F2">
              <w:rPr>
                <w:rStyle w:val="Hipervnculo"/>
                <w:b/>
                <w:noProof/>
                <w:sz w:val="20"/>
                <w:szCs w:val="20"/>
              </w:rPr>
              <w:t>5.20.1. Reporte Sistemático Anual (RSA)</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_Toc9873143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44</w:t>
            </w:r>
            <w:r w:rsidR="009A139E" w:rsidRPr="00E975F2">
              <w:rPr>
                <w:noProof/>
                <w:webHidden/>
                <w:sz w:val="20"/>
                <w:szCs w:val="20"/>
              </w:rPr>
              <w:fldChar w:fldCharType="end"/>
            </w:r>
          </w:hyperlink>
        </w:p>
        <w:p w14:paraId="5E7947D6" w14:textId="7F8C3DBC" w:rsidR="009A139E" w:rsidRPr="00E975F2" w:rsidRDefault="001B5279">
          <w:pPr>
            <w:pStyle w:val="TDC3"/>
            <w:tabs>
              <w:tab w:val="right" w:leader="dot" w:pos="8828"/>
            </w:tabs>
            <w:rPr>
              <w:rFonts w:eastAsiaTheme="minorEastAsia"/>
              <w:noProof/>
              <w:sz w:val="20"/>
              <w:szCs w:val="20"/>
              <w:lang w:eastAsia="es-AR"/>
            </w:rPr>
          </w:pPr>
          <w:hyperlink w:anchor="_Toc9873144" w:history="1">
            <w:r w:rsidR="009A139E" w:rsidRPr="00E975F2">
              <w:rPr>
                <w:rStyle w:val="Hipervnculo"/>
                <w:b/>
                <w:noProof/>
                <w:sz w:val="20"/>
                <w:szCs w:val="20"/>
              </w:rPr>
              <w:t>5.20.2. Reporte Sistemático Mensual (RSM)</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_Toc9873144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45</w:t>
            </w:r>
            <w:r w:rsidR="009A139E" w:rsidRPr="00E975F2">
              <w:rPr>
                <w:noProof/>
                <w:webHidden/>
                <w:sz w:val="20"/>
                <w:szCs w:val="20"/>
              </w:rPr>
              <w:fldChar w:fldCharType="end"/>
            </w:r>
          </w:hyperlink>
        </w:p>
        <w:p w14:paraId="6DC5C68A" w14:textId="47BED5DE" w:rsidR="009A139E" w:rsidRPr="00E975F2" w:rsidRDefault="001B5279">
          <w:pPr>
            <w:pStyle w:val="TDC3"/>
            <w:tabs>
              <w:tab w:val="right" w:leader="dot" w:pos="8828"/>
            </w:tabs>
            <w:rPr>
              <w:rFonts w:eastAsiaTheme="minorEastAsia"/>
              <w:noProof/>
              <w:sz w:val="20"/>
              <w:szCs w:val="20"/>
              <w:lang w:eastAsia="es-AR"/>
            </w:rPr>
          </w:pPr>
          <w:hyperlink w:anchor="_Toc9873145" w:history="1">
            <w:r w:rsidR="009A139E" w:rsidRPr="00E975F2">
              <w:rPr>
                <w:rStyle w:val="Hipervnculo"/>
                <w:b/>
                <w:noProof/>
                <w:sz w:val="20"/>
                <w:szCs w:val="20"/>
              </w:rPr>
              <w:t>5.20.3. Reporte de Operaciones Efectuadas con Monedas Virtuales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_Toc9873145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45</w:t>
            </w:r>
            <w:r w:rsidR="009A139E" w:rsidRPr="00E975F2">
              <w:rPr>
                <w:noProof/>
                <w:webHidden/>
                <w:sz w:val="20"/>
                <w:szCs w:val="20"/>
              </w:rPr>
              <w:fldChar w:fldCharType="end"/>
            </w:r>
          </w:hyperlink>
        </w:p>
        <w:p w14:paraId="575E8841" w14:textId="74C9E2D5" w:rsidR="009A139E" w:rsidRPr="00E975F2" w:rsidRDefault="001B5279">
          <w:pPr>
            <w:pStyle w:val="TDC3"/>
            <w:tabs>
              <w:tab w:val="right" w:leader="dot" w:pos="8828"/>
            </w:tabs>
            <w:rPr>
              <w:rFonts w:eastAsiaTheme="minorEastAsia"/>
              <w:noProof/>
              <w:sz w:val="20"/>
              <w:szCs w:val="20"/>
              <w:lang w:eastAsia="es-AR"/>
            </w:rPr>
          </w:pPr>
          <w:hyperlink w:anchor="_Toc9873146" w:history="1">
            <w:r w:rsidR="009A139E" w:rsidRPr="00E975F2">
              <w:rPr>
                <w:rStyle w:val="Hipervnculo"/>
                <w:b/>
                <w:noProof/>
                <w:sz w:val="20"/>
                <w:szCs w:val="20"/>
              </w:rPr>
              <w:t>5.20.4. Reporte de Registración y Cumplimiento por parte de los Sujetos Obligados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_Toc9873146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46</w:t>
            </w:r>
            <w:r w:rsidR="009A139E" w:rsidRPr="00E975F2">
              <w:rPr>
                <w:noProof/>
                <w:webHidden/>
                <w:sz w:val="20"/>
                <w:szCs w:val="20"/>
              </w:rPr>
              <w:fldChar w:fldCharType="end"/>
            </w:r>
          </w:hyperlink>
        </w:p>
        <w:p w14:paraId="609E03A6" w14:textId="7F34D395" w:rsidR="009A139E" w:rsidRPr="00E975F2" w:rsidRDefault="001B5279">
          <w:pPr>
            <w:pStyle w:val="TDC2"/>
            <w:tabs>
              <w:tab w:val="right" w:leader="dot" w:pos="8828"/>
            </w:tabs>
            <w:rPr>
              <w:rFonts w:eastAsiaTheme="minorEastAsia"/>
              <w:noProof/>
              <w:sz w:val="20"/>
              <w:szCs w:val="20"/>
              <w:lang w:eastAsia="es-AR"/>
            </w:rPr>
          </w:pPr>
          <w:hyperlink w:anchor="_Toc9873147" w:history="1">
            <w:r w:rsidR="009A139E" w:rsidRPr="00E975F2">
              <w:rPr>
                <w:rStyle w:val="Hipervnculo"/>
                <w:noProof/>
                <w:sz w:val="20"/>
                <w:szCs w:val="20"/>
              </w:rPr>
              <w:t>5.21. Política y procedimiento para el Reporte de Operaciones Sospechosas (ROS)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_Toc9873147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46</w:t>
            </w:r>
            <w:r w:rsidR="009A139E" w:rsidRPr="00E975F2">
              <w:rPr>
                <w:noProof/>
                <w:webHidden/>
                <w:sz w:val="20"/>
                <w:szCs w:val="20"/>
              </w:rPr>
              <w:fldChar w:fldCharType="end"/>
            </w:r>
          </w:hyperlink>
        </w:p>
        <w:p w14:paraId="28FECF92" w14:textId="02C1AA2D" w:rsidR="009A139E" w:rsidRPr="00E975F2" w:rsidRDefault="001B5279">
          <w:pPr>
            <w:pStyle w:val="TDC3"/>
            <w:tabs>
              <w:tab w:val="right" w:leader="dot" w:pos="8828"/>
            </w:tabs>
            <w:rPr>
              <w:rFonts w:eastAsiaTheme="minorEastAsia"/>
              <w:noProof/>
              <w:sz w:val="20"/>
              <w:szCs w:val="20"/>
              <w:lang w:eastAsia="es-AR"/>
            </w:rPr>
          </w:pPr>
          <w:hyperlink w:anchor="_Toc9873148" w:history="1">
            <w:r w:rsidR="009A139E" w:rsidRPr="00E975F2">
              <w:rPr>
                <w:rStyle w:val="Hipervnculo"/>
                <w:b/>
                <w:noProof/>
                <w:sz w:val="20"/>
                <w:szCs w:val="20"/>
              </w:rPr>
              <w:t>5.21.1. Confidencialidad del Reporte de Operaciones Sospechosas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_Toc9873148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47</w:t>
            </w:r>
            <w:r w:rsidR="009A139E" w:rsidRPr="00E975F2">
              <w:rPr>
                <w:noProof/>
                <w:webHidden/>
                <w:sz w:val="20"/>
                <w:szCs w:val="20"/>
              </w:rPr>
              <w:fldChar w:fldCharType="end"/>
            </w:r>
          </w:hyperlink>
        </w:p>
        <w:p w14:paraId="526DECD4" w14:textId="511F79F8" w:rsidR="009A139E" w:rsidRPr="00E975F2" w:rsidRDefault="001B5279">
          <w:pPr>
            <w:pStyle w:val="TDC3"/>
            <w:tabs>
              <w:tab w:val="right" w:leader="dot" w:pos="8828"/>
            </w:tabs>
            <w:rPr>
              <w:rFonts w:eastAsiaTheme="minorEastAsia"/>
              <w:noProof/>
              <w:sz w:val="20"/>
              <w:szCs w:val="20"/>
              <w:lang w:eastAsia="es-AR"/>
            </w:rPr>
          </w:pPr>
          <w:hyperlink w:anchor="_Toc9873149" w:history="1">
            <w:r w:rsidR="009A139E" w:rsidRPr="00E975F2">
              <w:rPr>
                <w:rStyle w:val="Hipervnculo"/>
                <w:b/>
                <w:noProof/>
                <w:sz w:val="20"/>
                <w:szCs w:val="20"/>
              </w:rPr>
              <w:t>5.21.2. Forma y contenido del Reporte de Operaciones Sospechosas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_Toc9873149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47</w:t>
            </w:r>
            <w:r w:rsidR="009A139E" w:rsidRPr="00E975F2">
              <w:rPr>
                <w:noProof/>
                <w:webHidden/>
                <w:sz w:val="20"/>
                <w:szCs w:val="20"/>
              </w:rPr>
              <w:fldChar w:fldCharType="end"/>
            </w:r>
          </w:hyperlink>
        </w:p>
        <w:p w14:paraId="5E236438" w14:textId="1F03AD0C" w:rsidR="009A139E" w:rsidRPr="00E975F2" w:rsidRDefault="001B5279">
          <w:pPr>
            <w:pStyle w:val="TDC3"/>
            <w:tabs>
              <w:tab w:val="right" w:leader="dot" w:pos="8828"/>
            </w:tabs>
            <w:rPr>
              <w:rFonts w:eastAsiaTheme="minorEastAsia"/>
              <w:noProof/>
              <w:sz w:val="20"/>
              <w:szCs w:val="20"/>
              <w:lang w:eastAsia="es-AR"/>
            </w:rPr>
          </w:pPr>
          <w:hyperlink w:anchor="_Toc9873150" w:history="1">
            <w:r w:rsidR="009A139E" w:rsidRPr="00E975F2">
              <w:rPr>
                <w:rStyle w:val="Hipervnculo"/>
                <w:b/>
                <w:noProof/>
                <w:sz w:val="20"/>
                <w:szCs w:val="20"/>
              </w:rPr>
              <w:t>5.21.3. Plazo para Reportar Operaciones Sospechosas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_Toc9873150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47</w:t>
            </w:r>
            <w:r w:rsidR="009A139E" w:rsidRPr="00E975F2">
              <w:rPr>
                <w:noProof/>
                <w:webHidden/>
                <w:sz w:val="20"/>
                <w:szCs w:val="20"/>
              </w:rPr>
              <w:fldChar w:fldCharType="end"/>
            </w:r>
          </w:hyperlink>
        </w:p>
        <w:p w14:paraId="0EC8A511" w14:textId="3E98655B" w:rsidR="009A139E" w:rsidRPr="00E975F2" w:rsidRDefault="001B5279">
          <w:pPr>
            <w:pStyle w:val="TDC2"/>
            <w:tabs>
              <w:tab w:val="right" w:leader="dot" w:pos="8828"/>
            </w:tabs>
            <w:rPr>
              <w:rFonts w:eastAsiaTheme="minorEastAsia"/>
              <w:noProof/>
              <w:sz w:val="20"/>
              <w:szCs w:val="20"/>
              <w:lang w:eastAsia="es-AR"/>
            </w:rPr>
          </w:pPr>
          <w:hyperlink w:anchor="_Toc9873151" w:history="1">
            <w:r w:rsidR="009A139E" w:rsidRPr="00E975F2">
              <w:rPr>
                <w:rStyle w:val="Hipervnculo"/>
                <w:noProof/>
                <w:sz w:val="20"/>
                <w:szCs w:val="20"/>
              </w:rPr>
              <w:t>5.22. Reporte de Operaciones Sospechosas de Financiación del Terrorismo (RFT)</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_Toc9873151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47</w:t>
            </w:r>
            <w:r w:rsidR="009A139E" w:rsidRPr="00E975F2">
              <w:rPr>
                <w:noProof/>
                <w:webHidden/>
                <w:sz w:val="20"/>
                <w:szCs w:val="20"/>
              </w:rPr>
              <w:fldChar w:fldCharType="end"/>
            </w:r>
          </w:hyperlink>
        </w:p>
        <w:p w14:paraId="42714628" w14:textId="65ED1C89" w:rsidR="009A139E" w:rsidRPr="00E975F2" w:rsidRDefault="001B5279">
          <w:pPr>
            <w:pStyle w:val="TDC3"/>
            <w:tabs>
              <w:tab w:val="right" w:leader="dot" w:pos="8828"/>
            </w:tabs>
            <w:rPr>
              <w:rFonts w:eastAsiaTheme="minorEastAsia"/>
              <w:noProof/>
              <w:sz w:val="20"/>
              <w:szCs w:val="20"/>
              <w:lang w:eastAsia="es-AR"/>
            </w:rPr>
          </w:pPr>
          <w:hyperlink w:anchor="_Toc9873152" w:history="1">
            <w:r w:rsidR="009A139E" w:rsidRPr="00E975F2">
              <w:rPr>
                <w:rStyle w:val="Hipervnculo"/>
                <w:b/>
                <w:noProof/>
                <w:sz w:val="20"/>
                <w:szCs w:val="20"/>
              </w:rPr>
              <w:t>5.22.1. Plazo para reportar una Operación Sospechosa de Financiación del Terrorismo.</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_Toc9873152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49</w:t>
            </w:r>
            <w:r w:rsidR="009A139E" w:rsidRPr="00E975F2">
              <w:rPr>
                <w:noProof/>
                <w:webHidden/>
                <w:sz w:val="20"/>
                <w:szCs w:val="20"/>
              </w:rPr>
              <w:fldChar w:fldCharType="end"/>
            </w:r>
          </w:hyperlink>
        </w:p>
        <w:p w14:paraId="0E9D433A" w14:textId="650859C1" w:rsidR="009A139E" w:rsidRPr="00E975F2" w:rsidRDefault="001B5279">
          <w:pPr>
            <w:pStyle w:val="TDC2"/>
            <w:tabs>
              <w:tab w:val="right" w:leader="dot" w:pos="8828"/>
            </w:tabs>
            <w:rPr>
              <w:rFonts w:eastAsiaTheme="minorEastAsia"/>
              <w:noProof/>
              <w:sz w:val="20"/>
              <w:szCs w:val="20"/>
              <w:lang w:eastAsia="es-AR"/>
            </w:rPr>
          </w:pPr>
          <w:hyperlink w:anchor="_Toc9873153" w:history="1">
            <w:r w:rsidR="009A139E" w:rsidRPr="00E975F2">
              <w:rPr>
                <w:rStyle w:val="Hipervnculo"/>
                <w:noProof/>
                <w:sz w:val="20"/>
                <w:szCs w:val="20"/>
              </w:rPr>
              <w:t>5.23. Políticas y Procedimientos para el cumplimiento de las instrucciones de congelamiento administrativo de bienes o dinero dispuesto por la UIF</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_Toc9873153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49</w:t>
            </w:r>
            <w:r w:rsidR="009A139E" w:rsidRPr="00E975F2">
              <w:rPr>
                <w:noProof/>
                <w:webHidden/>
                <w:sz w:val="20"/>
                <w:szCs w:val="20"/>
              </w:rPr>
              <w:fldChar w:fldCharType="end"/>
            </w:r>
          </w:hyperlink>
        </w:p>
        <w:p w14:paraId="4228C19E" w14:textId="130C7B3A" w:rsidR="009A139E" w:rsidRPr="00E975F2" w:rsidRDefault="001B5279">
          <w:pPr>
            <w:pStyle w:val="TDC2"/>
            <w:tabs>
              <w:tab w:val="right" w:leader="dot" w:pos="8828"/>
            </w:tabs>
            <w:rPr>
              <w:rFonts w:eastAsiaTheme="minorEastAsia"/>
              <w:noProof/>
              <w:sz w:val="20"/>
              <w:szCs w:val="20"/>
              <w:lang w:eastAsia="es-AR"/>
            </w:rPr>
          </w:pPr>
          <w:hyperlink w:anchor="_Toc9873154" w:history="1">
            <w:r w:rsidR="009A139E" w:rsidRPr="00E975F2">
              <w:rPr>
                <w:rStyle w:val="Hipervnculo"/>
                <w:noProof/>
                <w:sz w:val="20"/>
                <w:szCs w:val="20"/>
              </w:rPr>
              <w:t>5.24. Política y procedimiento de conservación de la documentación</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_Toc9873154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51</w:t>
            </w:r>
            <w:r w:rsidR="009A139E" w:rsidRPr="00E975F2">
              <w:rPr>
                <w:noProof/>
                <w:webHidden/>
                <w:sz w:val="20"/>
                <w:szCs w:val="20"/>
              </w:rPr>
              <w:fldChar w:fldCharType="end"/>
            </w:r>
          </w:hyperlink>
        </w:p>
        <w:p w14:paraId="3098910F" w14:textId="103529B5" w:rsidR="009A139E" w:rsidRPr="00E975F2" w:rsidRDefault="001B5279">
          <w:pPr>
            <w:pStyle w:val="TDC2"/>
            <w:tabs>
              <w:tab w:val="right" w:leader="dot" w:pos="8828"/>
            </w:tabs>
            <w:rPr>
              <w:rFonts w:eastAsiaTheme="minorEastAsia"/>
              <w:noProof/>
              <w:sz w:val="20"/>
              <w:szCs w:val="20"/>
              <w:lang w:eastAsia="es-AR"/>
            </w:rPr>
          </w:pPr>
          <w:hyperlink w:anchor="_Toc9873155" w:history="1">
            <w:r w:rsidR="009A139E" w:rsidRPr="00E975F2">
              <w:rPr>
                <w:rStyle w:val="Hipervnculo"/>
                <w:noProof/>
                <w:sz w:val="20"/>
                <w:szCs w:val="20"/>
              </w:rPr>
              <w:t>5.25. Políticas y procedimientos para colaborar con las autoridades competentes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_Toc9873155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52</w:t>
            </w:r>
            <w:r w:rsidR="009A139E" w:rsidRPr="00E975F2">
              <w:rPr>
                <w:noProof/>
                <w:webHidden/>
                <w:sz w:val="20"/>
                <w:szCs w:val="20"/>
              </w:rPr>
              <w:fldChar w:fldCharType="end"/>
            </w:r>
          </w:hyperlink>
        </w:p>
        <w:p w14:paraId="6801AAF0" w14:textId="70DECCBE" w:rsidR="009A139E" w:rsidRPr="00E975F2" w:rsidRDefault="001B5279">
          <w:pPr>
            <w:pStyle w:val="TDC2"/>
            <w:tabs>
              <w:tab w:val="right" w:leader="dot" w:pos="8828"/>
            </w:tabs>
            <w:rPr>
              <w:rFonts w:eastAsiaTheme="minorEastAsia"/>
              <w:noProof/>
              <w:sz w:val="20"/>
              <w:szCs w:val="20"/>
              <w:lang w:eastAsia="es-AR"/>
            </w:rPr>
          </w:pPr>
          <w:hyperlink w:anchor="_Toc9873156" w:history="1">
            <w:r w:rsidR="009A139E" w:rsidRPr="00E975F2">
              <w:rPr>
                <w:rStyle w:val="Hipervnculo"/>
                <w:noProof/>
                <w:sz w:val="20"/>
                <w:szCs w:val="20"/>
              </w:rPr>
              <w:t>5.26. Política y procedimientos de monitoreo y contratación de empleados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_Toc9873156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52</w:t>
            </w:r>
            <w:r w:rsidR="009A139E" w:rsidRPr="00E975F2">
              <w:rPr>
                <w:noProof/>
                <w:webHidden/>
                <w:sz w:val="20"/>
                <w:szCs w:val="20"/>
              </w:rPr>
              <w:fldChar w:fldCharType="end"/>
            </w:r>
          </w:hyperlink>
        </w:p>
        <w:p w14:paraId="2307A5C3" w14:textId="6EACBA93" w:rsidR="009A139E" w:rsidRPr="00E975F2" w:rsidRDefault="001B5279">
          <w:pPr>
            <w:pStyle w:val="TDC2"/>
            <w:tabs>
              <w:tab w:val="right" w:leader="dot" w:pos="8828"/>
            </w:tabs>
            <w:rPr>
              <w:rFonts w:eastAsiaTheme="minorEastAsia"/>
              <w:noProof/>
              <w:sz w:val="20"/>
              <w:szCs w:val="20"/>
              <w:lang w:eastAsia="es-AR"/>
            </w:rPr>
          </w:pPr>
          <w:hyperlink w:anchor="_Toc9873157" w:history="1">
            <w:r w:rsidR="009A139E" w:rsidRPr="00E975F2">
              <w:rPr>
                <w:rStyle w:val="Hipervnculo"/>
                <w:noProof/>
                <w:sz w:val="20"/>
                <w:szCs w:val="20"/>
              </w:rPr>
              <w:t>5.27. Política y plan de capacitación anual.</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_Toc9873157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53</w:t>
            </w:r>
            <w:r w:rsidR="009A139E" w:rsidRPr="00E975F2">
              <w:rPr>
                <w:noProof/>
                <w:webHidden/>
                <w:sz w:val="20"/>
                <w:szCs w:val="20"/>
              </w:rPr>
              <w:fldChar w:fldCharType="end"/>
            </w:r>
          </w:hyperlink>
        </w:p>
        <w:p w14:paraId="776EE4E1" w14:textId="5B47BC16" w:rsidR="009A139E" w:rsidRPr="00E975F2" w:rsidRDefault="001B5279">
          <w:pPr>
            <w:pStyle w:val="TDC1"/>
            <w:tabs>
              <w:tab w:val="left" w:pos="440"/>
              <w:tab w:val="right" w:leader="dot" w:pos="8828"/>
            </w:tabs>
            <w:rPr>
              <w:rFonts w:eastAsiaTheme="minorEastAsia"/>
              <w:noProof/>
              <w:sz w:val="20"/>
              <w:szCs w:val="20"/>
              <w:lang w:eastAsia="es-AR"/>
            </w:rPr>
          </w:pPr>
          <w:hyperlink w:anchor="_Toc9873158" w:history="1">
            <w:r w:rsidR="009A139E" w:rsidRPr="00E975F2">
              <w:rPr>
                <w:rStyle w:val="Hipervnculo"/>
                <w:rFonts w:cstheme="minorHAnsi"/>
                <w:noProof/>
                <w:sz w:val="20"/>
                <w:szCs w:val="20"/>
              </w:rPr>
              <w:t>6.</w:t>
            </w:r>
            <w:r w:rsidR="009A139E" w:rsidRPr="00E975F2">
              <w:rPr>
                <w:rFonts w:eastAsiaTheme="minorEastAsia"/>
                <w:noProof/>
                <w:sz w:val="20"/>
                <w:szCs w:val="20"/>
                <w:lang w:eastAsia="es-AR"/>
              </w:rPr>
              <w:tab/>
            </w:r>
            <w:r w:rsidR="009A139E" w:rsidRPr="00E975F2">
              <w:rPr>
                <w:rStyle w:val="Hipervnculo"/>
                <w:noProof/>
                <w:sz w:val="20"/>
                <w:szCs w:val="20"/>
              </w:rPr>
              <w:t>ESTRUCTURA SOCIETARIA APLICADA A LA PREVENCIÓN DEL DELITO DE LAVADO Y FINANCIAMENINTO DEL TERRORISMO: RESPONSABILIDADES Y ROLES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_Toc9873158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56</w:t>
            </w:r>
            <w:r w:rsidR="009A139E" w:rsidRPr="00E975F2">
              <w:rPr>
                <w:noProof/>
                <w:webHidden/>
                <w:sz w:val="20"/>
                <w:szCs w:val="20"/>
              </w:rPr>
              <w:fldChar w:fldCharType="end"/>
            </w:r>
          </w:hyperlink>
        </w:p>
        <w:p w14:paraId="744F9108" w14:textId="3B983F30" w:rsidR="009A139E" w:rsidRPr="00E975F2" w:rsidRDefault="001B5279">
          <w:pPr>
            <w:pStyle w:val="TDC2"/>
            <w:tabs>
              <w:tab w:val="left" w:pos="880"/>
              <w:tab w:val="right" w:leader="dot" w:pos="8828"/>
            </w:tabs>
            <w:rPr>
              <w:rFonts w:eastAsiaTheme="minorEastAsia"/>
              <w:noProof/>
              <w:sz w:val="20"/>
              <w:szCs w:val="20"/>
              <w:lang w:eastAsia="es-AR"/>
            </w:rPr>
          </w:pPr>
          <w:hyperlink w:anchor="_Toc9873159" w:history="1">
            <w:r w:rsidR="009A139E" w:rsidRPr="00E975F2">
              <w:rPr>
                <w:rStyle w:val="Hipervnculo"/>
                <w:noProof/>
                <w:sz w:val="20"/>
                <w:szCs w:val="20"/>
              </w:rPr>
              <w:t>6.1.</w:t>
            </w:r>
            <w:r w:rsidR="009A139E" w:rsidRPr="00E975F2">
              <w:rPr>
                <w:rFonts w:eastAsiaTheme="minorEastAsia"/>
                <w:noProof/>
                <w:sz w:val="20"/>
                <w:szCs w:val="20"/>
                <w:lang w:eastAsia="es-AR"/>
              </w:rPr>
              <w:tab/>
            </w:r>
            <w:r w:rsidR="009A139E" w:rsidRPr="00E975F2">
              <w:rPr>
                <w:rStyle w:val="Hipervnculo"/>
                <w:noProof/>
                <w:sz w:val="20"/>
                <w:szCs w:val="20"/>
              </w:rPr>
              <w:t>Directorio</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_Toc9873159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56</w:t>
            </w:r>
            <w:r w:rsidR="009A139E" w:rsidRPr="00E975F2">
              <w:rPr>
                <w:noProof/>
                <w:webHidden/>
                <w:sz w:val="20"/>
                <w:szCs w:val="20"/>
              </w:rPr>
              <w:fldChar w:fldCharType="end"/>
            </w:r>
          </w:hyperlink>
        </w:p>
        <w:p w14:paraId="2B7BE581" w14:textId="1CDA2DCC" w:rsidR="009A139E" w:rsidRPr="00E975F2" w:rsidRDefault="001B5279">
          <w:pPr>
            <w:pStyle w:val="TDC2"/>
            <w:tabs>
              <w:tab w:val="left" w:pos="880"/>
              <w:tab w:val="right" w:leader="dot" w:pos="8828"/>
            </w:tabs>
            <w:rPr>
              <w:rFonts w:eastAsiaTheme="minorEastAsia"/>
              <w:noProof/>
              <w:sz w:val="20"/>
              <w:szCs w:val="20"/>
              <w:lang w:eastAsia="es-AR"/>
            </w:rPr>
          </w:pPr>
          <w:hyperlink w:anchor="_Toc9873160" w:history="1">
            <w:r w:rsidR="009A139E" w:rsidRPr="00E975F2">
              <w:rPr>
                <w:rStyle w:val="Hipervnculo"/>
                <w:noProof/>
                <w:sz w:val="20"/>
                <w:szCs w:val="20"/>
              </w:rPr>
              <w:t>6.2.</w:t>
            </w:r>
            <w:r w:rsidR="009A139E" w:rsidRPr="00E975F2">
              <w:rPr>
                <w:rFonts w:eastAsiaTheme="minorEastAsia"/>
                <w:noProof/>
                <w:sz w:val="20"/>
                <w:szCs w:val="20"/>
                <w:lang w:eastAsia="es-AR"/>
              </w:rPr>
              <w:tab/>
            </w:r>
            <w:r w:rsidR="009A139E" w:rsidRPr="00E975F2">
              <w:rPr>
                <w:rStyle w:val="Hipervnculo"/>
                <w:noProof/>
                <w:sz w:val="20"/>
                <w:szCs w:val="20"/>
              </w:rPr>
              <w:t>Oficial de Cumplimiento</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_Toc9873160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58</w:t>
            </w:r>
            <w:r w:rsidR="009A139E" w:rsidRPr="00E975F2">
              <w:rPr>
                <w:noProof/>
                <w:webHidden/>
                <w:sz w:val="20"/>
                <w:szCs w:val="20"/>
              </w:rPr>
              <w:fldChar w:fldCharType="end"/>
            </w:r>
          </w:hyperlink>
        </w:p>
        <w:p w14:paraId="4B205A9B" w14:textId="332CB757" w:rsidR="009A139E" w:rsidRPr="00E975F2" w:rsidRDefault="001B5279">
          <w:pPr>
            <w:pStyle w:val="TDC3"/>
            <w:tabs>
              <w:tab w:val="left" w:pos="1320"/>
              <w:tab w:val="right" w:leader="dot" w:pos="8828"/>
            </w:tabs>
            <w:rPr>
              <w:rFonts w:eastAsiaTheme="minorEastAsia"/>
              <w:noProof/>
              <w:sz w:val="20"/>
              <w:szCs w:val="20"/>
              <w:lang w:eastAsia="es-AR"/>
            </w:rPr>
          </w:pPr>
          <w:hyperlink w:anchor="_Toc9873161" w:history="1">
            <w:r w:rsidR="009A139E" w:rsidRPr="00E975F2">
              <w:rPr>
                <w:rStyle w:val="Hipervnculo"/>
                <w:b/>
                <w:noProof/>
                <w:sz w:val="20"/>
                <w:szCs w:val="20"/>
              </w:rPr>
              <w:t>6.2.1.</w:t>
            </w:r>
            <w:r w:rsidR="009A139E" w:rsidRPr="00E975F2">
              <w:rPr>
                <w:rFonts w:eastAsiaTheme="minorEastAsia"/>
                <w:noProof/>
                <w:sz w:val="20"/>
                <w:szCs w:val="20"/>
                <w:lang w:eastAsia="es-AR"/>
              </w:rPr>
              <w:tab/>
            </w:r>
            <w:r w:rsidR="009A139E" w:rsidRPr="00E975F2">
              <w:rPr>
                <w:rStyle w:val="Hipervnculo"/>
                <w:b/>
                <w:noProof/>
                <w:sz w:val="20"/>
                <w:szCs w:val="20"/>
              </w:rPr>
              <w:t>Designación y remoción</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_Toc9873161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59</w:t>
            </w:r>
            <w:r w:rsidR="009A139E" w:rsidRPr="00E975F2">
              <w:rPr>
                <w:noProof/>
                <w:webHidden/>
                <w:sz w:val="20"/>
                <w:szCs w:val="20"/>
              </w:rPr>
              <w:fldChar w:fldCharType="end"/>
            </w:r>
          </w:hyperlink>
        </w:p>
        <w:p w14:paraId="3340D6DC" w14:textId="0157BC2A" w:rsidR="009A139E" w:rsidRPr="00E975F2" w:rsidRDefault="001B5279">
          <w:pPr>
            <w:pStyle w:val="TDC3"/>
            <w:tabs>
              <w:tab w:val="left" w:pos="1320"/>
              <w:tab w:val="right" w:leader="dot" w:pos="8828"/>
            </w:tabs>
            <w:rPr>
              <w:rFonts w:eastAsiaTheme="minorEastAsia"/>
              <w:noProof/>
              <w:sz w:val="20"/>
              <w:szCs w:val="20"/>
              <w:lang w:eastAsia="es-AR"/>
            </w:rPr>
          </w:pPr>
          <w:hyperlink w:anchor="_Toc9873162" w:history="1">
            <w:r w:rsidR="009A139E" w:rsidRPr="00E975F2">
              <w:rPr>
                <w:rStyle w:val="Hipervnculo"/>
                <w:b/>
                <w:noProof/>
                <w:sz w:val="20"/>
                <w:szCs w:val="20"/>
              </w:rPr>
              <w:t>6.2.2.</w:t>
            </w:r>
            <w:r w:rsidR="009A139E" w:rsidRPr="00E975F2">
              <w:rPr>
                <w:rFonts w:eastAsiaTheme="minorEastAsia"/>
                <w:noProof/>
                <w:sz w:val="20"/>
                <w:szCs w:val="20"/>
                <w:lang w:eastAsia="es-AR"/>
              </w:rPr>
              <w:tab/>
            </w:r>
            <w:r w:rsidR="009A139E" w:rsidRPr="00E975F2">
              <w:rPr>
                <w:rStyle w:val="Hipervnculo"/>
                <w:b/>
                <w:noProof/>
                <w:sz w:val="20"/>
                <w:szCs w:val="20"/>
              </w:rPr>
              <w:t>Responsabilidades y funciones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_Toc9873162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60</w:t>
            </w:r>
            <w:r w:rsidR="009A139E" w:rsidRPr="00E975F2">
              <w:rPr>
                <w:noProof/>
                <w:webHidden/>
                <w:sz w:val="20"/>
                <w:szCs w:val="20"/>
              </w:rPr>
              <w:fldChar w:fldCharType="end"/>
            </w:r>
          </w:hyperlink>
        </w:p>
        <w:p w14:paraId="597F74A3" w14:textId="5AF61A05" w:rsidR="009A139E" w:rsidRPr="00E975F2" w:rsidRDefault="001B5279">
          <w:pPr>
            <w:pStyle w:val="TDC2"/>
            <w:tabs>
              <w:tab w:val="left" w:pos="880"/>
              <w:tab w:val="right" w:leader="dot" w:pos="8828"/>
            </w:tabs>
            <w:rPr>
              <w:rFonts w:eastAsiaTheme="minorEastAsia"/>
              <w:noProof/>
              <w:sz w:val="20"/>
              <w:szCs w:val="20"/>
              <w:lang w:eastAsia="es-AR"/>
            </w:rPr>
          </w:pPr>
          <w:hyperlink w:anchor="_Toc9873163" w:history="1">
            <w:r w:rsidR="009A139E" w:rsidRPr="00E975F2">
              <w:rPr>
                <w:rStyle w:val="Hipervnculo"/>
                <w:noProof/>
                <w:sz w:val="20"/>
                <w:szCs w:val="20"/>
              </w:rPr>
              <w:t>6.3.</w:t>
            </w:r>
            <w:r w:rsidR="009A139E" w:rsidRPr="00E975F2">
              <w:rPr>
                <w:rFonts w:eastAsiaTheme="minorEastAsia"/>
                <w:noProof/>
                <w:sz w:val="20"/>
                <w:szCs w:val="20"/>
                <w:lang w:eastAsia="es-AR"/>
              </w:rPr>
              <w:tab/>
            </w:r>
            <w:r w:rsidR="009A139E" w:rsidRPr="00E975F2">
              <w:rPr>
                <w:rStyle w:val="Hipervnculo"/>
                <w:noProof/>
                <w:sz w:val="20"/>
                <w:szCs w:val="20"/>
              </w:rPr>
              <w:t>Comité de Prevención de Lavado de Activos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_Toc9873163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61</w:t>
            </w:r>
            <w:r w:rsidR="009A139E" w:rsidRPr="00E975F2">
              <w:rPr>
                <w:noProof/>
                <w:webHidden/>
                <w:sz w:val="20"/>
                <w:szCs w:val="20"/>
              </w:rPr>
              <w:fldChar w:fldCharType="end"/>
            </w:r>
          </w:hyperlink>
        </w:p>
        <w:p w14:paraId="09AA6C55" w14:textId="783736C8" w:rsidR="009A139E" w:rsidRPr="00E975F2" w:rsidRDefault="001B5279">
          <w:pPr>
            <w:pStyle w:val="TDC3"/>
            <w:tabs>
              <w:tab w:val="left" w:pos="1320"/>
              <w:tab w:val="right" w:leader="dot" w:pos="8828"/>
            </w:tabs>
            <w:rPr>
              <w:rFonts w:eastAsiaTheme="minorEastAsia"/>
              <w:noProof/>
              <w:sz w:val="20"/>
              <w:szCs w:val="20"/>
              <w:lang w:eastAsia="es-AR"/>
            </w:rPr>
          </w:pPr>
          <w:hyperlink w:anchor="_Toc9873164" w:history="1">
            <w:r w:rsidR="009A139E" w:rsidRPr="00E975F2">
              <w:rPr>
                <w:rStyle w:val="Hipervnculo"/>
                <w:b/>
                <w:noProof/>
                <w:sz w:val="20"/>
                <w:szCs w:val="20"/>
              </w:rPr>
              <w:t>6.3.1.</w:t>
            </w:r>
            <w:r w:rsidR="009A139E" w:rsidRPr="00E975F2">
              <w:rPr>
                <w:rFonts w:eastAsiaTheme="minorEastAsia"/>
                <w:noProof/>
                <w:sz w:val="20"/>
                <w:szCs w:val="20"/>
                <w:lang w:eastAsia="es-AR"/>
              </w:rPr>
              <w:tab/>
            </w:r>
            <w:r w:rsidR="009A139E" w:rsidRPr="00E975F2">
              <w:rPr>
                <w:rStyle w:val="Hipervnculo"/>
                <w:b/>
                <w:noProof/>
                <w:sz w:val="20"/>
                <w:szCs w:val="20"/>
              </w:rPr>
              <w:t>Composición</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_Toc9873164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61</w:t>
            </w:r>
            <w:r w:rsidR="009A139E" w:rsidRPr="00E975F2">
              <w:rPr>
                <w:noProof/>
                <w:webHidden/>
                <w:sz w:val="20"/>
                <w:szCs w:val="20"/>
              </w:rPr>
              <w:fldChar w:fldCharType="end"/>
            </w:r>
          </w:hyperlink>
        </w:p>
        <w:p w14:paraId="6A0AA78F" w14:textId="4AE286E4" w:rsidR="009A139E" w:rsidRPr="00E975F2" w:rsidRDefault="001B5279">
          <w:pPr>
            <w:pStyle w:val="TDC3"/>
            <w:tabs>
              <w:tab w:val="left" w:pos="1320"/>
              <w:tab w:val="right" w:leader="dot" w:pos="8828"/>
            </w:tabs>
            <w:rPr>
              <w:rFonts w:eastAsiaTheme="minorEastAsia"/>
              <w:noProof/>
              <w:sz w:val="20"/>
              <w:szCs w:val="20"/>
              <w:lang w:eastAsia="es-AR"/>
            </w:rPr>
          </w:pPr>
          <w:hyperlink w:anchor="_Toc9873165" w:history="1">
            <w:r w:rsidR="009A139E" w:rsidRPr="00E975F2">
              <w:rPr>
                <w:rStyle w:val="Hipervnculo"/>
                <w:b/>
                <w:noProof/>
                <w:sz w:val="20"/>
                <w:szCs w:val="20"/>
              </w:rPr>
              <w:t>6.3.2.</w:t>
            </w:r>
            <w:r w:rsidR="009A139E" w:rsidRPr="00E975F2">
              <w:rPr>
                <w:rFonts w:eastAsiaTheme="minorEastAsia"/>
                <w:noProof/>
                <w:sz w:val="20"/>
                <w:szCs w:val="20"/>
                <w:lang w:eastAsia="es-AR"/>
              </w:rPr>
              <w:tab/>
            </w:r>
            <w:r w:rsidR="009A139E" w:rsidRPr="00E975F2">
              <w:rPr>
                <w:rStyle w:val="Hipervnculo"/>
                <w:b/>
                <w:noProof/>
                <w:sz w:val="20"/>
                <w:szCs w:val="20"/>
              </w:rPr>
              <w:t>Periodicidad</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_Toc9873165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62</w:t>
            </w:r>
            <w:r w:rsidR="009A139E" w:rsidRPr="00E975F2">
              <w:rPr>
                <w:noProof/>
                <w:webHidden/>
                <w:sz w:val="20"/>
                <w:szCs w:val="20"/>
              </w:rPr>
              <w:fldChar w:fldCharType="end"/>
            </w:r>
          </w:hyperlink>
        </w:p>
        <w:p w14:paraId="35CAF902" w14:textId="7BA438DF" w:rsidR="009A139E" w:rsidRPr="00E975F2" w:rsidRDefault="001B5279">
          <w:pPr>
            <w:pStyle w:val="TDC3"/>
            <w:tabs>
              <w:tab w:val="left" w:pos="1320"/>
              <w:tab w:val="right" w:leader="dot" w:pos="8828"/>
            </w:tabs>
            <w:rPr>
              <w:rFonts w:eastAsiaTheme="minorEastAsia"/>
              <w:noProof/>
              <w:sz w:val="20"/>
              <w:szCs w:val="20"/>
              <w:lang w:eastAsia="es-AR"/>
            </w:rPr>
          </w:pPr>
          <w:hyperlink w:anchor="_Toc9873166" w:history="1">
            <w:r w:rsidR="009A139E" w:rsidRPr="00E975F2">
              <w:rPr>
                <w:rStyle w:val="Hipervnculo"/>
                <w:b/>
                <w:noProof/>
                <w:sz w:val="20"/>
                <w:szCs w:val="20"/>
              </w:rPr>
              <w:t>6.3.3.</w:t>
            </w:r>
            <w:r w:rsidR="009A139E" w:rsidRPr="00E975F2">
              <w:rPr>
                <w:rFonts w:eastAsiaTheme="minorEastAsia"/>
                <w:noProof/>
                <w:sz w:val="20"/>
                <w:szCs w:val="20"/>
                <w:lang w:eastAsia="es-AR"/>
              </w:rPr>
              <w:tab/>
            </w:r>
            <w:r w:rsidR="009A139E" w:rsidRPr="00E975F2">
              <w:rPr>
                <w:rStyle w:val="Hipervnculo"/>
                <w:b/>
                <w:noProof/>
                <w:sz w:val="20"/>
                <w:szCs w:val="20"/>
              </w:rPr>
              <w:t>Funcionamiento</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_Toc9873166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62</w:t>
            </w:r>
            <w:r w:rsidR="009A139E" w:rsidRPr="00E975F2">
              <w:rPr>
                <w:noProof/>
                <w:webHidden/>
                <w:sz w:val="20"/>
                <w:szCs w:val="20"/>
              </w:rPr>
              <w:fldChar w:fldCharType="end"/>
            </w:r>
          </w:hyperlink>
        </w:p>
        <w:p w14:paraId="46BF9652" w14:textId="7804E7C2" w:rsidR="009A139E" w:rsidRPr="00E975F2" w:rsidRDefault="001B5279">
          <w:pPr>
            <w:pStyle w:val="TDC3"/>
            <w:tabs>
              <w:tab w:val="left" w:pos="1320"/>
              <w:tab w:val="right" w:leader="dot" w:pos="8828"/>
            </w:tabs>
            <w:rPr>
              <w:rFonts w:eastAsiaTheme="minorEastAsia"/>
              <w:noProof/>
              <w:sz w:val="20"/>
              <w:szCs w:val="20"/>
              <w:lang w:eastAsia="es-AR"/>
            </w:rPr>
          </w:pPr>
          <w:hyperlink w:anchor="_Toc9873167" w:history="1">
            <w:r w:rsidR="009A139E" w:rsidRPr="00E975F2">
              <w:rPr>
                <w:rStyle w:val="Hipervnculo"/>
                <w:b/>
                <w:noProof/>
                <w:sz w:val="20"/>
                <w:szCs w:val="20"/>
              </w:rPr>
              <w:t>6.3.4.</w:t>
            </w:r>
            <w:r w:rsidR="009A139E" w:rsidRPr="00E975F2">
              <w:rPr>
                <w:rFonts w:eastAsiaTheme="minorEastAsia"/>
                <w:noProof/>
                <w:sz w:val="20"/>
                <w:szCs w:val="20"/>
                <w:lang w:eastAsia="es-AR"/>
              </w:rPr>
              <w:tab/>
            </w:r>
            <w:r w:rsidR="009A139E" w:rsidRPr="00E975F2">
              <w:rPr>
                <w:rStyle w:val="Hipervnculo"/>
                <w:b/>
                <w:noProof/>
                <w:sz w:val="20"/>
                <w:szCs w:val="20"/>
              </w:rPr>
              <w:t>Funciones y responsabilidades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_Toc9873167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62</w:t>
            </w:r>
            <w:r w:rsidR="009A139E" w:rsidRPr="00E975F2">
              <w:rPr>
                <w:noProof/>
                <w:webHidden/>
                <w:sz w:val="20"/>
                <w:szCs w:val="20"/>
              </w:rPr>
              <w:fldChar w:fldCharType="end"/>
            </w:r>
          </w:hyperlink>
        </w:p>
        <w:p w14:paraId="3EF6A467" w14:textId="6BAAEC17" w:rsidR="009A139E" w:rsidRPr="00E975F2" w:rsidRDefault="001B5279">
          <w:pPr>
            <w:pStyle w:val="TDC2"/>
            <w:tabs>
              <w:tab w:val="left" w:pos="880"/>
              <w:tab w:val="right" w:leader="dot" w:pos="8828"/>
            </w:tabs>
            <w:rPr>
              <w:rFonts w:eastAsiaTheme="minorEastAsia"/>
              <w:noProof/>
              <w:sz w:val="20"/>
              <w:szCs w:val="20"/>
              <w:lang w:eastAsia="es-AR"/>
            </w:rPr>
          </w:pPr>
          <w:hyperlink w:anchor="_Toc9873168" w:history="1">
            <w:r w:rsidR="009A139E" w:rsidRPr="00E975F2">
              <w:rPr>
                <w:rStyle w:val="Hipervnculo"/>
                <w:rFonts w:ascii="Calibri" w:eastAsia="Calibri" w:hAnsi="Calibri"/>
                <w:noProof/>
                <w:sz w:val="20"/>
                <w:szCs w:val="20"/>
              </w:rPr>
              <w:t>6.4.</w:t>
            </w:r>
            <w:r w:rsidR="009A139E" w:rsidRPr="00E975F2">
              <w:rPr>
                <w:rFonts w:eastAsiaTheme="minorEastAsia"/>
                <w:noProof/>
                <w:sz w:val="20"/>
                <w:szCs w:val="20"/>
                <w:lang w:eastAsia="es-AR"/>
              </w:rPr>
              <w:tab/>
            </w:r>
            <w:r w:rsidR="009A139E" w:rsidRPr="00E975F2">
              <w:rPr>
                <w:rStyle w:val="Hipervnculo"/>
                <w:noProof/>
                <w:sz w:val="20"/>
                <w:szCs w:val="20"/>
              </w:rPr>
              <w:t>Área de Prevención de Lavado Dinero</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_Toc9873168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63</w:t>
            </w:r>
            <w:r w:rsidR="009A139E" w:rsidRPr="00E975F2">
              <w:rPr>
                <w:noProof/>
                <w:webHidden/>
                <w:sz w:val="20"/>
                <w:szCs w:val="20"/>
              </w:rPr>
              <w:fldChar w:fldCharType="end"/>
            </w:r>
          </w:hyperlink>
        </w:p>
        <w:p w14:paraId="170DCA61" w14:textId="2CFB86C5" w:rsidR="009A139E" w:rsidRPr="00E975F2" w:rsidRDefault="001B5279">
          <w:pPr>
            <w:pStyle w:val="TDC2"/>
            <w:tabs>
              <w:tab w:val="left" w:pos="880"/>
              <w:tab w:val="right" w:leader="dot" w:pos="8828"/>
            </w:tabs>
            <w:rPr>
              <w:rFonts w:eastAsiaTheme="minorEastAsia"/>
              <w:noProof/>
              <w:sz w:val="20"/>
              <w:szCs w:val="20"/>
              <w:lang w:eastAsia="es-AR"/>
            </w:rPr>
          </w:pPr>
          <w:hyperlink w:anchor="_Toc9873169" w:history="1">
            <w:r w:rsidR="009A139E" w:rsidRPr="00E975F2">
              <w:rPr>
                <w:rStyle w:val="Hipervnculo"/>
                <w:noProof/>
                <w:sz w:val="20"/>
                <w:szCs w:val="20"/>
              </w:rPr>
              <w:t>6.5.</w:t>
            </w:r>
            <w:r w:rsidR="009A139E" w:rsidRPr="00E975F2">
              <w:rPr>
                <w:rFonts w:eastAsiaTheme="minorEastAsia"/>
                <w:noProof/>
                <w:sz w:val="20"/>
                <w:szCs w:val="20"/>
                <w:lang w:eastAsia="es-AR"/>
              </w:rPr>
              <w:tab/>
            </w:r>
            <w:r w:rsidR="009A139E" w:rsidRPr="00E975F2">
              <w:rPr>
                <w:rStyle w:val="Hipervnculo"/>
                <w:noProof/>
                <w:sz w:val="20"/>
                <w:szCs w:val="20"/>
              </w:rPr>
              <w:t>Funciones de otras áreas vinculadas a la Prevención</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_Toc9873169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63</w:t>
            </w:r>
            <w:r w:rsidR="009A139E" w:rsidRPr="00E975F2">
              <w:rPr>
                <w:noProof/>
                <w:webHidden/>
                <w:sz w:val="20"/>
                <w:szCs w:val="20"/>
              </w:rPr>
              <w:fldChar w:fldCharType="end"/>
            </w:r>
          </w:hyperlink>
        </w:p>
        <w:p w14:paraId="07199F3E" w14:textId="3D47EB85" w:rsidR="009A139E" w:rsidRPr="00E975F2" w:rsidRDefault="001B5279">
          <w:pPr>
            <w:pStyle w:val="TDC3"/>
            <w:tabs>
              <w:tab w:val="right" w:leader="dot" w:pos="8828"/>
            </w:tabs>
            <w:rPr>
              <w:rFonts w:eastAsiaTheme="minorEastAsia"/>
              <w:noProof/>
              <w:sz w:val="20"/>
              <w:szCs w:val="20"/>
              <w:lang w:eastAsia="es-AR"/>
            </w:rPr>
          </w:pPr>
          <w:hyperlink w:anchor="_Toc9873170" w:history="1">
            <w:r w:rsidR="009A139E" w:rsidRPr="00E975F2">
              <w:rPr>
                <w:rStyle w:val="Hipervnculo"/>
                <w:rFonts w:eastAsia="Calibri"/>
                <w:noProof/>
                <w:sz w:val="20"/>
                <w:szCs w:val="20"/>
              </w:rPr>
              <w:t>6.5.1. Atención al Cliente</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_Toc9873170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63</w:t>
            </w:r>
            <w:r w:rsidR="009A139E" w:rsidRPr="00E975F2">
              <w:rPr>
                <w:noProof/>
                <w:webHidden/>
                <w:sz w:val="20"/>
                <w:szCs w:val="20"/>
              </w:rPr>
              <w:fldChar w:fldCharType="end"/>
            </w:r>
          </w:hyperlink>
        </w:p>
        <w:p w14:paraId="7CFEC33E" w14:textId="5D406B1C" w:rsidR="009A139E" w:rsidRPr="00E975F2" w:rsidRDefault="001B5279">
          <w:pPr>
            <w:pStyle w:val="TDC2"/>
            <w:tabs>
              <w:tab w:val="left" w:pos="880"/>
              <w:tab w:val="right" w:leader="dot" w:pos="8828"/>
            </w:tabs>
            <w:rPr>
              <w:rFonts w:eastAsiaTheme="minorEastAsia"/>
              <w:noProof/>
              <w:sz w:val="20"/>
              <w:szCs w:val="20"/>
              <w:lang w:eastAsia="es-AR"/>
            </w:rPr>
          </w:pPr>
          <w:hyperlink w:anchor="_Toc9873171" w:history="1">
            <w:r w:rsidR="009A139E" w:rsidRPr="00E975F2">
              <w:rPr>
                <w:rStyle w:val="Hipervnculo"/>
                <w:noProof/>
                <w:sz w:val="20"/>
                <w:szCs w:val="20"/>
              </w:rPr>
              <w:t>6.6.</w:t>
            </w:r>
            <w:r w:rsidR="009A139E" w:rsidRPr="00E975F2">
              <w:rPr>
                <w:rFonts w:eastAsiaTheme="minorEastAsia"/>
                <w:noProof/>
                <w:sz w:val="20"/>
                <w:szCs w:val="20"/>
                <w:lang w:eastAsia="es-AR"/>
              </w:rPr>
              <w:tab/>
            </w:r>
            <w:r w:rsidR="009A139E" w:rsidRPr="00E975F2">
              <w:rPr>
                <w:rStyle w:val="Hipervnculo"/>
                <w:noProof/>
                <w:sz w:val="20"/>
                <w:szCs w:val="20"/>
              </w:rPr>
              <w:t>Empleados y Funcionarios en general</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_Toc9873171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64</w:t>
            </w:r>
            <w:r w:rsidR="009A139E" w:rsidRPr="00E975F2">
              <w:rPr>
                <w:noProof/>
                <w:webHidden/>
                <w:sz w:val="20"/>
                <w:szCs w:val="20"/>
              </w:rPr>
              <w:fldChar w:fldCharType="end"/>
            </w:r>
          </w:hyperlink>
        </w:p>
        <w:p w14:paraId="54952ACB" w14:textId="14C1B672" w:rsidR="009A139E" w:rsidRPr="00E975F2" w:rsidRDefault="001B5279">
          <w:pPr>
            <w:pStyle w:val="TDC2"/>
            <w:tabs>
              <w:tab w:val="left" w:pos="880"/>
              <w:tab w:val="right" w:leader="dot" w:pos="8828"/>
            </w:tabs>
            <w:rPr>
              <w:rFonts w:eastAsiaTheme="minorEastAsia"/>
              <w:noProof/>
              <w:sz w:val="20"/>
              <w:szCs w:val="20"/>
              <w:lang w:eastAsia="es-AR"/>
            </w:rPr>
          </w:pPr>
          <w:hyperlink w:anchor="_Toc9873172" w:history="1">
            <w:r w:rsidR="009A139E" w:rsidRPr="00E975F2">
              <w:rPr>
                <w:rStyle w:val="Hipervnculo"/>
                <w:noProof/>
                <w:sz w:val="20"/>
                <w:szCs w:val="20"/>
              </w:rPr>
              <w:t>6.7.</w:t>
            </w:r>
            <w:r w:rsidR="009A139E" w:rsidRPr="00E975F2">
              <w:rPr>
                <w:rFonts w:eastAsiaTheme="minorEastAsia"/>
                <w:noProof/>
                <w:sz w:val="20"/>
                <w:szCs w:val="20"/>
                <w:lang w:eastAsia="es-AR"/>
              </w:rPr>
              <w:tab/>
            </w:r>
            <w:r w:rsidR="009A139E" w:rsidRPr="00E975F2">
              <w:rPr>
                <w:rStyle w:val="Hipervnculo"/>
                <w:noProof/>
                <w:sz w:val="20"/>
                <w:szCs w:val="20"/>
              </w:rPr>
              <w:t>Externalización de las tareas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_Toc9873172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64</w:t>
            </w:r>
            <w:r w:rsidR="009A139E" w:rsidRPr="00E975F2">
              <w:rPr>
                <w:noProof/>
                <w:webHidden/>
                <w:sz w:val="20"/>
                <w:szCs w:val="20"/>
              </w:rPr>
              <w:fldChar w:fldCharType="end"/>
            </w:r>
          </w:hyperlink>
        </w:p>
        <w:p w14:paraId="79977E97" w14:textId="79B66F8A" w:rsidR="009A139E" w:rsidRPr="00E975F2" w:rsidRDefault="001B5279">
          <w:pPr>
            <w:pStyle w:val="TDC1"/>
            <w:tabs>
              <w:tab w:val="left" w:pos="440"/>
              <w:tab w:val="right" w:leader="dot" w:pos="8828"/>
            </w:tabs>
            <w:rPr>
              <w:rFonts w:eastAsiaTheme="minorEastAsia"/>
              <w:noProof/>
              <w:sz w:val="20"/>
              <w:szCs w:val="20"/>
              <w:lang w:eastAsia="es-AR"/>
            </w:rPr>
          </w:pPr>
          <w:hyperlink w:anchor="_Toc9873173" w:history="1">
            <w:r w:rsidR="009A139E" w:rsidRPr="00E975F2">
              <w:rPr>
                <w:rStyle w:val="Hipervnculo"/>
                <w:noProof/>
                <w:sz w:val="20"/>
                <w:szCs w:val="20"/>
              </w:rPr>
              <w:t>7.</w:t>
            </w:r>
            <w:r w:rsidR="009A139E" w:rsidRPr="00E975F2">
              <w:rPr>
                <w:rFonts w:eastAsiaTheme="minorEastAsia"/>
                <w:noProof/>
                <w:sz w:val="20"/>
                <w:szCs w:val="20"/>
                <w:lang w:eastAsia="es-AR"/>
              </w:rPr>
              <w:tab/>
            </w:r>
            <w:r w:rsidR="009A139E" w:rsidRPr="00E975F2">
              <w:rPr>
                <w:rStyle w:val="Hipervnculo"/>
                <w:noProof/>
                <w:sz w:val="20"/>
                <w:szCs w:val="20"/>
              </w:rPr>
              <w:t>EVALUCIÓN DEL SISTEMA DE PLA/FT</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_Toc9873173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65</w:t>
            </w:r>
            <w:r w:rsidR="009A139E" w:rsidRPr="00E975F2">
              <w:rPr>
                <w:noProof/>
                <w:webHidden/>
                <w:sz w:val="20"/>
                <w:szCs w:val="20"/>
              </w:rPr>
              <w:fldChar w:fldCharType="end"/>
            </w:r>
          </w:hyperlink>
        </w:p>
        <w:p w14:paraId="43E066AF" w14:textId="085FA64D" w:rsidR="009A139E" w:rsidRPr="00E975F2" w:rsidRDefault="001B5279">
          <w:pPr>
            <w:pStyle w:val="TDC2"/>
            <w:tabs>
              <w:tab w:val="right" w:leader="dot" w:pos="8828"/>
            </w:tabs>
            <w:rPr>
              <w:rFonts w:eastAsiaTheme="minorEastAsia"/>
              <w:noProof/>
              <w:sz w:val="20"/>
              <w:szCs w:val="20"/>
              <w:lang w:eastAsia="es-AR"/>
            </w:rPr>
          </w:pPr>
          <w:hyperlink w:anchor="_Toc9873174" w:history="1">
            <w:r w:rsidR="009A139E" w:rsidRPr="00E975F2">
              <w:rPr>
                <w:rStyle w:val="Hipervnculo"/>
                <w:noProof/>
                <w:sz w:val="20"/>
                <w:szCs w:val="20"/>
              </w:rPr>
              <w:t>7.1. Revisión externa independiente</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_Toc9873174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65</w:t>
            </w:r>
            <w:r w:rsidR="009A139E" w:rsidRPr="00E975F2">
              <w:rPr>
                <w:noProof/>
                <w:webHidden/>
                <w:sz w:val="20"/>
                <w:szCs w:val="20"/>
              </w:rPr>
              <w:fldChar w:fldCharType="end"/>
            </w:r>
          </w:hyperlink>
        </w:p>
        <w:p w14:paraId="12D01CEC" w14:textId="1431C884" w:rsidR="009A139E" w:rsidRPr="00E975F2" w:rsidRDefault="001B5279">
          <w:pPr>
            <w:pStyle w:val="TDC2"/>
            <w:tabs>
              <w:tab w:val="right" w:leader="dot" w:pos="8828"/>
            </w:tabs>
            <w:rPr>
              <w:rFonts w:eastAsiaTheme="minorEastAsia"/>
              <w:noProof/>
              <w:sz w:val="20"/>
              <w:szCs w:val="20"/>
              <w:lang w:eastAsia="es-AR"/>
            </w:rPr>
          </w:pPr>
          <w:hyperlink w:anchor="_Toc9873175" w:history="1">
            <w:r w:rsidR="009A139E" w:rsidRPr="00E975F2">
              <w:rPr>
                <w:rStyle w:val="Hipervnculo"/>
                <w:noProof/>
                <w:sz w:val="20"/>
                <w:szCs w:val="20"/>
              </w:rPr>
              <w:t>7.2. Auditoría Interna</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_Toc9873175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65</w:t>
            </w:r>
            <w:r w:rsidR="009A139E" w:rsidRPr="00E975F2">
              <w:rPr>
                <w:noProof/>
                <w:webHidden/>
                <w:sz w:val="20"/>
                <w:szCs w:val="20"/>
              </w:rPr>
              <w:fldChar w:fldCharType="end"/>
            </w:r>
          </w:hyperlink>
        </w:p>
        <w:p w14:paraId="54F238F0" w14:textId="1DA1D0D9" w:rsidR="009A139E" w:rsidRPr="00E975F2" w:rsidRDefault="001B5279">
          <w:pPr>
            <w:pStyle w:val="TDC2"/>
            <w:tabs>
              <w:tab w:val="right" w:leader="dot" w:pos="8828"/>
            </w:tabs>
            <w:rPr>
              <w:rFonts w:eastAsiaTheme="minorEastAsia"/>
              <w:noProof/>
              <w:sz w:val="20"/>
              <w:szCs w:val="20"/>
              <w:lang w:eastAsia="es-AR"/>
            </w:rPr>
          </w:pPr>
          <w:hyperlink w:anchor="_Toc9873176" w:history="1">
            <w:r w:rsidR="009A139E" w:rsidRPr="00E975F2">
              <w:rPr>
                <w:rStyle w:val="Hipervnculo"/>
                <w:rFonts w:ascii="Cambria" w:eastAsia="Times New Roman" w:hAnsi="Cambria" w:cs="Times New Roman"/>
                <w:b/>
                <w:bCs/>
                <w:noProof/>
                <w:sz w:val="20"/>
                <w:szCs w:val="20"/>
              </w:rPr>
              <w:t>7.3. Contenido, conocimiento y notificación de ambas revisorías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_Toc9873176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65</w:t>
            </w:r>
            <w:r w:rsidR="009A139E" w:rsidRPr="00E975F2">
              <w:rPr>
                <w:noProof/>
                <w:webHidden/>
                <w:sz w:val="20"/>
                <w:szCs w:val="20"/>
              </w:rPr>
              <w:fldChar w:fldCharType="end"/>
            </w:r>
          </w:hyperlink>
        </w:p>
        <w:p w14:paraId="6B7F39A9" w14:textId="1E9FCBC6" w:rsidR="009A139E" w:rsidRPr="00E975F2" w:rsidRDefault="001B5279">
          <w:pPr>
            <w:pStyle w:val="TDC1"/>
            <w:tabs>
              <w:tab w:val="left" w:pos="440"/>
              <w:tab w:val="right" w:leader="dot" w:pos="8828"/>
            </w:tabs>
            <w:rPr>
              <w:rFonts w:eastAsiaTheme="minorEastAsia"/>
              <w:noProof/>
              <w:sz w:val="20"/>
              <w:szCs w:val="20"/>
              <w:lang w:eastAsia="es-AR"/>
            </w:rPr>
          </w:pPr>
          <w:hyperlink w:anchor="_Toc9873177" w:history="1">
            <w:r w:rsidR="009A139E" w:rsidRPr="00E975F2">
              <w:rPr>
                <w:rStyle w:val="Hipervnculo"/>
                <w:rFonts w:ascii="Cambria" w:eastAsia="Times New Roman" w:hAnsi="Cambria" w:cs="Times New Roman"/>
                <w:b/>
                <w:bCs/>
                <w:noProof/>
                <w:sz w:val="20"/>
                <w:szCs w:val="20"/>
              </w:rPr>
              <w:t>8.</w:t>
            </w:r>
            <w:r w:rsidR="009A139E" w:rsidRPr="00E975F2">
              <w:rPr>
                <w:rFonts w:eastAsiaTheme="minorEastAsia"/>
                <w:noProof/>
                <w:sz w:val="20"/>
                <w:szCs w:val="20"/>
                <w:lang w:eastAsia="es-AR"/>
              </w:rPr>
              <w:tab/>
            </w:r>
            <w:r w:rsidR="009A139E" w:rsidRPr="00E975F2">
              <w:rPr>
                <w:rStyle w:val="Hipervnculo"/>
                <w:rFonts w:ascii="Cambria" w:eastAsia="Times New Roman" w:hAnsi="Cambria" w:cs="Times New Roman"/>
                <w:b/>
                <w:bCs/>
                <w:noProof/>
                <w:sz w:val="20"/>
                <w:szCs w:val="20"/>
              </w:rPr>
              <w:t>CÓDIGO DE CONDUCTA PARA LA PREVENCIÓN DE LAVADO DE ACTIVOS Y FINANCIACIÓN DEL TERRORISMO</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_Toc9873177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67</w:t>
            </w:r>
            <w:r w:rsidR="009A139E" w:rsidRPr="00E975F2">
              <w:rPr>
                <w:noProof/>
                <w:webHidden/>
                <w:sz w:val="20"/>
                <w:szCs w:val="20"/>
              </w:rPr>
              <w:fldChar w:fldCharType="end"/>
            </w:r>
          </w:hyperlink>
        </w:p>
        <w:p w14:paraId="0AD3E682" w14:textId="40518687" w:rsidR="009A139E" w:rsidRPr="00E975F2" w:rsidRDefault="001B5279">
          <w:pPr>
            <w:pStyle w:val="TDC2"/>
            <w:tabs>
              <w:tab w:val="right" w:leader="dot" w:pos="8828"/>
            </w:tabs>
            <w:rPr>
              <w:rFonts w:eastAsiaTheme="minorEastAsia"/>
              <w:noProof/>
              <w:sz w:val="20"/>
              <w:szCs w:val="20"/>
              <w:lang w:eastAsia="es-AR"/>
            </w:rPr>
          </w:pPr>
          <w:hyperlink w:anchor="_Toc9873178" w:history="1">
            <w:r w:rsidR="009A139E" w:rsidRPr="00E975F2">
              <w:rPr>
                <w:rStyle w:val="Hipervnculo"/>
                <w:rFonts w:ascii="Cambria" w:eastAsia="Times New Roman" w:hAnsi="Cambria" w:cs="Times New Roman"/>
                <w:b/>
                <w:bCs/>
                <w:noProof/>
                <w:sz w:val="20"/>
                <w:szCs w:val="20"/>
              </w:rPr>
              <w:t>8.2. Carácter obligatorio de los procedimientos que integran el Sistema</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_Toc9873178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68</w:t>
            </w:r>
            <w:r w:rsidR="009A139E" w:rsidRPr="00E975F2">
              <w:rPr>
                <w:noProof/>
                <w:webHidden/>
                <w:sz w:val="20"/>
                <w:szCs w:val="20"/>
              </w:rPr>
              <w:fldChar w:fldCharType="end"/>
            </w:r>
          </w:hyperlink>
        </w:p>
        <w:p w14:paraId="7E3EC218" w14:textId="0721408A" w:rsidR="009A139E" w:rsidRPr="00E975F2" w:rsidRDefault="001B5279">
          <w:pPr>
            <w:pStyle w:val="TDC2"/>
            <w:tabs>
              <w:tab w:val="right" w:leader="dot" w:pos="8828"/>
            </w:tabs>
            <w:rPr>
              <w:rFonts w:eastAsiaTheme="minorEastAsia"/>
              <w:noProof/>
              <w:sz w:val="20"/>
              <w:szCs w:val="20"/>
              <w:lang w:eastAsia="es-AR"/>
            </w:rPr>
          </w:pPr>
          <w:hyperlink w:anchor="_Toc9873179" w:history="1">
            <w:r w:rsidR="009A139E" w:rsidRPr="00E975F2">
              <w:rPr>
                <w:rStyle w:val="Hipervnculo"/>
                <w:rFonts w:ascii="Cambria" w:eastAsia="Times New Roman" w:hAnsi="Cambria" w:cs="Times New Roman"/>
                <w:b/>
                <w:bCs/>
                <w:noProof/>
                <w:sz w:val="20"/>
                <w:szCs w:val="20"/>
              </w:rPr>
              <w:t>8.3.  Responsabilidad y ejercicio de los cargos y funciones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_Toc9873179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68</w:t>
            </w:r>
            <w:r w:rsidR="009A139E" w:rsidRPr="00E975F2">
              <w:rPr>
                <w:noProof/>
                <w:webHidden/>
                <w:sz w:val="20"/>
                <w:szCs w:val="20"/>
              </w:rPr>
              <w:fldChar w:fldCharType="end"/>
            </w:r>
          </w:hyperlink>
        </w:p>
        <w:p w14:paraId="48A90DC0" w14:textId="4F6A7654" w:rsidR="009A139E" w:rsidRPr="00E975F2" w:rsidRDefault="001B5279">
          <w:pPr>
            <w:pStyle w:val="TDC2"/>
            <w:tabs>
              <w:tab w:val="right" w:leader="dot" w:pos="8828"/>
            </w:tabs>
            <w:rPr>
              <w:rFonts w:eastAsiaTheme="minorEastAsia"/>
              <w:noProof/>
              <w:sz w:val="20"/>
              <w:szCs w:val="20"/>
              <w:lang w:eastAsia="es-AR"/>
            </w:rPr>
          </w:pPr>
          <w:hyperlink w:anchor="_Toc9873180" w:history="1">
            <w:r w:rsidR="009A139E" w:rsidRPr="00E975F2">
              <w:rPr>
                <w:rStyle w:val="Hipervnculo"/>
                <w:rFonts w:ascii="Cambria" w:eastAsia="Times New Roman" w:hAnsi="Cambria" w:cs="Times New Roman"/>
                <w:b/>
                <w:bCs/>
                <w:noProof/>
                <w:sz w:val="20"/>
                <w:szCs w:val="20"/>
              </w:rPr>
              <w:t>8.7.  Infracciones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_Toc9873180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70</w:t>
            </w:r>
            <w:r w:rsidR="009A139E" w:rsidRPr="00E975F2">
              <w:rPr>
                <w:noProof/>
                <w:webHidden/>
                <w:sz w:val="20"/>
                <w:szCs w:val="20"/>
              </w:rPr>
              <w:fldChar w:fldCharType="end"/>
            </w:r>
          </w:hyperlink>
        </w:p>
        <w:p w14:paraId="1881627B" w14:textId="367658B3" w:rsidR="009A139E" w:rsidRPr="00E975F2" w:rsidRDefault="001B5279">
          <w:pPr>
            <w:pStyle w:val="TDC1"/>
            <w:tabs>
              <w:tab w:val="left" w:pos="440"/>
              <w:tab w:val="right" w:leader="dot" w:pos="8828"/>
            </w:tabs>
            <w:rPr>
              <w:rFonts w:eastAsiaTheme="minorEastAsia"/>
              <w:noProof/>
              <w:sz w:val="20"/>
              <w:szCs w:val="20"/>
              <w:lang w:eastAsia="es-AR"/>
            </w:rPr>
          </w:pPr>
          <w:hyperlink w:anchor="_Toc9873181" w:history="1">
            <w:r w:rsidR="009A139E" w:rsidRPr="00E975F2">
              <w:rPr>
                <w:rStyle w:val="Hipervnculo"/>
                <w:noProof/>
                <w:sz w:val="20"/>
                <w:szCs w:val="20"/>
              </w:rPr>
              <w:t>9.</w:t>
            </w:r>
            <w:r w:rsidR="009A139E" w:rsidRPr="00E975F2">
              <w:rPr>
                <w:rFonts w:eastAsiaTheme="minorEastAsia"/>
                <w:noProof/>
                <w:sz w:val="20"/>
                <w:szCs w:val="20"/>
                <w:lang w:eastAsia="es-AR"/>
              </w:rPr>
              <w:tab/>
            </w:r>
            <w:r w:rsidR="009A139E" w:rsidRPr="00E975F2">
              <w:rPr>
                <w:rStyle w:val="Hipervnculo"/>
                <w:noProof/>
                <w:sz w:val="20"/>
                <w:szCs w:val="20"/>
              </w:rPr>
              <w:t>SANCIONES</w:t>
            </w:r>
            <w:r w:rsidR="009A139E" w:rsidRPr="00E975F2">
              <w:rPr>
                <w:noProof/>
                <w:webHidden/>
                <w:sz w:val="20"/>
                <w:szCs w:val="20"/>
              </w:rPr>
              <w:tab/>
            </w:r>
            <w:r w:rsidR="009A139E" w:rsidRPr="00E975F2">
              <w:rPr>
                <w:noProof/>
                <w:webHidden/>
                <w:sz w:val="20"/>
                <w:szCs w:val="20"/>
              </w:rPr>
              <w:fldChar w:fldCharType="begin"/>
            </w:r>
            <w:r w:rsidR="009A139E" w:rsidRPr="00E975F2">
              <w:rPr>
                <w:noProof/>
                <w:webHidden/>
                <w:sz w:val="20"/>
                <w:szCs w:val="20"/>
              </w:rPr>
              <w:instrText xml:space="preserve"> PAGEREF _Toc9873181 \h </w:instrText>
            </w:r>
            <w:r w:rsidR="009A139E" w:rsidRPr="00E975F2">
              <w:rPr>
                <w:noProof/>
                <w:webHidden/>
                <w:sz w:val="20"/>
                <w:szCs w:val="20"/>
              </w:rPr>
            </w:r>
            <w:r w:rsidR="009A139E" w:rsidRPr="00E975F2">
              <w:rPr>
                <w:noProof/>
                <w:webHidden/>
                <w:sz w:val="20"/>
                <w:szCs w:val="20"/>
              </w:rPr>
              <w:fldChar w:fldCharType="separate"/>
            </w:r>
            <w:r w:rsidR="009A139E" w:rsidRPr="00E975F2">
              <w:rPr>
                <w:noProof/>
                <w:webHidden/>
                <w:sz w:val="20"/>
                <w:szCs w:val="20"/>
              </w:rPr>
              <w:t>71</w:t>
            </w:r>
            <w:r w:rsidR="009A139E" w:rsidRPr="00E975F2">
              <w:rPr>
                <w:noProof/>
                <w:webHidden/>
                <w:sz w:val="20"/>
                <w:szCs w:val="20"/>
              </w:rPr>
              <w:fldChar w:fldCharType="end"/>
            </w:r>
          </w:hyperlink>
        </w:p>
        <w:p w14:paraId="36ABD975" w14:textId="23A7057B" w:rsidR="009A139E" w:rsidRDefault="001B5279">
          <w:pPr>
            <w:pStyle w:val="TDC1"/>
            <w:tabs>
              <w:tab w:val="left" w:pos="660"/>
              <w:tab w:val="right" w:leader="dot" w:pos="8828"/>
            </w:tabs>
            <w:rPr>
              <w:rFonts w:eastAsiaTheme="minorEastAsia"/>
              <w:noProof/>
              <w:lang w:eastAsia="es-AR"/>
            </w:rPr>
          </w:pPr>
          <w:hyperlink w:anchor="_Toc9873182" w:history="1">
            <w:r w:rsidR="009A139E" w:rsidRPr="003F17A8">
              <w:rPr>
                <w:rStyle w:val="Hipervnculo"/>
                <w:noProof/>
              </w:rPr>
              <w:t>10.</w:t>
            </w:r>
            <w:r w:rsidR="009A139E">
              <w:rPr>
                <w:rFonts w:eastAsiaTheme="minorEastAsia"/>
                <w:noProof/>
                <w:lang w:eastAsia="es-AR"/>
              </w:rPr>
              <w:tab/>
            </w:r>
            <w:r w:rsidR="009A139E" w:rsidRPr="003F17A8">
              <w:rPr>
                <w:rStyle w:val="Hipervnculo"/>
                <w:noProof/>
              </w:rPr>
              <w:t>DEFINICIONES</w:t>
            </w:r>
            <w:r w:rsidR="009A139E">
              <w:rPr>
                <w:noProof/>
                <w:webHidden/>
              </w:rPr>
              <w:tab/>
            </w:r>
            <w:r w:rsidR="009A139E">
              <w:rPr>
                <w:noProof/>
                <w:webHidden/>
              </w:rPr>
              <w:fldChar w:fldCharType="begin"/>
            </w:r>
            <w:r w:rsidR="009A139E">
              <w:rPr>
                <w:noProof/>
                <w:webHidden/>
              </w:rPr>
              <w:instrText xml:space="preserve"> PAGEREF _Toc9873182 \h </w:instrText>
            </w:r>
            <w:r w:rsidR="009A139E">
              <w:rPr>
                <w:noProof/>
                <w:webHidden/>
              </w:rPr>
            </w:r>
            <w:r w:rsidR="009A139E">
              <w:rPr>
                <w:noProof/>
                <w:webHidden/>
              </w:rPr>
              <w:fldChar w:fldCharType="separate"/>
            </w:r>
            <w:r w:rsidR="009A139E">
              <w:rPr>
                <w:noProof/>
                <w:webHidden/>
              </w:rPr>
              <w:t>72</w:t>
            </w:r>
            <w:r w:rsidR="009A139E">
              <w:rPr>
                <w:noProof/>
                <w:webHidden/>
              </w:rPr>
              <w:fldChar w:fldCharType="end"/>
            </w:r>
          </w:hyperlink>
        </w:p>
        <w:p w14:paraId="7F85850D" w14:textId="3A4EE0BF" w:rsidR="004C3B9C" w:rsidRDefault="004C3B9C">
          <w:r>
            <w:rPr>
              <w:b/>
              <w:bCs/>
              <w:lang w:val="es-ES"/>
            </w:rPr>
            <w:fldChar w:fldCharType="end"/>
          </w:r>
        </w:p>
      </w:sdtContent>
    </w:sdt>
    <w:p w14:paraId="404E3D1B" w14:textId="77777777" w:rsidR="004C3B9C" w:rsidRDefault="004C3B9C" w:rsidP="004468F5">
      <w:pPr>
        <w:rPr>
          <w:rStyle w:val="Ttulo1Car"/>
          <w:rFonts w:eastAsiaTheme="minorHAnsi"/>
          <w:b w:val="0"/>
        </w:rPr>
      </w:pPr>
    </w:p>
    <w:p w14:paraId="148B188B" w14:textId="77777777" w:rsidR="004C3B9C" w:rsidRDefault="004C3B9C">
      <w:pPr>
        <w:rPr>
          <w:rStyle w:val="Ttulo1Car"/>
          <w:rFonts w:eastAsiaTheme="minorHAnsi"/>
          <w:b w:val="0"/>
        </w:rPr>
      </w:pPr>
    </w:p>
    <w:p w14:paraId="373936E8" w14:textId="77777777" w:rsidR="00B93814" w:rsidRDefault="00B93814">
      <w:pPr>
        <w:rPr>
          <w:rStyle w:val="Ttulo1Car"/>
          <w:rFonts w:eastAsiaTheme="minorHAnsi"/>
          <w:b w:val="0"/>
        </w:rPr>
      </w:pPr>
      <w:r>
        <w:rPr>
          <w:rStyle w:val="Ttulo1Car"/>
          <w:rFonts w:eastAsiaTheme="minorHAnsi"/>
          <w:b w:val="0"/>
        </w:rPr>
        <w:br w:type="page"/>
      </w:r>
    </w:p>
    <w:p w14:paraId="28FC34C7" w14:textId="77777777" w:rsidR="004C3B9C" w:rsidRDefault="004C3B9C" w:rsidP="004468F5">
      <w:pPr>
        <w:rPr>
          <w:rStyle w:val="Ttulo1Car"/>
          <w:rFonts w:eastAsiaTheme="minorHAnsi"/>
          <w:b w:val="0"/>
        </w:rPr>
      </w:pPr>
    </w:p>
    <w:p w14:paraId="6E818F9B" w14:textId="77777777" w:rsidR="008F796E" w:rsidRPr="00935D72" w:rsidRDefault="004468F5" w:rsidP="0002070F">
      <w:pPr>
        <w:pStyle w:val="Ttulo1"/>
        <w:numPr>
          <w:ilvl w:val="0"/>
          <w:numId w:val="19"/>
        </w:numPr>
        <w:rPr>
          <w:rStyle w:val="Ttulo1Car"/>
          <w:rFonts w:eastAsiaTheme="minorHAnsi"/>
          <w:b/>
          <w:bCs/>
        </w:rPr>
      </w:pPr>
      <w:bookmarkStart w:id="1" w:name="_Toc516070718"/>
      <w:bookmarkStart w:id="2" w:name="_Toc9873089"/>
      <w:r w:rsidRPr="00935D72">
        <w:rPr>
          <w:rStyle w:val="Ttulo1Car"/>
          <w:rFonts w:eastAsiaTheme="minorHAnsi"/>
          <w:b/>
          <w:bCs/>
        </w:rPr>
        <w:t>INTRODUCCIÓN</w:t>
      </w:r>
      <w:bookmarkEnd w:id="1"/>
      <w:bookmarkEnd w:id="2"/>
    </w:p>
    <w:p w14:paraId="7B6F1AED" w14:textId="77777777" w:rsidR="004468F5" w:rsidRPr="004468F5" w:rsidRDefault="004468F5" w:rsidP="004468F5">
      <w:pPr>
        <w:spacing w:after="0" w:line="276" w:lineRule="auto"/>
        <w:rPr>
          <w:sz w:val="24"/>
        </w:rPr>
      </w:pPr>
    </w:p>
    <w:p w14:paraId="58DB10B8" w14:textId="025C2974" w:rsidR="00BB1DFA" w:rsidRPr="00BB1DFA" w:rsidRDefault="00051613" w:rsidP="00BB1DFA">
      <w:pPr>
        <w:spacing w:after="0" w:line="276" w:lineRule="auto"/>
        <w:jc w:val="both"/>
        <w:rPr>
          <w:rFonts w:ascii="Calibri" w:eastAsia="Calibri" w:hAnsi="Calibri" w:cs="Times New Roman"/>
          <w:sz w:val="24"/>
        </w:rPr>
      </w:pPr>
      <w:proofErr w:type="spellStart"/>
      <w:r>
        <w:rPr>
          <w:rFonts w:ascii="Calibri" w:eastAsia="Calibri" w:hAnsi="Calibri" w:cs="Calibri"/>
          <w:bCs/>
          <w:sz w:val="24"/>
          <w:szCs w:val="24"/>
        </w:rPr>
        <w:t>Debursa</w:t>
      </w:r>
      <w:proofErr w:type="spellEnd"/>
      <w:r>
        <w:rPr>
          <w:rFonts w:ascii="Calibri" w:eastAsia="Calibri" w:hAnsi="Calibri" w:cs="Calibri"/>
          <w:bCs/>
          <w:sz w:val="24"/>
          <w:szCs w:val="24"/>
        </w:rPr>
        <w:t xml:space="preserve"> </w:t>
      </w:r>
      <w:proofErr w:type="spellStart"/>
      <w:r>
        <w:rPr>
          <w:rFonts w:ascii="Calibri" w:eastAsia="Calibri" w:hAnsi="Calibri" w:cs="Calibri"/>
          <w:bCs/>
          <w:sz w:val="24"/>
          <w:szCs w:val="24"/>
        </w:rPr>
        <w:t>AlyC</w:t>
      </w:r>
      <w:proofErr w:type="spellEnd"/>
      <w:r w:rsidR="00A652AB" w:rsidRPr="00A652AB">
        <w:rPr>
          <w:rFonts w:ascii="Calibri" w:eastAsia="Calibri" w:hAnsi="Calibri" w:cs="Calibri"/>
          <w:bCs/>
          <w:sz w:val="24"/>
          <w:szCs w:val="24"/>
        </w:rPr>
        <w:t xml:space="preserve"> (en adelante “</w:t>
      </w:r>
      <w:proofErr w:type="spellStart"/>
      <w:r>
        <w:rPr>
          <w:rFonts w:ascii="Calibri" w:eastAsia="Calibri" w:hAnsi="Calibri" w:cs="Calibri"/>
          <w:bCs/>
          <w:sz w:val="24"/>
          <w:szCs w:val="24"/>
        </w:rPr>
        <w:t>Debursa</w:t>
      </w:r>
      <w:proofErr w:type="spellEnd"/>
      <w:r w:rsidR="00A652AB" w:rsidRPr="00A652AB">
        <w:rPr>
          <w:rFonts w:ascii="Calibri" w:eastAsia="Calibri" w:hAnsi="Calibri" w:cs="Calibri"/>
          <w:bCs/>
          <w:sz w:val="24"/>
          <w:szCs w:val="24"/>
        </w:rPr>
        <w:t>” o la “Entidad”, indistintamente</w:t>
      </w:r>
      <w:r w:rsidR="00FE0FC2" w:rsidRPr="00890D69">
        <w:rPr>
          <w:rFonts w:cstheme="minorHAnsi"/>
          <w:sz w:val="24"/>
          <w:szCs w:val="24"/>
        </w:rPr>
        <w:t>),</w:t>
      </w:r>
      <w:r w:rsidR="00BB1DFA" w:rsidRPr="00BB1DFA">
        <w:rPr>
          <w:rFonts w:ascii="Calibri" w:eastAsia="Calibri" w:hAnsi="Calibri" w:cs="Times New Roman"/>
          <w:sz w:val="24"/>
        </w:rPr>
        <w:t xml:space="preserve"> en su condición de Sujeto Obligado en los términos de la Ley 25.246 y las Resoluciones pertinentes de la UIF, reconoce la importancia de la lucha contra el lavado de dinero proveniente de actividades ilícitas y la prevención del financiamiento del terrorismo, y consecuentemente inicia el proceso de adopción de un marco de prevención y detección, que será sustentado en políticas, normas y procedimientos, sistemas de control y comunicación, con un enfoque basado en riesgos, orientados a impedir que sus dependencias puedan ser utilizadas como canal o instrumento del delito.</w:t>
      </w:r>
    </w:p>
    <w:p w14:paraId="702E5039" w14:textId="77777777" w:rsidR="00BB1DFA" w:rsidRDefault="00BB1DFA" w:rsidP="004468F5">
      <w:pPr>
        <w:spacing w:after="0" w:line="276" w:lineRule="auto"/>
        <w:jc w:val="both"/>
        <w:rPr>
          <w:rFonts w:cstheme="minorHAnsi"/>
          <w:sz w:val="24"/>
          <w:szCs w:val="24"/>
        </w:rPr>
      </w:pPr>
    </w:p>
    <w:p w14:paraId="7E3C0EB5" w14:textId="77777777" w:rsidR="00F9666B" w:rsidRPr="00890D69" w:rsidRDefault="00F9666B" w:rsidP="004468F5">
      <w:pPr>
        <w:spacing w:after="0" w:line="276" w:lineRule="auto"/>
        <w:jc w:val="both"/>
        <w:rPr>
          <w:rFonts w:cstheme="minorHAnsi"/>
          <w:sz w:val="24"/>
          <w:szCs w:val="24"/>
        </w:rPr>
      </w:pPr>
      <w:r w:rsidRPr="00890D69">
        <w:rPr>
          <w:rFonts w:cstheme="minorHAnsi"/>
          <w:sz w:val="24"/>
          <w:szCs w:val="24"/>
        </w:rPr>
        <w:t xml:space="preserve">El presente </w:t>
      </w:r>
      <w:r w:rsidR="00463C7D" w:rsidRPr="00890D69">
        <w:rPr>
          <w:rFonts w:cstheme="minorHAnsi"/>
          <w:sz w:val="24"/>
          <w:szCs w:val="24"/>
        </w:rPr>
        <w:t>m</w:t>
      </w:r>
      <w:r w:rsidRPr="00890D69">
        <w:rPr>
          <w:rFonts w:cstheme="minorHAnsi"/>
          <w:sz w:val="24"/>
          <w:szCs w:val="24"/>
        </w:rPr>
        <w:t>anual detalla los procedimientos adoptados en esta materia.</w:t>
      </w:r>
    </w:p>
    <w:p w14:paraId="610D2219" w14:textId="77777777" w:rsidR="00F9666B" w:rsidRPr="00890D69" w:rsidRDefault="00F9666B" w:rsidP="004468F5">
      <w:pPr>
        <w:spacing w:after="0" w:line="276" w:lineRule="auto"/>
        <w:jc w:val="both"/>
        <w:rPr>
          <w:rFonts w:cstheme="minorHAnsi"/>
          <w:sz w:val="24"/>
          <w:szCs w:val="24"/>
        </w:rPr>
      </w:pPr>
    </w:p>
    <w:p w14:paraId="4FE20C19" w14:textId="39581E3F" w:rsidR="00F9666B" w:rsidRPr="00890D69" w:rsidRDefault="00F9666B" w:rsidP="004468F5">
      <w:pPr>
        <w:spacing w:after="0" w:line="276" w:lineRule="auto"/>
        <w:jc w:val="both"/>
        <w:rPr>
          <w:rFonts w:cstheme="minorHAnsi"/>
          <w:sz w:val="24"/>
          <w:szCs w:val="24"/>
        </w:rPr>
      </w:pPr>
      <w:r w:rsidRPr="00890D69">
        <w:rPr>
          <w:rFonts w:cstheme="minorHAnsi"/>
          <w:sz w:val="24"/>
          <w:szCs w:val="24"/>
        </w:rPr>
        <w:t xml:space="preserve">La aplicación de los procedimientos y recaudos mencionados en adelante, son de cumplimiento obligatorio para Directivos y todo el personal de la </w:t>
      </w:r>
      <w:r w:rsidR="00051613">
        <w:rPr>
          <w:rFonts w:cstheme="minorHAnsi"/>
          <w:sz w:val="24"/>
          <w:szCs w:val="24"/>
        </w:rPr>
        <w:t>Debursa</w:t>
      </w:r>
      <w:r w:rsidRPr="00890D69">
        <w:rPr>
          <w:rFonts w:cstheme="minorHAnsi"/>
          <w:sz w:val="24"/>
          <w:szCs w:val="24"/>
        </w:rPr>
        <w:t xml:space="preserve">, y de aplicación en todas las áreas y dependencias de la </w:t>
      </w:r>
      <w:r w:rsidR="00A652AB">
        <w:rPr>
          <w:rFonts w:cstheme="minorHAnsi"/>
          <w:sz w:val="24"/>
          <w:szCs w:val="24"/>
        </w:rPr>
        <w:t>Entidad</w:t>
      </w:r>
      <w:r w:rsidRPr="00890D69">
        <w:rPr>
          <w:rFonts w:cstheme="minorHAnsi"/>
          <w:sz w:val="24"/>
          <w:szCs w:val="24"/>
        </w:rPr>
        <w:t>.</w:t>
      </w:r>
    </w:p>
    <w:p w14:paraId="2DF6EDF4" w14:textId="77777777" w:rsidR="00F9666B" w:rsidRPr="00890D69" w:rsidRDefault="00F9666B" w:rsidP="004468F5">
      <w:pPr>
        <w:spacing w:after="0" w:line="276" w:lineRule="auto"/>
        <w:jc w:val="both"/>
        <w:rPr>
          <w:rFonts w:cstheme="minorHAnsi"/>
          <w:sz w:val="24"/>
          <w:szCs w:val="24"/>
        </w:rPr>
      </w:pPr>
    </w:p>
    <w:p w14:paraId="75137F6E" w14:textId="77777777" w:rsidR="00F9666B" w:rsidRDefault="00F9666B" w:rsidP="004468F5">
      <w:pPr>
        <w:spacing w:after="0" w:line="276" w:lineRule="auto"/>
        <w:jc w:val="both"/>
        <w:rPr>
          <w:rFonts w:cstheme="minorHAnsi"/>
          <w:sz w:val="24"/>
          <w:szCs w:val="24"/>
        </w:rPr>
      </w:pPr>
      <w:r w:rsidRPr="00890D69">
        <w:rPr>
          <w:rFonts w:cstheme="minorHAnsi"/>
          <w:sz w:val="24"/>
          <w:szCs w:val="24"/>
        </w:rPr>
        <w:t>Su correcta implementación y conocimiento, ayudará a maximizar el cumplimiento de las normas vigentes en materia de Lavado de Dinero y Financiación del Terrorismo</w:t>
      </w:r>
      <w:r w:rsidR="002D1A3D" w:rsidRPr="00890D69">
        <w:rPr>
          <w:rFonts w:cstheme="minorHAnsi"/>
          <w:sz w:val="24"/>
          <w:szCs w:val="24"/>
        </w:rPr>
        <w:t>.</w:t>
      </w:r>
    </w:p>
    <w:p w14:paraId="080C9E58" w14:textId="77777777" w:rsidR="00297144" w:rsidRDefault="00297144" w:rsidP="004468F5">
      <w:pPr>
        <w:spacing w:after="0" w:line="276" w:lineRule="auto"/>
        <w:jc w:val="both"/>
        <w:rPr>
          <w:rFonts w:cstheme="minorHAnsi"/>
          <w:sz w:val="24"/>
          <w:szCs w:val="24"/>
        </w:rPr>
      </w:pPr>
    </w:p>
    <w:p w14:paraId="6723415A" w14:textId="77777777" w:rsidR="00297144" w:rsidRPr="00274FBE" w:rsidRDefault="00297144" w:rsidP="0002070F">
      <w:pPr>
        <w:pStyle w:val="Ttulo2"/>
        <w:numPr>
          <w:ilvl w:val="1"/>
          <w:numId w:val="19"/>
        </w:numPr>
      </w:pPr>
      <w:bookmarkStart w:id="3" w:name="_Toc432067833"/>
      <w:bookmarkStart w:id="4" w:name="_Toc449463596"/>
      <w:bookmarkStart w:id="5" w:name="_Toc516070719"/>
      <w:bookmarkStart w:id="6" w:name="_Toc9873090"/>
      <w:r w:rsidRPr="00274FBE">
        <w:t>Objetivos</w:t>
      </w:r>
      <w:bookmarkEnd w:id="3"/>
      <w:bookmarkEnd w:id="4"/>
      <w:bookmarkEnd w:id="5"/>
      <w:bookmarkEnd w:id="6"/>
      <w:r w:rsidRPr="00274FBE">
        <w:t xml:space="preserve"> </w:t>
      </w:r>
    </w:p>
    <w:p w14:paraId="4E8EFA0D" w14:textId="77777777" w:rsidR="00297144" w:rsidRPr="00307A20" w:rsidRDefault="00297144" w:rsidP="00297144">
      <w:pPr>
        <w:spacing w:after="0" w:line="240" w:lineRule="auto"/>
        <w:ind w:left="360"/>
        <w:jc w:val="both"/>
        <w:rPr>
          <w:rFonts w:ascii="Calibri" w:eastAsia="Calibri" w:hAnsi="Calibri" w:cs="Times New Roman"/>
          <w:b/>
          <w:sz w:val="24"/>
          <w:szCs w:val="24"/>
        </w:rPr>
      </w:pPr>
    </w:p>
    <w:p w14:paraId="5E1BB530" w14:textId="53D7BA65" w:rsidR="00297144" w:rsidRPr="00DE5CA3" w:rsidRDefault="00051613" w:rsidP="00DE5CA3">
      <w:pPr>
        <w:spacing w:after="0" w:line="276" w:lineRule="auto"/>
        <w:jc w:val="both"/>
        <w:rPr>
          <w:rFonts w:cstheme="minorHAnsi"/>
          <w:sz w:val="24"/>
          <w:szCs w:val="24"/>
        </w:rPr>
      </w:pPr>
      <w:r>
        <w:rPr>
          <w:rFonts w:cstheme="minorHAnsi"/>
          <w:sz w:val="24"/>
          <w:szCs w:val="24"/>
        </w:rPr>
        <w:t>Debursa</w:t>
      </w:r>
      <w:r w:rsidR="00297144" w:rsidRPr="00DE5CA3">
        <w:rPr>
          <w:rFonts w:cstheme="minorHAnsi"/>
          <w:sz w:val="24"/>
          <w:szCs w:val="24"/>
        </w:rPr>
        <w:t>,</w:t>
      </w:r>
      <w:r w:rsidR="00FE0FC2">
        <w:rPr>
          <w:rFonts w:cstheme="minorHAnsi"/>
          <w:sz w:val="24"/>
          <w:szCs w:val="24"/>
        </w:rPr>
        <w:t xml:space="preserve"> </w:t>
      </w:r>
      <w:r w:rsidR="00297144" w:rsidRPr="00DE5CA3">
        <w:rPr>
          <w:rFonts w:cstheme="minorHAnsi"/>
          <w:sz w:val="24"/>
          <w:szCs w:val="24"/>
        </w:rPr>
        <w:t>se encuentra comprometida con la Prevención del Lavado de Activos y Financiación del Terrorismo y da correcto cumplimiento a las obligaciones legales y normativas, adoptando una política de prevención en materia de Lavado de Activos y Financiación del Terrorismo.</w:t>
      </w:r>
    </w:p>
    <w:p w14:paraId="6802E4ED" w14:textId="77777777" w:rsidR="00DE5CA3" w:rsidRDefault="00DE5CA3" w:rsidP="00DE5CA3">
      <w:pPr>
        <w:spacing w:after="0" w:line="276" w:lineRule="auto"/>
        <w:jc w:val="both"/>
        <w:rPr>
          <w:rFonts w:cstheme="minorHAnsi"/>
          <w:sz w:val="24"/>
          <w:szCs w:val="24"/>
        </w:rPr>
      </w:pPr>
    </w:p>
    <w:p w14:paraId="521546EA" w14:textId="77777777" w:rsidR="00297144" w:rsidRPr="00DE5CA3" w:rsidRDefault="00297144" w:rsidP="00DE5CA3">
      <w:pPr>
        <w:spacing w:after="0" w:line="276" w:lineRule="auto"/>
        <w:jc w:val="both"/>
        <w:rPr>
          <w:rFonts w:cstheme="minorHAnsi"/>
          <w:sz w:val="24"/>
          <w:szCs w:val="24"/>
        </w:rPr>
      </w:pPr>
      <w:r w:rsidRPr="00DE5CA3">
        <w:rPr>
          <w:rFonts w:cstheme="minorHAnsi"/>
          <w:sz w:val="24"/>
          <w:szCs w:val="24"/>
        </w:rPr>
        <w:t>El presente manual de procedimiento persigue los siguientes propósitos:</w:t>
      </w:r>
    </w:p>
    <w:p w14:paraId="154E71A7" w14:textId="77777777" w:rsidR="00297144" w:rsidRPr="00DE5CA3" w:rsidRDefault="00297144" w:rsidP="00DE5CA3">
      <w:pPr>
        <w:spacing w:after="0" w:line="276" w:lineRule="auto"/>
        <w:jc w:val="both"/>
        <w:rPr>
          <w:rFonts w:cstheme="minorHAnsi"/>
          <w:sz w:val="24"/>
          <w:szCs w:val="24"/>
        </w:rPr>
      </w:pPr>
    </w:p>
    <w:p w14:paraId="7D6AC3B2" w14:textId="7F263733" w:rsidR="00297144" w:rsidRPr="00DE5CA3" w:rsidRDefault="00297144" w:rsidP="0002070F">
      <w:pPr>
        <w:pStyle w:val="Prrafodelista"/>
        <w:numPr>
          <w:ilvl w:val="0"/>
          <w:numId w:val="21"/>
        </w:numPr>
        <w:spacing w:after="0" w:line="276" w:lineRule="auto"/>
        <w:jc w:val="both"/>
        <w:rPr>
          <w:rFonts w:cstheme="minorHAnsi"/>
          <w:sz w:val="24"/>
          <w:szCs w:val="24"/>
        </w:rPr>
      </w:pPr>
      <w:r w:rsidRPr="00DE5CA3">
        <w:rPr>
          <w:rFonts w:cstheme="minorHAnsi"/>
          <w:sz w:val="24"/>
          <w:szCs w:val="24"/>
        </w:rPr>
        <w:t xml:space="preserve">Proteger el buen nombre y reputación de </w:t>
      </w:r>
      <w:r w:rsidR="00051613">
        <w:rPr>
          <w:rFonts w:cstheme="minorHAnsi"/>
          <w:sz w:val="24"/>
          <w:szCs w:val="24"/>
        </w:rPr>
        <w:t>Debursa</w:t>
      </w:r>
      <w:r w:rsidRPr="00DE5CA3">
        <w:rPr>
          <w:rFonts w:cstheme="minorHAnsi"/>
          <w:sz w:val="24"/>
          <w:szCs w:val="24"/>
        </w:rPr>
        <w:t xml:space="preserve">, sus empleados y sus </w:t>
      </w:r>
      <w:r w:rsidR="007746C7" w:rsidRPr="00DE5CA3">
        <w:rPr>
          <w:rFonts w:cstheme="minorHAnsi"/>
          <w:sz w:val="24"/>
          <w:szCs w:val="24"/>
        </w:rPr>
        <w:t>Clientes</w:t>
      </w:r>
      <w:r w:rsidRPr="00DE5CA3">
        <w:rPr>
          <w:rFonts w:cstheme="minorHAnsi"/>
          <w:sz w:val="24"/>
          <w:szCs w:val="24"/>
        </w:rPr>
        <w:t xml:space="preserve">. </w:t>
      </w:r>
    </w:p>
    <w:p w14:paraId="03E26E11" w14:textId="16C64E5F" w:rsidR="00297144" w:rsidRPr="00DE5CA3" w:rsidRDefault="00297144" w:rsidP="0002070F">
      <w:pPr>
        <w:pStyle w:val="Prrafodelista"/>
        <w:numPr>
          <w:ilvl w:val="0"/>
          <w:numId w:val="21"/>
        </w:numPr>
        <w:spacing w:after="0" w:line="276" w:lineRule="auto"/>
        <w:jc w:val="both"/>
        <w:rPr>
          <w:rFonts w:cstheme="minorHAnsi"/>
          <w:sz w:val="24"/>
          <w:szCs w:val="24"/>
        </w:rPr>
      </w:pPr>
      <w:r w:rsidRPr="00DE5CA3">
        <w:rPr>
          <w:rFonts w:cstheme="minorHAnsi"/>
          <w:sz w:val="24"/>
          <w:szCs w:val="24"/>
        </w:rPr>
        <w:t xml:space="preserve">Minimizar los riesgos de la </w:t>
      </w:r>
      <w:r w:rsidR="00A652AB">
        <w:rPr>
          <w:rFonts w:cstheme="minorHAnsi"/>
          <w:sz w:val="24"/>
          <w:szCs w:val="24"/>
        </w:rPr>
        <w:t>Entidad</w:t>
      </w:r>
      <w:r w:rsidRPr="00DE5CA3">
        <w:rPr>
          <w:rFonts w:cstheme="minorHAnsi"/>
          <w:sz w:val="24"/>
          <w:szCs w:val="24"/>
        </w:rPr>
        <w:t xml:space="preserve"> sea utilizada como canal para efectivizar delitos.</w:t>
      </w:r>
    </w:p>
    <w:p w14:paraId="20A532F5" w14:textId="0B2BE531" w:rsidR="00297144" w:rsidRPr="00DE5CA3" w:rsidRDefault="00297144" w:rsidP="0002070F">
      <w:pPr>
        <w:pStyle w:val="Prrafodelista"/>
        <w:numPr>
          <w:ilvl w:val="0"/>
          <w:numId w:val="21"/>
        </w:numPr>
        <w:spacing w:after="0" w:line="276" w:lineRule="auto"/>
        <w:jc w:val="both"/>
        <w:rPr>
          <w:rFonts w:cstheme="minorHAnsi"/>
          <w:sz w:val="24"/>
          <w:szCs w:val="24"/>
        </w:rPr>
      </w:pPr>
      <w:r w:rsidRPr="00DE5CA3">
        <w:rPr>
          <w:rFonts w:cstheme="minorHAnsi"/>
          <w:sz w:val="24"/>
          <w:szCs w:val="24"/>
        </w:rPr>
        <w:t xml:space="preserve">Cumplir con las disposiciones y regulaciones existentes en la materia, estableciendo y adoptando la metodología para detectar y reportar operaciones sospechosas y cumplir con el sistema informativo dispuesto por la autoridad competente a efectos de evitar que la </w:t>
      </w:r>
      <w:r w:rsidR="00A652AB">
        <w:rPr>
          <w:rFonts w:cstheme="minorHAnsi"/>
          <w:sz w:val="24"/>
          <w:szCs w:val="24"/>
        </w:rPr>
        <w:t>Entidad</w:t>
      </w:r>
      <w:r w:rsidRPr="00DE5CA3">
        <w:rPr>
          <w:rFonts w:cstheme="minorHAnsi"/>
          <w:sz w:val="24"/>
          <w:szCs w:val="24"/>
        </w:rPr>
        <w:t xml:space="preserve"> sea utilizada como canal, para la realización de operaciones </w:t>
      </w:r>
      <w:r w:rsidRPr="00DE5CA3">
        <w:rPr>
          <w:rFonts w:cstheme="minorHAnsi"/>
          <w:sz w:val="24"/>
          <w:szCs w:val="24"/>
        </w:rPr>
        <w:lastRenderedPageBreak/>
        <w:t>de lavado de activos proveniente de actividades ilícitas, constituyendo el presente manual una herramienta permanente de consulta.</w:t>
      </w:r>
    </w:p>
    <w:p w14:paraId="7CA09DFE" w14:textId="5ED4D038" w:rsidR="00297144" w:rsidRPr="00DE5CA3" w:rsidRDefault="00297144" w:rsidP="0002070F">
      <w:pPr>
        <w:pStyle w:val="Prrafodelista"/>
        <w:numPr>
          <w:ilvl w:val="0"/>
          <w:numId w:val="21"/>
        </w:numPr>
        <w:spacing w:after="0" w:line="276" w:lineRule="auto"/>
        <w:jc w:val="both"/>
        <w:rPr>
          <w:rFonts w:cstheme="minorHAnsi"/>
          <w:sz w:val="24"/>
          <w:szCs w:val="24"/>
        </w:rPr>
      </w:pPr>
      <w:r w:rsidRPr="00DE5CA3">
        <w:rPr>
          <w:rFonts w:cstheme="minorHAnsi"/>
          <w:sz w:val="24"/>
          <w:szCs w:val="24"/>
        </w:rPr>
        <w:t xml:space="preserve">Evitar el ingreso o movimientos de fondos en </w:t>
      </w:r>
      <w:r w:rsidR="00051613">
        <w:rPr>
          <w:rFonts w:cstheme="minorHAnsi"/>
          <w:sz w:val="24"/>
          <w:szCs w:val="24"/>
        </w:rPr>
        <w:t>Debursa</w:t>
      </w:r>
      <w:r w:rsidRPr="00DE5CA3">
        <w:rPr>
          <w:rFonts w:cstheme="minorHAnsi"/>
          <w:sz w:val="24"/>
          <w:szCs w:val="24"/>
        </w:rPr>
        <w:t>, provenientes de actividades delictivas que puedan implicar lavado de activos o financiación de actividades terroristas.</w:t>
      </w:r>
    </w:p>
    <w:p w14:paraId="38DA13EF" w14:textId="77777777" w:rsidR="00297144" w:rsidRPr="00DE5CA3" w:rsidRDefault="00297144" w:rsidP="0002070F">
      <w:pPr>
        <w:pStyle w:val="Prrafodelista"/>
        <w:numPr>
          <w:ilvl w:val="0"/>
          <w:numId w:val="21"/>
        </w:numPr>
        <w:spacing w:after="0" w:line="276" w:lineRule="auto"/>
        <w:jc w:val="both"/>
        <w:rPr>
          <w:rFonts w:cstheme="minorHAnsi"/>
          <w:sz w:val="24"/>
          <w:szCs w:val="24"/>
        </w:rPr>
      </w:pPr>
      <w:r w:rsidRPr="00DE5CA3">
        <w:rPr>
          <w:rFonts w:cstheme="minorHAnsi"/>
          <w:sz w:val="24"/>
          <w:szCs w:val="24"/>
        </w:rPr>
        <w:t>Aplicar un enfoque basado en riesgo, a fin de asegurar que las medidas implementadas sean proporcionales a los riesgos identificados, y así establecer un combate eficaz contra el delito de lavado, siendo esta la Recomendación 1 de las 40 Recomendaciones para prevenir los delitos de Lavado de Activo y de Financiación del</w:t>
      </w:r>
      <w:r w:rsidR="00B93814" w:rsidRPr="00DE5CA3">
        <w:rPr>
          <w:rFonts w:cstheme="minorHAnsi"/>
          <w:sz w:val="24"/>
          <w:szCs w:val="24"/>
        </w:rPr>
        <w:t xml:space="preserve"> T</w:t>
      </w:r>
      <w:r w:rsidRPr="00DE5CA3">
        <w:rPr>
          <w:rFonts w:cstheme="minorHAnsi"/>
          <w:sz w:val="24"/>
          <w:szCs w:val="24"/>
        </w:rPr>
        <w:t>errorismo del Grupo de Acción Financiera Internacional</w:t>
      </w:r>
    </w:p>
    <w:p w14:paraId="213B78A4" w14:textId="6952215B" w:rsidR="00297144" w:rsidRPr="00DE5CA3" w:rsidRDefault="00297144" w:rsidP="0002070F">
      <w:pPr>
        <w:pStyle w:val="Prrafodelista"/>
        <w:numPr>
          <w:ilvl w:val="0"/>
          <w:numId w:val="21"/>
        </w:numPr>
        <w:spacing w:after="0" w:line="276" w:lineRule="auto"/>
        <w:jc w:val="both"/>
        <w:rPr>
          <w:rFonts w:cstheme="minorHAnsi"/>
          <w:sz w:val="24"/>
          <w:szCs w:val="24"/>
        </w:rPr>
      </w:pPr>
      <w:r w:rsidRPr="00DE5CA3">
        <w:rPr>
          <w:rFonts w:cstheme="minorHAnsi"/>
          <w:sz w:val="24"/>
          <w:szCs w:val="24"/>
        </w:rPr>
        <w:t xml:space="preserve">Conseguir el compromiso de la totalidad del </w:t>
      </w:r>
      <w:r w:rsidR="00FB72CC" w:rsidRPr="00890D69">
        <w:rPr>
          <w:rFonts w:cstheme="minorHAnsi"/>
          <w:sz w:val="24"/>
          <w:szCs w:val="24"/>
        </w:rPr>
        <w:t>Direct</w:t>
      </w:r>
      <w:r w:rsidR="00051613">
        <w:rPr>
          <w:rFonts w:cstheme="minorHAnsi"/>
          <w:sz w:val="24"/>
          <w:szCs w:val="24"/>
        </w:rPr>
        <w:t>orio</w:t>
      </w:r>
      <w:r w:rsidR="00B93814" w:rsidRPr="00DE5CA3">
        <w:rPr>
          <w:rFonts w:cstheme="minorHAnsi"/>
          <w:sz w:val="24"/>
          <w:szCs w:val="24"/>
        </w:rPr>
        <w:t xml:space="preserve"> y</w:t>
      </w:r>
      <w:r w:rsidRPr="00DE5CA3">
        <w:rPr>
          <w:rFonts w:cstheme="minorHAnsi"/>
          <w:sz w:val="24"/>
          <w:szCs w:val="24"/>
        </w:rPr>
        <w:t xml:space="preserve"> empleados de la </w:t>
      </w:r>
      <w:r w:rsidR="00A652AB">
        <w:rPr>
          <w:rFonts w:cstheme="minorHAnsi"/>
          <w:sz w:val="24"/>
          <w:szCs w:val="24"/>
        </w:rPr>
        <w:t>Entidad</w:t>
      </w:r>
      <w:r w:rsidRPr="00DE5CA3">
        <w:rPr>
          <w:rFonts w:cstheme="minorHAnsi"/>
          <w:sz w:val="24"/>
          <w:szCs w:val="24"/>
        </w:rPr>
        <w:t>, en la aplicación de las normas de prevención y detección de operaciones de posible origen delictivo y en la tarea de prevención del lavado de activos y la financiación del terrorismo que competan a sus funcionarios.</w:t>
      </w:r>
    </w:p>
    <w:p w14:paraId="018FE3A1" w14:textId="7066DEBF" w:rsidR="00297144" w:rsidRPr="00DE5CA3" w:rsidRDefault="00297144" w:rsidP="0002070F">
      <w:pPr>
        <w:pStyle w:val="Prrafodelista"/>
        <w:numPr>
          <w:ilvl w:val="0"/>
          <w:numId w:val="21"/>
        </w:numPr>
        <w:spacing w:after="0" w:line="276" w:lineRule="auto"/>
        <w:jc w:val="both"/>
        <w:rPr>
          <w:rFonts w:cstheme="minorHAnsi"/>
          <w:sz w:val="24"/>
          <w:szCs w:val="24"/>
        </w:rPr>
      </w:pPr>
      <w:r w:rsidRPr="00DE5CA3">
        <w:rPr>
          <w:rFonts w:cstheme="minorHAnsi"/>
          <w:sz w:val="24"/>
          <w:szCs w:val="24"/>
        </w:rPr>
        <w:t xml:space="preserve">Capacitar en materia de prevención del lavado de activos a todo el personal de la </w:t>
      </w:r>
      <w:r w:rsidR="00ED61CA">
        <w:rPr>
          <w:rFonts w:cstheme="minorHAnsi"/>
          <w:sz w:val="24"/>
          <w:szCs w:val="24"/>
        </w:rPr>
        <w:t>Entidad</w:t>
      </w:r>
      <w:r w:rsidRPr="00DE5CA3">
        <w:rPr>
          <w:rFonts w:cstheme="minorHAnsi"/>
          <w:sz w:val="24"/>
          <w:szCs w:val="24"/>
        </w:rPr>
        <w:t>, sin distinción de escalas jerárquicas.</w:t>
      </w:r>
    </w:p>
    <w:p w14:paraId="081C45DF" w14:textId="77777777" w:rsidR="00297144" w:rsidRPr="00DE5CA3" w:rsidRDefault="00297144" w:rsidP="0002070F">
      <w:pPr>
        <w:pStyle w:val="Prrafodelista"/>
        <w:numPr>
          <w:ilvl w:val="0"/>
          <w:numId w:val="21"/>
        </w:numPr>
        <w:spacing w:after="0" w:line="276" w:lineRule="auto"/>
        <w:jc w:val="both"/>
        <w:rPr>
          <w:rFonts w:cstheme="minorHAnsi"/>
          <w:sz w:val="24"/>
          <w:szCs w:val="24"/>
        </w:rPr>
      </w:pPr>
      <w:r w:rsidRPr="00DE5CA3">
        <w:rPr>
          <w:rFonts w:cstheme="minorHAnsi"/>
          <w:sz w:val="24"/>
          <w:szCs w:val="24"/>
        </w:rPr>
        <w:t>Concientizar a todo el personal de la importancia de la aplicación de los procedimientos, controles y monitoreo tendientes a prevenir los riesgos aludidos.</w:t>
      </w:r>
    </w:p>
    <w:p w14:paraId="3FB14033" w14:textId="77777777" w:rsidR="00297144" w:rsidRPr="00DE5CA3" w:rsidRDefault="00297144" w:rsidP="0002070F">
      <w:pPr>
        <w:pStyle w:val="Prrafodelista"/>
        <w:numPr>
          <w:ilvl w:val="0"/>
          <w:numId w:val="21"/>
        </w:numPr>
        <w:spacing w:after="0" w:line="276" w:lineRule="auto"/>
        <w:jc w:val="both"/>
        <w:rPr>
          <w:rFonts w:cstheme="minorHAnsi"/>
          <w:sz w:val="24"/>
          <w:szCs w:val="24"/>
        </w:rPr>
      </w:pPr>
      <w:r w:rsidRPr="00DE5CA3">
        <w:rPr>
          <w:rFonts w:cstheme="minorHAnsi"/>
          <w:sz w:val="24"/>
          <w:szCs w:val="24"/>
        </w:rPr>
        <w:t>Identificar de manera oportuna las transacciones que pudieran encuadrarse como “sospechosas”, en los términos de la normativa legal vigente.</w:t>
      </w:r>
    </w:p>
    <w:p w14:paraId="0DF8AEBF" w14:textId="77777777" w:rsidR="00297144" w:rsidRPr="00890D69" w:rsidRDefault="00297144" w:rsidP="004468F5">
      <w:pPr>
        <w:spacing w:after="0" w:line="276" w:lineRule="auto"/>
        <w:jc w:val="both"/>
        <w:rPr>
          <w:rFonts w:cstheme="minorHAnsi"/>
          <w:sz w:val="24"/>
          <w:szCs w:val="24"/>
        </w:rPr>
      </w:pPr>
    </w:p>
    <w:p w14:paraId="185498D3" w14:textId="77777777" w:rsidR="00B93814" w:rsidRDefault="00B93814">
      <w:pPr>
        <w:rPr>
          <w:rFonts w:cstheme="minorHAnsi"/>
          <w:b/>
          <w:sz w:val="24"/>
          <w:szCs w:val="24"/>
        </w:rPr>
      </w:pPr>
      <w:r>
        <w:rPr>
          <w:rFonts w:cstheme="minorHAnsi"/>
          <w:b/>
          <w:sz w:val="24"/>
          <w:szCs w:val="24"/>
        </w:rPr>
        <w:br w:type="page"/>
      </w:r>
    </w:p>
    <w:p w14:paraId="00779C6A" w14:textId="77777777" w:rsidR="00F9666B" w:rsidRPr="00890D69" w:rsidRDefault="00F9666B" w:rsidP="004468F5">
      <w:pPr>
        <w:pStyle w:val="Prrafodelista"/>
        <w:spacing w:after="0" w:line="276" w:lineRule="auto"/>
        <w:ind w:left="0"/>
        <w:jc w:val="both"/>
        <w:rPr>
          <w:rFonts w:cstheme="minorHAnsi"/>
          <w:b/>
          <w:sz w:val="24"/>
          <w:szCs w:val="24"/>
        </w:rPr>
      </w:pPr>
    </w:p>
    <w:p w14:paraId="07B8461C" w14:textId="77777777" w:rsidR="00307A20" w:rsidRPr="00307A20" w:rsidRDefault="00307A20" w:rsidP="0002070F">
      <w:pPr>
        <w:pStyle w:val="Ttulo1"/>
        <w:numPr>
          <w:ilvl w:val="0"/>
          <w:numId w:val="13"/>
        </w:numPr>
      </w:pPr>
      <w:bookmarkStart w:id="7" w:name="_Toc432067827"/>
      <w:bookmarkStart w:id="8" w:name="_Toc449463590"/>
      <w:bookmarkStart w:id="9" w:name="_Toc516070720"/>
      <w:bookmarkStart w:id="10" w:name="_Toc9873091"/>
      <w:r w:rsidRPr="00307A20">
        <w:t>Marco Regulatorio</w:t>
      </w:r>
      <w:bookmarkEnd w:id="7"/>
      <w:bookmarkEnd w:id="8"/>
      <w:bookmarkEnd w:id="9"/>
      <w:bookmarkEnd w:id="10"/>
    </w:p>
    <w:p w14:paraId="43664B1B" w14:textId="77777777" w:rsidR="00307A20" w:rsidRPr="00307A20" w:rsidRDefault="00307A20" w:rsidP="0002070F">
      <w:pPr>
        <w:pStyle w:val="Ttulo2"/>
        <w:numPr>
          <w:ilvl w:val="1"/>
          <w:numId w:val="13"/>
        </w:numPr>
      </w:pPr>
      <w:bookmarkStart w:id="11" w:name="_Toc432067828"/>
      <w:bookmarkStart w:id="12" w:name="_Toc449463591"/>
      <w:bookmarkStart w:id="13" w:name="_Toc516070721"/>
      <w:bookmarkStart w:id="14" w:name="_Toc9873092"/>
      <w:r w:rsidRPr="00307A20">
        <w:t xml:space="preserve">Ley </w:t>
      </w:r>
      <w:proofErr w:type="spellStart"/>
      <w:r w:rsidRPr="00307A20">
        <w:t>N°</w:t>
      </w:r>
      <w:proofErr w:type="spellEnd"/>
      <w:r w:rsidRPr="00307A20">
        <w:t xml:space="preserve"> 25.246 “Encubrimiento y Lavado de Activos de origen delictivo y sus modificatorias.</w:t>
      </w:r>
      <w:r w:rsidRPr="00307A20">
        <w:rPr>
          <w:rFonts w:ascii="Calibri" w:hAnsi="Calibri"/>
          <w:sz w:val="24"/>
          <w:szCs w:val="24"/>
        </w:rPr>
        <w:t xml:space="preserve"> </w:t>
      </w:r>
      <w:r w:rsidRPr="00307A20">
        <w:t>Unidad de Información Financiera. Deber de informar. Sujetos obligados. Régimen Penal Administrativo. Ministerio Público Fiscal”.</w:t>
      </w:r>
      <w:bookmarkEnd w:id="11"/>
      <w:bookmarkEnd w:id="12"/>
      <w:bookmarkEnd w:id="13"/>
      <w:bookmarkEnd w:id="14"/>
      <w:r w:rsidRPr="00307A20">
        <w:t xml:space="preserve"> </w:t>
      </w:r>
    </w:p>
    <w:p w14:paraId="465C3339" w14:textId="77777777" w:rsidR="00307A20" w:rsidRPr="00307A20" w:rsidRDefault="00307A20" w:rsidP="00307A20">
      <w:pPr>
        <w:spacing w:after="200" w:line="240" w:lineRule="auto"/>
        <w:rPr>
          <w:rFonts w:ascii="Calibri" w:eastAsia="Calibri" w:hAnsi="Calibri" w:cs="Times New Roman"/>
        </w:rPr>
      </w:pPr>
    </w:p>
    <w:p w14:paraId="5A25DCC9" w14:textId="77777777" w:rsidR="00307A20" w:rsidRPr="00307A20" w:rsidRDefault="00307A20" w:rsidP="0002070F">
      <w:pPr>
        <w:keepNext/>
        <w:keepLines/>
        <w:numPr>
          <w:ilvl w:val="1"/>
          <w:numId w:val="13"/>
        </w:numPr>
        <w:spacing w:before="200" w:after="0" w:line="276" w:lineRule="auto"/>
        <w:outlineLvl w:val="1"/>
        <w:rPr>
          <w:rFonts w:ascii="Cambria" w:eastAsia="Times New Roman" w:hAnsi="Cambria" w:cs="Times New Roman"/>
          <w:b/>
          <w:bCs/>
          <w:color w:val="4F81BD"/>
          <w:sz w:val="26"/>
          <w:szCs w:val="26"/>
        </w:rPr>
      </w:pPr>
      <w:bookmarkStart w:id="15" w:name="_Toc432067829"/>
      <w:bookmarkStart w:id="16" w:name="_Toc449463592"/>
      <w:bookmarkStart w:id="17" w:name="_Toc516070722"/>
      <w:bookmarkStart w:id="18" w:name="_Toc9873093"/>
      <w:r w:rsidRPr="00935D72">
        <w:rPr>
          <w:rStyle w:val="Ttulo2Car"/>
          <w:rFonts w:eastAsiaTheme="minorHAnsi"/>
        </w:rPr>
        <w:t xml:space="preserve">Ley </w:t>
      </w:r>
      <w:proofErr w:type="spellStart"/>
      <w:r w:rsidRPr="00935D72">
        <w:rPr>
          <w:rStyle w:val="Ttulo2Car"/>
          <w:rFonts w:eastAsiaTheme="minorHAnsi"/>
        </w:rPr>
        <w:t>Nº</w:t>
      </w:r>
      <w:proofErr w:type="spellEnd"/>
      <w:r w:rsidRPr="00935D72">
        <w:rPr>
          <w:rStyle w:val="Ttulo2Car"/>
          <w:rFonts w:eastAsiaTheme="minorHAnsi"/>
        </w:rPr>
        <w:t xml:space="preserve"> 26.683: “Responsabilidad penal de personas jurídicas en el lavado de dinero</w:t>
      </w:r>
      <w:r w:rsidRPr="00307A20">
        <w:rPr>
          <w:rFonts w:ascii="Cambria" w:eastAsia="Times New Roman" w:hAnsi="Cambria" w:cs="Times New Roman"/>
          <w:b/>
          <w:bCs/>
          <w:color w:val="4F81BD"/>
          <w:sz w:val="26"/>
          <w:szCs w:val="26"/>
        </w:rPr>
        <w:t>”.</w:t>
      </w:r>
      <w:bookmarkEnd w:id="15"/>
      <w:bookmarkEnd w:id="16"/>
      <w:bookmarkEnd w:id="17"/>
      <w:bookmarkEnd w:id="18"/>
      <w:r w:rsidRPr="00307A20">
        <w:rPr>
          <w:rFonts w:ascii="Cambria" w:eastAsia="Times New Roman" w:hAnsi="Cambria" w:cs="Times New Roman"/>
          <w:b/>
          <w:bCs/>
          <w:color w:val="4F81BD"/>
          <w:sz w:val="26"/>
          <w:szCs w:val="26"/>
        </w:rPr>
        <w:t xml:space="preserve"> </w:t>
      </w:r>
    </w:p>
    <w:p w14:paraId="7993E501" w14:textId="77777777" w:rsidR="00DE5CA3" w:rsidRDefault="00DE5CA3" w:rsidP="00DE5CA3">
      <w:pPr>
        <w:spacing w:after="0" w:line="276" w:lineRule="auto"/>
        <w:jc w:val="both"/>
        <w:rPr>
          <w:rFonts w:cstheme="minorHAnsi"/>
          <w:sz w:val="24"/>
          <w:szCs w:val="24"/>
        </w:rPr>
      </w:pPr>
    </w:p>
    <w:p w14:paraId="39C55D56" w14:textId="77777777" w:rsidR="00307A20" w:rsidRPr="00DE5CA3" w:rsidRDefault="00307A20" w:rsidP="00DE5CA3">
      <w:pPr>
        <w:spacing w:after="0" w:line="276" w:lineRule="auto"/>
        <w:jc w:val="both"/>
        <w:rPr>
          <w:rFonts w:cstheme="minorHAnsi"/>
          <w:sz w:val="24"/>
          <w:szCs w:val="24"/>
        </w:rPr>
      </w:pPr>
      <w:r w:rsidRPr="00DE5CA3">
        <w:rPr>
          <w:rFonts w:cstheme="minorHAnsi"/>
          <w:sz w:val="24"/>
          <w:szCs w:val="24"/>
        </w:rPr>
        <w:t>La Ley 26.683, modificatoria del Código Penal y de la Ley 25.246, reformula el Capítulo XIII, Titulo XI “Encubrimiento y lavado de activos de origen delictivo” del Código Penal, a partir de la cual se denomina “Encubrimiento”. Entre las numerosas novedades que trae la reforma, incorpora un nuevo Título al Libro Segundo del Código Penal denominado “Delitos contra el Orden Económico y Financiero” (Título XIII) y tres artículos, que tipifican el delito de lavado de activos, establece la responsabilidad penal de las personas jurídicas en casos de lavado e introducen nuevos institutos jurídicos en la penalización del delito.</w:t>
      </w:r>
    </w:p>
    <w:p w14:paraId="639A7D63" w14:textId="77777777" w:rsidR="00307A20" w:rsidRPr="00DE5CA3" w:rsidRDefault="00307A20" w:rsidP="00DE5CA3">
      <w:pPr>
        <w:spacing w:after="0" w:line="276" w:lineRule="auto"/>
        <w:jc w:val="both"/>
        <w:rPr>
          <w:rFonts w:cstheme="minorHAnsi"/>
          <w:sz w:val="24"/>
          <w:szCs w:val="24"/>
        </w:rPr>
      </w:pPr>
    </w:p>
    <w:p w14:paraId="38C9344E" w14:textId="77777777" w:rsidR="00307A20" w:rsidRPr="00DE5CA3" w:rsidRDefault="00307A20" w:rsidP="00DE5CA3">
      <w:pPr>
        <w:spacing w:after="0" w:line="276" w:lineRule="auto"/>
        <w:jc w:val="both"/>
        <w:rPr>
          <w:rFonts w:cstheme="minorHAnsi"/>
          <w:sz w:val="24"/>
          <w:szCs w:val="24"/>
        </w:rPr>
      </w:pPr>
      <w:r w:rsidRPr="00DE5CA3">
        <w:rPr>
          <w:rFonts w:cstheme="minorHAnsi"/>
          <w:sz w:val="24"/>
          <w:szCs w:val="24"/>
        </w:rPr>
        <w:t>Se redefine el tipo penal “lavado de dinero” para establecer que consiste en convertir, transferir, administrar, vender, gravar, disimular o de cualquier otro modo poner en circulación en el mercado, bienes provenientes de un ilícito penal, con la consecuencia posible de que el origen de los bienes originarios o los subrogantes adquieran la apariencia de un origen lícito.  Asimismo, eleva las penas de prisión, aumenta las sumas dinerarias como condición de punibilidad, entre otros aspectos no menos importantes.</w:t>
      </w:r>
    </w:p>
    <w:p w14:paraId="19E8590C" w14:textId="77777777" w:rsidR="00307A20" w:rsidRPr="00DE5CA3" w:rsidRDefault="00307A20" w:rsidP="00DE5CA3">
      <w:pPr>
        <w:spacing w:after="0" w:line="276" w:lineRule="auto"/>
        <w:jc w:val="both"/>
        <w:rPr>
          <w:rFonts w:cstheme="minorHAnsi"/>
          <w:sz w:val="24"/>
          <w:szCs w:val="24"/>
        </w:rPr>
      </w:pPr>
    </w:p>
    <w:p w14:paraId="01ACEA7E" w14:textId="506A18C1" w:rsidR="00307A20" w:rsidRDefault="00307A20" w:rsidP="00DE5CA3">
      <w:pPr>
        <w:spacing w:after="0" w:line="276" w:lineRule="auto"/>
        <w:jc w:val="both"/>
        <w:rPr>
          <w:rFonts w:cstheme="minorHAnsi"/>
          <w:sz w:val="24"/>
          <w:szCs w:val="24"/>
        </w:rPr>
      </w:pPr>
      <w:r w:rsidRPr="00DE5CA3">
        <w:rPr>
          <w:rFonts w:cstheme="minorHAnsi"/>
          <w:sz w:val="24"/>
          <w:szCs w:val="24"/>
        </w:rPr>
        <w:t>Otra de las modificaciones consiste en la inclusión de modo expreso como conducta sujeta a sanción, el incumplimiento de alguna de las obligaciones ante la UIF, con lo cual las sanciones no sólo aplican al incumplimiento del deber de informar, sino a cualquier otra norma del sistema de prevención.</w:t>
      </w:r>
    </w:p>
    <w:p w14:paraId="11448F57" w14:textId="77777777" w:rsidR="00577FF4" w:rsidRPr="00DE5CA3" w:rsidRDefault="00577FF4" w:rsidP="00DE5CA3">
      <w:pPr>
        <w:spacing w:after="0" w:line="276" w:lineRule="auto"/>
        <w:jc w:val="both"/>
        <w:rPr>
          <w:rFonts w:cstheme="minorHAnsi"/>
          <w:sz w:val="24"/>
          <w:szCs w:val="24"/>
        </w:rPr>
      </w:pPr>
    </w:p>
    <w:p w14:paraId="61ACA20A" w14:textId="77777777" w:rsidR="00307A20" w:rsidRPr="00307A20" w:rsidRDefault="00307A20" w:rsidP="0002070F">
      <w:pPr>
        <w:keepNext/>
        <w:keepLines/>
        <w:numPr>
          <w:ilvl w:val="1"/>
          <w:numId w:val="13"/>
        </w:numPr>
        <w:spacing w:before="200" w:after="0" w:line="276" w:lineRule="auto"/>
        <w:outlineLvl w:val="1"/>
        <w:rPr>
          <w:rFonts w:ascii="Cambria" w:eastAsia="Times New Roman" w:hAnsi="Cambria" w:cs="Times New Roman"/>
          <w:b/>
          <w:bCs/>
          <w:color w:val="4F81BD"/>
          <w:sz w:val="26"/>
          <w:szCs w:val="26"/>
        </w:rPr>
      </w:pPr>
      <w:bookmarkStart w:id="19" w:name="_Toc432067830"/>
      <w:bookmarkStart w:id="20" w:name="_Toc449463593"/>
      <w:bookmarkStart w:id="21" w:name="_Toc516070723"/>
      <w:bookmarkStart w:id="22" w:name="_Toc9873094"/>
      <w:r w:rsidRPr="00307A20">
        <w:rPr>
          <w:rFonts w:ascii="Cambria" w:eastAsia="Times New Roman" w:hAnsi="Cambria" w:cs="Times New Roman"/>
          <w:b/>
          <w:bCs/>
          <w:color w:val="4F81BD"/>
          <w:sz w:val="26"/>
          <w:szCs w:val="26"/>
        </w:rPr>
        <w:t xml:space="preserve">Ley </w:t>
      </w:r>
      <w:proofErr w:type="spellStart"/>
      <w:r w:rsidRPr="00307A20">
        <w:rPr>
          <w:rFonts w:ascii="Cambria" w:eastAsia="Times New Roman" w:hAnsi="Cambria" w:cs="Times New Roman"/>
          <w:b/>
          <w:bCs/>
          <w:color w:val="4F81BD"/>
          <w:sz w:val="26"/>
          <w:szCs w:val="26"/>
        </w:rPr>
        <w:t>Nº</w:t>
      </w:r>
      <w:proofErr w:type="spellEnd"/>
      <w:r w:rsidRPr="00307A20">
        <w:rPr>
          <w:rFonts w:ascii="Cambria" w:eastAsia="Times New Roman" w:hAnsi="Cambria" w:cs="Times New Roman"/>
          <w:b/>
          <w:bCs/>
          <w:color w:val="4F81BD"/>
          <w:sz w:val="26"/>
          <w:szCs w:val="26"/>
        </w:rPr>
        <w:t xml:space="preserve"> 26.734</w:t>
      </w:r>
      <w:r w:rsidRPr="00307A20">
        <w:rPr>
          <w:rFonts w:ascii="Cambria" w:eastAsia="Times New Roman" w:hAnsi="Cambria" w:cs="Times New Roman"/>
          <w:b/>
          <w:bCs/>
          <w:color w:val="4F81BD"/>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y sus modificatorias</w:t>
      </w:r>
      <w:r w:rsidRPr="00307A20">
        <w:rPr>
          <w:rFonts w:ascii="Cambria" w:eastAsia="Times New Roman" w:hAnsi="Cambria" w:cs="Times New Roman"/>
          <w:b/>
          <w:bCs/>
          <w:color w:val="4F81BD"/>
          <w:sz w:val="26"/>
          <w:szCs w:val="26"/>
        </w:rPr>
        <w:t>: Ley Antiterrorista – Modificación al Código Penal.</w:t>
      </w:r>
      <w:bookmarkEnd w:id="19"/>
      <w:bookmarkEnd w:id="20"/>
      <w:bookmarkEnd w:id="21"/>
      <w:bookmarkEnd w:id="22"/>
    </w:p>
    <w:p w14:paraId="36D1314D" w14:textId="77777777" w:rsidR="00DE5CA3" w:rsidRDefault="00DE5CA3" w:rsidP="00DE5CA3">
      <w:pPr>
        <w:spacing w:after="0" w:line="276" w:lineRule="auto"/>
        <w:jc w:val="both"/>
        <w:rPr>
          <w:rFonts w:cstheme="minorHAnsi"/>
          <w:sz w:val="24"/>
          <w:szCs w:val="24"/>
        </w:rPr>
      </w:pPr>
    </w:p>
    <w:p w14:paraId="125D3563" w14:textId="77777777" w:rsidR="00307A20" w:rsidRPr="00DE5CA3" w:rsidRDefault="00307A20" w:rsidP="00DE5CA3">
      <w:pPr>
        <w:spacing w:after="0" w:line="276" w:lineRule="auto"/>
        <w:jc w:val="both"/>
        <w:rPr>
          <w:rFonts w:cstheme="minorHAnsi"/>
          <w:sz w:val="24"/>
          <w:szCs w:val="24"/>
        </w:rPr>
      </w:pPr>
      <w:r w:rsidRPr="00DE5CA3">
        <w:rPr>
          <w:rFonts w:cstheme="minorHAnsi"/>
          <w:sz w:val="24"/>
          <w:szCs w:val="24"/>
        </w:rPr>
        <w:t xml:space="preserve">Incorpora al Código Penal, la figura de Financiación del Terrorismo, que castiga el hecho de colaborar económicamente con cualquier organización o persona que haya cometido </w:t>
      </w:r>
      <w:r w:rsidRPr="00DE5CA3">
        <w:rPr>
          <w:rFonts w:cstheme="minorHAnsi"/>
          <w:sz w:val="24"/>
          <w:szCs w:val="24"/>
        </w:rPr>
        <w:lastRenderedPageBreak/>
        <w:t xml:space="preserve">delitos que se califique como terrorista. Establece, además, entre otros aspectos, que cuando alguno de los delitos hubiere sido cometido con la finalidad de aterrorizar a la población, la escala penal se incrementará en el doble del mínimo y del máximo, y si el fin fuera obligar a las autoridades públicas nacionales o gobiernos extranjeros o agentes de una organización internacional a realizar un acto o abstenerse de hacerlo, se aplicará la misma escala (Libro Primero Título V, como artículo 41 quinquies del Código Penal). Asimismo, establece sanciones con prisión de hasta 15 años y multas de hasta a diez veces del monto de la operación, el que directa o indirectamente recolectare o proveyere bienes o dinero, con la intención de que se utilicen, o a sabiendas de que serán utilizados, en todo o en parte para financiar la comisión de un delito con la finalidad establecida en el artículo 41 quinquies …  Las penas establecidas se aplicarán independientemente del acaecimiento del delito y si éste se cometiere, aún si los bienes o el dinero no fueran utilizados para su comisión, asimismo regirán aun cuando el ilícito penal que se pretende financiar tuviere lugar fuera del ámbito de aplicación espacial de nuestro Código, o cuando la organización o el individuo que lo cometan o intente cometer se encontraren fuera del territorio nacional, en tanto el hecho también hubiera estado sancionado con pena en la jurisdicción competente para su juzgamiento. </w:t>
      </w:r>
    </w:p>
    <w:p w14:paraId="1CD5C559" w14:textId="77777777" w:rsidR="00307A20" w:rsidRPr="00307A20" w:rsidRDefault="00307A20" w:rsidP="00307A20">
      <w:pPr>
        <w:spacing w:after="0" w:line="240" w:lineRule="auto"/>
        <w:jc w:val="both"/>
        <w:rPr>
          <w:rFonts w:ascii="Calibri" w:eastAsia="Calibri" w:hAnsi="Calibri" w:cs="Arial"/>
          <w:sz w:val="24"/>
          <w:szCs w:val="24"/>
        </w:rPr>
      </w:pPr>
    </w:p>
    <w:p w14:paraId="5000AB84" w14:textId="77777777" w:rsidR="00307A20" w:rsidRPr="00307A20" w:rsidRDefault="00307A20" w:rsidP="0002070F">
      <w:pPr>
        <w:keepNext/>
        <w:keepLines/>
        <w:numPr>
          <w:ilvl w:val="1"/>
          <w:numId w:val="13"/>
        </w:numPr>
        <w:spacing w:before="200" w:after="0" w:line="276" w:lineRule="auto"/>
        <w:outlineLvl w:val="1"/>
        <w:rPr>
          <w:rFonts w:ascii="Cambria" w:eastAsia="Times New Roman" w:hAnsi="Cambria" w:cs="Times New Roman"/>
          <w:b/>
          <w:bCs/>
          <w:color w:val="4F81BD"/>
          <w:sz w:val="26"/>
          <w:szCs w:val="26"/>
        </w:rPr>
      </w:pPr>
      <w:bookmarkStart w:id="23" w:name="_Toc432067831"/>
      <w:bookmarkStart w:id="24" w:name="_Toc449463594"/>
      <w:bookmarkStart w:id="25" w:name="_Toc516070724"/>
      <w:bookmarkStart w:id="26" w:name="_Toc9873095"/>
      <w:r w:rsidRPr="00307A20">
        <w:rPr>
          <w:rFonts w:ascii="Cambria" w:eastAsia="Times New Roman" w:hAnsi="Cambria" w:cs="Times New Roman"/>
          <w:b/>
          <w:bCs/>
          <w:color w:val="4F81BD"/>
          <w:sz w:val="26"/>
          <w:szCs w:val="26"/>
        </w:rPr>
        <w:t xml:space="preserve">Ley </w:t>
      </w:r>
      <w:proofErr w:type="spellStart"/>
      <w:r w:rsidRPr="00307A20">
        <w:rPr>
          <w:rFonts w:ascii="Cambria" w:eastAsia="Times New Roman" w:hAnsi="Cambria" w:cs="Times New Roman"/>
          <w:b/>
          <w:bCs/>
          <w:color w:val="4F81BD"/>
          <w:sz w:val="26"/>
          <w:szCs w:val="26"/>
        </w:rPr>
        <w:t>N°</w:t>
      </w:r>
      <w:proofErr w:type="spellEnd"/>
      <w:r w:rsidRPr="00307A20">
        <w:rPr>
          <w:rFonts w:ascii="Cambria" w:eastAsia="Times New Roman" w:hAnsi="Cambria" w:cs="Times New Roman"/>
          <w:b/>
          <w:bCs/>
          <w:color w:val="4F81BD"/>
          <w:sz w:val="26"/>
          <w:szCs w:val="26"/>
        </w:rPr>
        <w:t xml:space="preserve"> 23.737 “Ley de Estupefacientes”.</w:t>
      </w:r>
      <w:bookmarkEnd w:id="23"/>
      <w:bookmarkEnd w:id="24"/>
      <w:bookmarkEnd w:id="25"/>
      <w:bookmarkEnd w:id="26"/>
      <w:r w:rsidRPr="00307A20">
        <w:rPr>
          <w:rFonts w:ascii="Cambria" w:eastAsia="Times New Roman" w:hAnsi="Cambria" w:cs="Times New Roman"/>
          <w:b/>
          <w:bCs/>
          <w:color w:val="4F81BD"/>
          <w:sz w:val="26"/>
          <w:szCs w:val="26"/>
        </w:rPr>
        <w:t xml:space="preserve"> </w:t>
      </w:r>
    </w:p>
    <w:p w14:paraId="44C0CC08" w14:textId="77777777" w:rsidR="00DE5CA3" w:rsidRDefault="00DE5CA3" w:rsidP="00DE5CA3">
      <w:pPr>
        <w:spacing w:after="0" w:line="276" w:lineRule="auto"/>
        <w:jc w:val="both"/>
        <w:rPr>
          <w:rFonts w:cstheme="minorHAnsi"/>
          <w:sz w:val="24"/>
          <w:szCs w:val="24"/>
        </w:rPr>
      </w:pPr>
    </w:p>
    <w:p w14:paraId="33602A05" w14:textId="77777777" w:rsidR="00307A20" w:rsidRPr="00DE5CA3" w:rsidRDefault="00307A20" w:rsidP="00DE5CA3">
      <w:pPr>
        <w:spacing w:after="0" w:line="276" w:lineRule="auto"/>
        <w:jc w:val="both"/>
        <w:rPr>
          <w:rFonts w:cstheme="minorHAnsi"/>
          <w:sz w:val="24"/>
          <w:szCs w:val="24"/>
        </w:rPr>
      </w:pPr>
      <w:r w:rsidRPr="00DE5CA3">
        <w:rPr>
          <w:rFonts w:cstheme="minorHAnsi"/>
          <w:sz w:val="24"/>
          <w:szCs w:val="24"/>
        </w:rPr>
        <w:t xml:space="preserve">Se puntualiza en esta ley, el lavado de dinero respecto al delito de tráfico ilícito de drogas. Contempla la acción delictiva de intervenir en la “inversión, venta, pignoración, transferencia o cesión de las ganancias, cosas o bienes provenientes de delitos” descriptos en dicha norma, “o del beneficio económico obtenido del delito siempre que hubiese conocido ese origen o lo hubiere sospechado”. También tipifica otra modalidad para “el que comprare, guardare, ocultare o receptare dichas ganancias, cosas, bienes o beneficios conociendo su origen o habiéndolo sospechado”. </w:t>
      </w:r>
    </w:p>
    <w:p w14:paraId="0B38D6DD" w14:textId="77777777" w:rsidR="00307A20" w:rsidRPr="00307A20" w:rsidRDefault="00307A20" w:rsidP="00DE5CA3">
      <w:pPr>
        <w:spacing w:after="0" w:line="276" w:lineRule="auto"/>
        <w:jc w:val="both"/>
        <w:rPr>
          <w:rFonts w:ascii="Calibri" w:eastAsia="Calibri" w:hAnsi="Calibri" w:cs="Times New Roman"/>
          <w:sz w:val="24"/>
          <w:szCs w:val="24"/>
        </w:rPr>
      </w:pPr>
      <w:r w:rsidRPr="00DE5CA3">
        <w:rPr>
          <w:rFonts w:cstheme="minorHAnsi"/>
          <w:sz w:val="24"/>
          <w:szCs w:val="24"/>
        </w:rPr>
        <w:t xml:space="preserve">Finalmente establece que no importará que el hecho </w:t>
      </w:r>
      <w:proofErr w:type="spellStart"/>
      <w:r w:rsidRPr="00DE5CA3">
        <w:rPr>
          <w:rFonts w:cstheme="minorHAnsi"/>
          <w:sz w:val="24"/>
          <w:szCs w:val="24"/>
        </w:rPr>
        <w:t>originante</w:t>
      </w:r>
      <w:proofErr w:type="spellEnd"/>
      <w:r w:rsidRPr="00DE5CA3">
        <w:rPr>
          <w:rFonts w:cstheme="minorHAnsi"/>
          <w:sz w:val="24"/>
          <w:szCs w:val="24"/>
        </w:rPr>
        <w:t xml:space="preserve"> de las ganancias, cosas, bienes o benéficos, se haya producido en territorio extranjero</w:t>
      </w:r>
      <w:r w:rsidRPr="00307A20">
        <w:rPr>
          <w:rFonts w:ascii="Calibri" w:eastAsia="Calibri" w:hAnsi="Calibri" w:cs="Times New Roman"/>
          <w:sz w:val="24"/>
          <w:szCs w:val="24"/>
        </w:rPr>
        <w:t>.</w:t>
      </w:r>
    </w:p>
    <w:p w14:paraId="1E9795FB" w14:textId="77777777" w:rsidR="00307A20" w:rsidRPr="00307A20" w:rsidRDefault="00307A20" w:rsidP="00307A20">
      <w:pPr>
        <w:spacing w:after="0" w:line="240" w:lineRule="auto"/>
        <w:jc w:val="both"/>
        <w:rPr>
          <w:rFonts w:ascii="Calibri" w:eastAsia="Calibri" w:hAnsi="Calibri" w:cs="Times New Roman"/>
          <w:sz w:val="24"/>
          <w:szCs w:val="24"/>
        </w:rPr>
      </w:pPr>
    </w:p>
    <w:p w14:paraId="386192C7" w14:textId="77777777" w:rsidR="00307A20" w:rsidRPr="00307A20" w:rsidRDefault="00307A20" w:rsidP="0002070F">
      <w:pPr>
        <w:keepNext/>
        <w:keepLines/>
        <w:numPr>
          <w:ilvl w:val="1"/>
          <w:numId w:val="13"/>
        </w:numPr>
        <w:spacing w:before="200" w:after="0" w:line="276" w:lineRule="auto"/>
        <w:outlineLvl w:val="1"/>
        <w:rPr>
          <w:rFonts w:ascii="Cambria" w:eastAsia="Times New Roman" w:hAnsi="Cambria" w:cs="Times New Roman"/>
          <w:b/>
          <w:bCs/>
          <w:color w:val="4F81BD"/>
          <w:sz w:val="26"/>
          <w:szCs w:val="26"/>
        </w:rPr>
      </w:pPr>
      <w:bookmarkStart w:id="27" w:name="_Toc432067832"/>
      <w:bookmarkStart w:id="28" w:name="_Toc449463595"/>
      <w:bookmarkStart w:id="29" w:name="_Toc516070725"/>
      <w:bookmarkStart w:id="30" w:name="_Toc9873096"/>
      <w:r w:rsidRPr="00307A20">
        <w:rPr>
          <w:rFonts w:ascii="Cambria" w:eastAsia="Times New Roman" w:hAnsi="Cambria" w:cs="Times New Roman"/>
          <w:b/>
          <w:bCs/>
          <w:color w:val="4F81BD"/>
          <w:sz w:val="26"/>
          <w:szCs w:val="26"/>
        </w:rPr>
        <w:t>Resoluciones de la UIF</w:t>
      </w:r>
      <w:bookmarkEnd w:id="27"/>
      <w:bookmarkEnd w:id="28"/>
      <w:bookmarkEnd w:id="29"/>
      <w:bookmarkEnd w:id="30"/>
    </w:p>
    <w:p w14:paraId="1248B8E8" w14:textId="77777777" w:rsidR="00DE5CA3" w:rsidRDefault="00DE5CA3" w:rsidP="00DE5CA3">
      <w:pPr>
        <w:spacing w:after="0" w:line="276" w:lineRule="auto"/>
        <w:jc w:val="both"/>
        <w:rPr>
          <w:rFonts w:cstheme="minorHAnsi"/>
          <w:sz w:val="24"/>
          <w:szCs w:val="24"/>
        </w:rPr>
      </w:pPr>
    </w:p>
    <w:p w14:paraId="0AEA633E" w14:textId="77777777" w:rsidR="00307A20" w:rsidRPr="00DE5CA3" w:rsidRDefault="00307A20" w:rsidP="00DE5CA3">
      <w:pPr>
        <w:spacing w:after="0" w:line="276" w:lineRule="auto"/>
        <w:jc w:val="both"/>
        <w:rPr>
          <w:rFonts w:cstheme="minorHAnsi"/>
          <w:sz w:val="24"/>
          <w:szCs w:val="24"/>
        </w:rPr>
      </w:pPr>
      <w:r w:rsidRPr="00DE5CA3">
        <w:rPr>
          <w:rFonts w:cstheme="minorHAnsi"/>
          <w:sz w:val="24"/>
          <w:szCs w:val="24"/>
        </w:rPr>
        <w:t xml:space="preserve">Entre otras: </w:t>
      </w:r>
    </w:p>
    <w:p w14:paraId="5CEDF586" w14:textId="77777777" w:rsidR="00DE5CA3" w:rsidRDefault="00DE5CA3" w:rsidP="00DE5CA3">
      <w:pPr>
        <w:spacing w:after="0" w:line="276" w:lineRule="auto"/>
        <w:jc w:val="both"/>
        <w:rPr>
          <w:rFonts w:cstheme="minorHAnsi"/>
          <w:sz w:val="24"/>
          <w:szCs w:val="24"/>
        </w:rPr>
      </w:pPr>
    </w:p>
    <w:p w14:paraId="66E22E80" w14:textId="2C34F17D" w:rsidR="005D561D" w:rsidRDefault="00307A20" w:rsidP="00DE5CA3">
      <w:pPr>
        <w:spacing w:after="0" w:line="276" w:lineRule="auto"/>
        <w:jc w:val="both"/>
        <w:rPr>
          <w:rFonts w:cstheme="minorHAnsi"/>
          <w:sz w:val="24"/>
          <w:szCs w:val="24"/>
        </w:rPr>
      </w:pPr>
      <w:r w:rsidRPr="005D561D">
        <w:rPr>
          <w:rFonts w:cstheme="minorHAnsi"/>
          <w:b/>
          <w:sz w:val="24"/>
          <w:szCs w:val="24"/>
        </w:rPr>
        <w:t>Resolución 21/2018</w:t>
      </w:r>
      <w:r w:rsidR="007816A3">
        <w:rPr>
          <w:rFonts w:cstheme="minorHAnsi"/>
          <w:b/>
          <w:sz w:val="24"/>
          <w:szCs w:val="24"/>
        </w:rPr>
        <w:t xml:space="preserve"> y texto ordenado de la Resolución 156/2018 Anexo II</w:t>
      </w:r>
      <w:r w:rsidRPr="005D561D">
        <w:rPr>
          <w:rFonts w:cstheme="minorHAnsi"/>
          <w:b/>
          <w:sz w:val="24"/>
          <w:szCs w:val="24"/>
        </w:rPr>
        <w:t>:</w:t>
      </w:r>
      <w:r w:rsidRPr="00DE5CA3">
        <w:rPr>
          <w:rFonts w:cstheme="minorHAnsi"/>
          <w:sz w:val="24"/>
          <w:szCs w:val="24"/>
        </w:rPr>
        <w:t xml:space="preserve"> “Prevención de Lavado de Activos y Financiación del Terrorismo”. </w:t>
      </w:r>
      <w:r w:rsidR="00CF0537" w:rsidRPr="00DE5CA3">
        <w:rPr>
          <w:rFonts w:cstheme="minorHAnsi"/>
          <w:sz w:val="24"/>
          <w:szCs w:val="24"/>
        </w:rPr>
        <w:t xml:space="preserve">La presente Resolución da los </w:t>
      </w:r>
      <w:r w:rsidR="00CF0537" w:rsidRPr="00DE5CA3">
        <w:rPr>
          <w:rFonts w:cstheme="minorHAnsi"/>
          <w:sz w:val="24"/>
          <w:szCs w:val="24"/>
        </w:rPr>
        <w:lastRenderedPageBreak/>
        <w:t>lineamientos para la gestión de Riesgos de LA/FT y de cumplimiento mínimo que los Sujetos Obligados del Mercado de capitales deberán adoptar y aplicar para gestionar.</w:t>
      </w:r>
    </w:p>
    <w:p w14:paraId="7E6EDC66" w14:textId="461D235B" w:rsidR="00953557" w:rsidRDefault="00953557" w:rsidP="00DE5CA3">
      <w:pPr>
        <w:spacing w:after="0" w:line="276" w:lineRule="auto"/>
        <w:jc w:val="both"/>
        <w:rPr>
          <w:rFonts w:cstheme="minorHAnsi"/>
          <w:sz w:val="24"/>
          <w:szCs w:val="24"/>
        </w:rPr>
      </w:pPr>
      <w:r w:rsidRPr="005D561D">
        <w:rPr>
          <w:rFonts w:cstheme="minorHAnsi"/>
          <w:b/>
          <w:sz w:val="24"/>
          <w:szCs w:val="24"/>
        </w:rPr>
        <w:t xml:space="preserve">Resolución </w:t>
      </w:r>
      <w:r w:rsidR="00EF5DBB" w:rsidRPr="005D561D">
        <w:rPr>
          <w:rFonts w:cstheme="minorHAnsi"/>
          <w:b/>
          <w:sz w:val="24"/>
          <w:szCs w:val="24"/>
        </w:rPr>
        <w:t>4</w:t>
      </w:r>
      <w:r w:rsidRPr="005D561D">
        <w:rPr>
          <w:rFonts w:cstheme="minorHAnsi"/>
          <w:b/>
          <w:sz w:val="24"/>
          <w:szCs w:val="24"/>
        </w:rPr>
        <w:t>/201</w:t>
      </w:r>
      <w:r w:rsidR="00EF5DBB" w:rsidRPr="005D561D">
        <w:rPr>
          <w:rFonts w:cstheme="minorHAnsi"/>
          <w:b/>
          <w:sz w:val="24"/>
          <w:szCs w:val="24"/>
        </w:rPr>
        <w:t>7:</w:t>
      </w:r>
      <w:r w:rsidR="00EF5DBB">
        <w:rPr>
          <w:rFonts w:cstheme="minorHAnsi"/>
          <w:sz w:val="24"/>
          <w:szCs w:val="24"/>
        </w:rPr>
        <w:t xml:space="preserve"> Debida Diligencia Especial para la apertura de cuentas especiales de inversión.</w:t>
      </w:r>
    </w:p>
    <w:p w14:paraId="14513606" w14:textId="6B5841F0" w:rsidR="00307A20" w:rsidRPr="00DE5CA3" w:rsidRDefault="00307A20" w:rsidP="00DE5CA3">
      <w:pPr>
        <w:spacing w:after="0" w:line="276" w:lineRule="auto"/>
        <w:jc w:val="both"/>
        <w:rPr>
          <w:rFonts w:cstheme="minorHAnsi"/>
          <w:sz w:val="24"/>
          <w:szCs w:val="24"/>
        </w:rPr>
      </w:pPr>
      <w:r w:rsidRPr="005D561D">
        <w:rPr>
          <w:rFonts w:cstheme="minorHAnsi"/>
          <w:b/>
          <w:sz w:val="24"/>
          <w:szCs w:val="24"/>
        </w:rPr>
        <w:t>Resolución 29/2013:</w:t>
      </w:r>
      <w:r w:rsidRPr="00DE5CA3">
        <w:rPr>
          <w:rFonts w:cstheme="minorHAnsi"/>
          <w:sz w:val="24"/>
          <w:szCs w:val="24"/>
        </w:rPr>
        <w:t xml:space="preserve"> “Prevención de la Financiación del terrorismo. Modalidad y oportunidad del cumplimiento de la obligación de reportar los ‘hechos’ u ‘operaciones sospechos</w:t>
      </w:r>
      <w:r w:rsidR="00B93814" w:rsidRPr="00DE5CA3">
        <w:rPr>
          <w:rFonts w:cstheme="minorHAnsi"/>
          <w:sz w:val="24"/>
          <w:szCs w:val="24"/>
        </w:rPr>
        <w:t>a</w:t>
      </w:r>
      <w:r w:rsidRPr="00DE5CA3">
        <w:rPr>
          <w:rFonts w:cstheme="minorHAnsi"/>
          <w:sz w:val="24"/>
          <w:szCs w:val="24"/>
        </w:rPr>
        <w:t xml:space="preserve">s’ de financiación del terrorismo para todos los sujetos obligados enumerados en el artículo 20 de la ley </w:t>
      </w:r>
      <w:proofErr w:type="spellStart"/>
      <w:r w:rsidRPr="00DE5CA3">
        <w:rPr>
          <w:rFonts w:cstheme="minorHAnsi"/>
          <w:sz w:val="24"/>
          <w:szCs w:val="24"/>
        </w:rPr>
        <w:t>Nº</w:t>
      </w:r>
      <w:proofErr w:type="spellEnd"/>
      <w:r w:rsidRPr="00DE5CA3">
        <w:rPr>
          <w:rFonts w:cstheme="minorHAnsi"/>
          <w:sz w:val="24"/>
          <w:szCs w:val="24"/>
        </w:rPr>
        <w:t xml:space="preserve"> 25.246 y sus modificatorias. Congelamiento administrativo de activos vinculados a la Financiación del Terrorismo”.</w:t>
      </w:r>
    </w:p>
    <w:p w14:paraId="265F9A5A" w14:textId="0D447BDC" w:rsidR="00DE5CA3" w:rsidRDefault="00307A20" w:rsidP="00DE5CA3">
      <w:pPr>
        <w:spacing w:after="0" w:line="276" w:lineRule="auto"/>
        <w:jc w:val="both"/>
        <w:rPr>
          <w:rFonts w:cstheme="minorHAnsi"/>
          <w:sz w:val="24"/>
          <w:szCs w:val="24"/>
        </w:rPr>
      </w:pPr>
      <w:r w:rsidRPr="005D561D">
        <w:rPr>
          <w:rFonts w:cstheme="minorHAnsi"/>
          <w:b/>
          <w:sz w:val="24"/>
          <w:szCs w:val="24"/>
        </w:rPr>
        <w:t>Resoluciones 11/2011 y 52/2012</w:t>
      </w:r>
      <w:r w:rsidR="00E61CA0">
        <w:rPr>
          <w:rFonts w:cstheme="minorHAnsi"/>
          <w:b/>
          <w:sz w:val="24"/>
          <w:szCs w:val="24"/>
        </w:rPr>
        <w:t xml:space="preserve"> y 134/2018</w:t>
      </w:r>
      <w:r w:rsidRPr="005D561D">
        <w:rPr>
          <w:rFonts w:cstheme="minorHAnsi"/>
          <w:b/>
          <w:sz w:val="24"/>
          <w:szCs w:val="24"/>
        </w:rPr>
        <w:t>:</w:t>
      </w:r>
      <w:r w:rsidRPr="00DE5CA3">
        <w:rPr>
          <w:rFonts w:cstheme="minorHAnsi"/>
          <w:sz w:val="24"/>
          <w:szCs w:val="24"/>
        </w:rPr>
        <w:t xml:space="preserve"> “Personas Políticamente Expuestas”.</w:t>
      </w:r>
    </w:p>
    <w:p w14:paraId="757E00DD" w14:textId="77777777" w:rsidR="00307A20" w:rsidRPr="00DE5CA3" w:rsidRDefault="00307A20" w:rsidP="00DE5CA3">
      <w:pPr>
        <w:spacing w:after="0" w:line="276" w:lineRule="auto"/>
        <w:jc w:val="both"/>
        <w:rPr>
          <w:rFonts w:cstheme="minorHAnsi"/>
          <w:sz w:val="24"/>
          <w:szCs w:val="24"/>
        </w:rPr>
      </w:pPr>
      <w:r w:rsidRPr="005D561D">
        <w:rPr>
          <w:rFonts w:cstheme="minorHAnsi"/>
          <w:b/>
          <w:sz w:val="24"/>
          <w:szCs w:val="24"/>
        </w:rPr>
        <w:t>Resolución 51/2011, 70/2011 y 03/2014:</w:t>
      </w:r>
      <w:r w:rsidRPr="00DE5CA3">
        <w:rPr>
          <w:rFonts w:cstheme="minorHAnsi"/>
          <w:sz w:val="24"/>
          <w:szCs w:val="24"/>
        </w:rPr>
        <w:t xml:space="preserve"> “Reporte Sistemático de Operaciones "</w:t>
      </w:r>
      <w:proofErr w:type="spellStart"/>
      <w:r w:rsidRPr="00DE5CA3">
        <w:rPr>
          <w:rFonts w:cstheme="minorHAnsi"/>
          <w:sz w:val="24"/>
          <w:szCs w:val="24"/>
        </w:rPr>
        <w:t>on</w:t>
      </w:r>
      <w:proofErr w:type="spellEnd"/>
      <w:r w:rsidRPr="00DE5CA3">
        <w:rPr>
          <w:rFonts w:cstheme="minorHAnsi"/>
          <w:sz w:val="24"/>
          <w:szCs w:val="24"/>
        </w:rPr>
        <w:t xml:space="preserve"> line" y “Reporte Sistemático”.</w:t>
      </w:r>
    </w:p>
    <w:p w14:paraId="19C98D28" w14:textId="77777777" w:rsidR="00307A20" w:rsidRPr="00DE5CA3" w:rsidRDefault="00307A20" w:rsidP="00DE5CA3">
      <w:pPr>
        <w:spacing w:after="0" w:line="276" w:lineRule="auto"/>
        <w:jc w:val="both"/>
        <w:rPr>
          <w:rFonts w:cstheme="minorHAnsi"/>
          <w:sz w:val="24"/>
          <w:szCs w:val="24"/>
        </w:rPr>
      </w:pPr>
      <w:r w:rsidRPr="005D561D">
        <w:rPr>
          <w:rFonts w:cstheme="minorHAnsi"/>
          <w:b/>
          <w:sz w:val="24"/>
          <w:szCs w:val="24"/>
        </w:rPr>
        <w:t>Resolución 04/2005:</w:t>
      </w:r>
      <w:r w:rsidRPr="00DE5CA3">
        <w:rPr>
          <w:rFonts w:cstheme="minorHAnsi"/>
          <w:sz w:val="24"/>
          <w:szCs w:val="24"/>
        </w:rPr>
        <w:t xml:space="preserve"> "Directiva sobre reglamentación del artículo 21 incisos a) y b) de la ley </w:t>
      </w:r>
      <w:proofErr w:type="spellStart"/>
      <w:r w:rsidRPr="00DE5CA3">
        <w:rPr>
          <w:rFonts w:cstheme="minorHAnsi"/>
          <w:sz w:val="24"/>
          <w:szCs w:val="24"/>
        </w:rPr>
        <w:t>Nº</w:t>
      </w:r>
      <w:proofErr w:type="spellEnd"/>
      <w:r w:rsidRPr="00DE5CA3">
        <w:rPr>
          <w:rFonts w:cstheme="minorHAnsi"/>
          <w:sz w:val="24"/>
          <w:szCs w:val="24"/>
        </w:rPr>
        <w:t xml:space="preserve"> 25.246. Operaciones sospechosas, modalidades, oportunidades y límites del cumplimiento de la obligación de reportarlas”.</w:t>
      </w:r>
    </w:p>
    <w:p w14:paraId="2AAB9ECF" w14:textId="77777777" w:rsidR="00EF5DBB" w:rsidRDefault="00307A20" w:rsidP="00EF5DBB">
      <w:pPr>
        <w:spacing w:after="0" w:line="276" w:lineRule="auto"/>
        <w:jc w:val="both"/>
        <w:rPr>
          <w:rFonts w:cstheme="minorHAnsi"/>
          <w:sz w:val="24"/>
          <w:szCs w:val="24"/>
        </w:rPr>
      </w:pPr>
      <w:r w:rsidRPr="005D561D">
        <w:rPr>
          <w:rFonts w:cstheme="minorHAnsi"/>
          <w:b/>
          <w:sz w:val="24"/>
          <w:szCs w:val="24"/>
        </w:rPr>
        <w:t>Resolución 18/2003:</w:t>
      </w:r>
      <w:r w:rsidRPr="00DE5CA3">
        <w:rPr>
          <w:rFonts w:cstheme="minorHAnsi"/>
          <w:sz w:val="24"/>
          <w:szCs w:val="24"/>
        </w:rPr>
        <w:t xml:space="preserve"> "Recaudos mínimos que deberán tomarse al reportar operaciones inusuales o sospechosas" y "oportunidad de reportar operaciones inusuales o sospechosas"</w:t>
      </w:r>
      <w:r w:rsidR="00EF5DBB">
        <w:rPr>
          <w:rFonts w:cstheme="minorHAnsi"/>
          <w:sz w:val="24"/>
          <w:szCs w:val="24"/>
        </w:rPr>
        <w:t>.</w:t>
      </w:r>
    </w:p>
    <w:p w14:paraId="11D6D552" w14:textId="77777777" w:rsidR="00EF5DBB" w:rsidRDefault="00EF5DBB" w:rsidP="00EF5DBB">
      <w:pPr>
        <w:spacing w:after="0" w:line="276" w:lineRule="auto"/>
        <w:jc w:val="both"/>
        <w:rPr>
          <w:rFonts w:cstheme="minorHAnsi"/>
          <w:sz w:val="24"/>
          <w:szCs w:val="24"/>
        </w:rPr>
      </w:pPr>
    </w:p>
    <w:p w14:paraId="1B90477E" w14:textId="77777777" w:rsidR="00EF5DBB" w:rsidRPr="00EF5DBB" w:rsidRDefault="00EF5DBB" w:rsidP="0002070F">
      <w:pPr>
        <w:keepNext/>
        <w:keepLines/>
        <w:numPr>
          <w:ilvl w:val="1"/>
          <w:numId w:val="13"/>
        </w:numPr>
        <w:spacing w:before="200" w:after="0" w:line="276" w:lineRule="auto"/>
        <w:outlineLvl w:val="1"/>
        <w:rPr>
          <w:rFonts w:ascii="Cambria" w:eastAsia="Times New Roman" w:hAnsi="Cambria" w:cs="Times New Roman"/>
          <w:b/>
          <w:bCs/>
          <w:color w:val="4F81BD"/>
          <w:sz w:val="26"/>
          <w:szCs w:val="26"/>
        </w:rPr>
      </w:pPr>
      <w:bookmarkStart w:id="31" w:name="_Toc9873097"/>
      <w:r w:rsidRPr="00EF5DBB">
        <w:rPr>
          <w:rFonts w:ascii="Cambria" w:eastAsia="Times New Roman" w:hAnsi="Cambria" w:cs="Times New Roman"/>
          <w:b/>
          <w:bCs/>
          <w:color w:val="4F81BD"/>
          <w:sz w:val="26"/>
          <w:szCs w:val="26"/>
        </w:rPr>
        <w:t>Normas de la CNV</w:t>
      </w:r>
      <w:bookmarkEnd w:id="31"/>
    </w:p>
    <w:p w14:paraId="4ABEA220" w14:textId="77777777" w:rsidR="00EF5DBB" w:rsidRDefault="00EF5DBB" w:rsidP="00EF5DBB">
      <w:pPr>
        <w:spacing w:after="0" w:line="276" w:lineRule="auto"/>
        <w:jc w:val="both"/>
        <w:rPr>
          <w:rFonts w:cstheme="minorHAnsi"/>
          <w:sz w:val="24"/>
          <w:szCs w:val="24"/>
        </w:rPr>
      </w:pPr>
    </w:p>
    <w:p w14:paraId="1D20FF52" w14:textId="44F57CA1" w:rsidR="00EF5DBB" w:rsidRDefault="00EF5DBB" w:rsidP="00EF5DBB">
      <w:pPr>
        <w:spacing w:after="0" w:line="276" w:lineRule="auto"/>
        <w:jc w:val="both"/>
        <w:rPr>
          <w:rFonts w:cstheme="minorHAnsi"/>
          <w:sz w:val="24"/>
          <w:szCs w:val="24"/>
        </w:rPr>
      </w:pPr>
      <w:r>
        <w:rPr>
          <w:rFonts w:cstheme="minorHAnsi"/>
          <w:sz w:val="24"/>
          <w:szCs w:val="24"/>
        </w:rPr>
        <w:t>Entre otras:</w:t>
      </w:r>
    </w:p>
    <w:p w14:paraId="18BB0AD3" w14:textId="77777777" w:rsidR="00EF5DBB" w:rsidRDefault="00EF5DBB" w:rsidP="00EF5DBB">
      <w:pPr>
        <w:spacing w:after="0" w:line="276" w:lineRule="auto"/>
        <w:jc w:val="both"/>
        <w:rPr>
          <w:rFonts w:cstheme="minorHAnsi"/>
          <w:sz w:val="24"/>
          <w:szCs w:val="24"/>
        </w:rPr>
      </w:pPr>
    </w:p>
    <w:p w14:paraId="1F6C1264" w14:textId="5A9B0E6D" w:rsidR="00307A20" w:rsidRPr="00DE5CA3" w:rsidRDefault="00EF5DBB" w:rsidP="00EF5DBB">
      <w:pPr>
        <w:spacing w:after="0" w:line="276" w:lineRule="auto"/>
        <w:jc w:val="both"/>
        <w:rPr>
          <w:rFonts w:cstheme="minorHAnsi"/>
          <w:sz w:val="24"/>
          <w:szCs w:val="24"/>
        </w:rPr>
      </w:pPr>
      <w:r>
        <w:rPr>
          <w:rFonts w:cstheme="minorHAnsi"/>
          <w:sz w:val="24"/>
          <w:szCs w:val="24"/>
        </w:rPr>
        <w:t xml:space="preserve">Normas de la Comisión Nacional de Valores, Titulo XI: </w:t>
      </w:r>
      <w:r w:rsidRPr="00EF5DBB">
        <w:rPr>
          <w:rFonts w:cstheme="minorHAnsi"/>
          <w:sz w:val="24"/>
          <w:szCs w:val="24"/>
        </w:rPr>
        <w:t>PREVENCIÓN DEL LAVADO DE DINERO Y FINANCIACIÓN DEL TERRORISMO</w:t>
      </w:r>
      <w:r>
        <w:rPr>
          <w:rFonts w:cstheme="minorHAnsi"/>
          <w:sz w:val="24"/>
          <w:szCs w:val="24"/>
        </w:rPr>
        <w:t>.</w:t>
      </w:r>
      <w:r w:rsidR="00307A20" w:rsidRPr="00DE5CA3">
        <w:rPr>
          <w:rFonts w:cstheme="minorHAnsi"/>
          <w:sz w:val="24"/>
          <w:szCs w:val="24"/>
        </w:rPr>
        <w:br w:type="page"/>
      </w:r>
    </w:p>
    <w:p w14:paraId="100A4259" w14:textId="77777777" w:rsidR="00297144" w:rsidRDefault="00297144" w:rsidP="0002070F">
      <w:pPr>
        <w:pStyle w:val="Ttulo1"/>
        <w:numPr>
          <w:ilvl w:val="0"/>
          <w:numId w:val="13"/>
        </w:numPr>
      </w:pPr>
      <w:bookmarkStart w:id="32" w:name="_Toc516070726"/>
      <w:bookmarkStart w:id="33" w:name="_Toc9873098"/>
      <w:r>
        <w:lastRenderedPageBreak/>
        <w:t>MARCO PREVENTIVO Y DETECTIVO DE LA/FT</w:t>
      </w:r>
      <w:bookmarkEnd w:id="32"/>
      <w:bookmarkEnd w:id="33"/>
    </w:p>
    <w:p w14:paraId="74A016C3" w14:textId="77777777" w:rsidR="00297144" w:rsidRDefault="00297144" w:rsidP="00297144">
      <w:pPr>
        <w:spacing w:after="0" w:line="276" w:lineRule="auto"/>
        <w:jc w:val="both"/>
        <w:rPr>
          <w:rFonts w:cstheme="minorHAnsi"/>
          <w:bCs/>
          <w:iCs/>
          <w:sz w:val="24"/>
          <w:szCs w:val="24"/>
        </w:rPr>
      </w:pPr>
    </w:p>
    <w:p w14:paraId="3C962D27" w14:textId="77777777" w:rsidR="00297144" w:rsidRDefault="00297144" w:rsidP="0002070F">
      <w:pPr>
        <w:pStyle w:val="Ttulo2"/>
        <w:numPr>
          <w:ilvl w:val="1"/>
          <w:numId w:val="13"/>
        </w:numPr>
      </w:pPr>
      <w:bookmarkStart w:id="34" w:name="_Toc516070727"/>
      <w:bookmarkStart w:id="35" w:name="_Toc9873099"/>
      <w:r>
        <w:t>Introducción a la Prevención de Lavado de Dinero y Financiación del Terrorismo</w:t>
      </w:r>
      <w:bookmarkEnd w:id="34"/>
      <w:bookmarkEnd w:id="35"/>
    </w:p>
    <w:p w14:paraId="684F03D0" w14:textId="77777777" w:rsidR="00297144" w:rsidRPr="004468F5" w:rsidRDefault="00297144" w:rsidP="00297144"/>
    <w:p w14:paraId="3A5229D0" w14:textId="2A0E35CE" w:rsidR="00297144" w:rsidRDefault="00297144" w:rsidP="00297144">
      <w:pPr>
        <w:spacing w:after="0" w:line="276" w:lineRule="auto"/>
        <w:jc w:val="both"/>
        <w:rPr>
          <w:rFonts w:cstheme="minorHAnsi"/>
          <w:bCs/>
          <w:iCs/>
          <w:sz w:val="24"/>
          <w:szCs w:val="24"/>
        </w:rPr>
      </w:pPr>
      <w:r w:rsidRPr="004468F5">
        <w:rPr>
          <w:rFonts w:cstheme="minorHAnsi"/>
          <w:bCs/>
          <w:iCs/>
          <w:sz w:val="24"/>
          <w:szCs w:val="24"/>
        </w:rPr>
        <w:t xml:space="preserve">En orden a los objetivos trazados por la conducción de la Unidad de Información Financiara (en adelante UIF), respecto de una reforma normativa orientada a alcanzar un sistema efectivo de prevención, sustentado en la utilización del enfoque basado en riesgo, ha entrado en vigencia la Resolución </w:t>
      </w:r>
      <w:r>
        <w:rPr>
          <w:rFonts w:cstheme="minorHAnsi"/>
          <w:bCs/>
          <w:iCs/>
          <w:sz w:val="24"/>
          <w:szCs w:val="24"/>
        </w:rPr>
        <w:t>21</w:t>
      </w:r>
      <w:r w:rsidRPr="004468F5">
        <w:rPr>
          <w:rFonts w:cstheme="minorHAnsi"/>
          <w:bCs/>
          <w:iCs/>
          <w:sz w:val="24"/>
          <w:szCs w:val="24"/>
        </w:rPr>
        <w:t>/201</w:t>
      </w:r>
      <w:r>
        <w:rPr>
          <w:rFonts w:cstheme="minorHAnsi"/>
          <w:bCs/>
          <w:iCs/>
          <w:sz w:val="24"/>
          <w:szCs w:val="24"/>
        </w:rPr>
        <w:t>8</w:t>
      </w:r>
      <w:r w:rsidR="0093693F" w:rsidRPr="0093693F">
        <w:rPr>
          <w:sz w:val="24"/>
          <w:szCs w:val="24"/>
        </w:rPr>
        <w:t xml:space="preserve"> </w:t>
      </w:r>
      <w:r w:rsidR="0093693F">
        <w:rPr>
          <w:sz w:val="24"/>
          <w:szCs w:val="24"/>
        </w:rPr>
        <w:t>y texto ordenado de la Res</w:t>
      </w:r>
      <w:r w:rsidR="007816A3">
        <w:rPr>
          <w:sz w:val="24"/>
          <w:szCs w:val="24"/>
        </w:rPr>
        <w:t xml:space="preserve">olución </w:t>
      </w:r>
      <w:r w:rsidR="0093693F">
        <w:rPr>
          <w:sz w:val="24"/>
          <w:szCs w:val="24"/>
        </w:rPr>
        <w:t>156/2018 Anexo II,</w:t>
      </w:r>
      <w:r w:rsidRPr="004468F5">
        <w:rPr>
          <w:rFonts w:cstheme="minorHAnsi"/>
          <w:bCs/>
          <w:iCs/>
          <w:sz w:val="24"/>
          <w:szCs w:val="24"/>
        </w:rPr>
        <w:t xml:space="preserve"> que reemplaza a la Resolución 2</w:t>
      </w:r>
      <w:r>
        <w:rPr>
          <w:rFonts w:cstheme="minorHAnsi"/>
          <w:bCs/>
          <w:iCs/>
          <w:sz w:val="24"/>
          <w:szCs w:val="24"/>
        </w:rPr>
        <w:t>29</w:t>
      </w:r>
      <w:r w:rsidRPr="004468F5">
        <w:rPr>
          <w:rFonts w:cstheme="minorHAnsi"/>
          <w:bCs/>
          <w:iCs/>
          <w:sz w:val="24"/>
          <w:szCs w:val="24"/>
        </w:rPr>
        <w:t>/2011, con el consecuente impacto en la gestión y en los procesos de los Sujetos Obligados alcanzados.</w:t>
      </w:r>
    </w:p>
    <w:p w14:paraId="7E32F061" w14:textId="033CC38F" w:rsidR="00F56679" w:rsidRDefault="00F56679" w:rsidP="00297144">
      <w:pPr>
        <w:spacing w:after="0" w:line="276" w:lineRule="auto"/>
        <w:jc w:val="both"/>
        <w:rPr>
          <w:rFonts w:cstheme="minorHAnsi"/>
          <w:bCs/>
          <w:iCs/>
          <w:sz w:val="24"/>
          <w:szCs w:val="24"/>
        </w:rPr>
      </w:pPr>
    </w:p>
    <w:p w14:paraId="4D27046A" w14:textId="1EE34A4D" w:rsidR="00F56679" w:rsidRPr="004468F5" w:rsidRDefault="00F56679" w:rsidP="00297144">
      <w:pPr>
        <w:spacing w:after="0" w:line="276" w:lineRule="auto"/>
        <w:jc w:val="both"/>
        <w:rPr>
          <w:rFonts w:cstheme="minorHAnsi"/>
          <w:bCs/>
          <w:iCs/>
          <w:sz w:val="24"/>
          <w:szCs w:val="24"/>
        </w:rPr>
      </w:pPr>
      <w:r>
        <w:rPr>
          <w:rFonts w:cstheme="minorHAnsi"/>
          <w:bCs/>
          <w:iCs/>
          <w:sz w:val="24"/>
          <w:szCs w:val="24"/>
        </w:rPr>
        <w:t xml:space="preserve">Asimismo, la </w:t>
      </w:r>
      <w:r w:rsidR="00A652AB">
        <w:rPr>
          <w:rFonts w:cstheme="minorHAnsi"/>
          <w:bCs/>
          <w:iCs/>
          <w:sz w:val="24"/>
          <w:szCs w:val="24"/>
        </w:rPr>
        <w:t>Entidad</w:t>
      </w:r>
      <w:r>
        <w:rPr>
          <w:rFonts w:cstheme="minorHAnsi"/>
          <w:bCs/>
          <w:iCs/>
          <w:sz w:val="24"/>
          <w:szCs w:val="24"/>
        </w:rPr>
        <w:t xml:space="preserve"> </w:t>
      </w:r>
      <w:r w:rsidR="007A56F6">
        <w:rPr>
          <w:rFonts w:cstheme="minorHAnsi"/>
          <w:bCs/>
          <w:iCs/>
          <w:sz w:val="24"/>
          <w:szCs w:val="24"/>
        </w:rPr>
        <w:t xml:space="preserve">se ajusta a la normativa específica de </w:t>
      </w:r>
      <w:r>
        <w:rPr>
          <w:rFonts w:cstheme="minorHAnsi"/>
          <w:bCs/>
          <w:iCs/>
          <w:sz w:val="24"/>
          <w:szCs w:val="24"/>
        </w:rPr>
        <w:t>la Comisión Nacional de Valores (en adelante CNV)</w:t>
      </w:r>
      <w:r w:rsidR="007A56F6">
        <w:rPr>
          <w:rFonts w:cstheme="minorHAnsi"/>
          <w:bCs/>
          <w:iCs/>
          <w:sz w:val="24"/>
          <w:szCs w:val="24"/>
        </w:rPr>
        <w:t>, en materia de</w:t>
      </w:r>
      <w:r>
        <w:rPr>
          <w:rFonts w:cstheme="minorHAnsi"/>
          <w:bCs/>
          <w:iCs/>
          <w:sz w:val="24"/>
          <w:szCs w:val="24"/>
        </w:rPr>
        <w:t xml:space="preserve"> Prevención de Lavado de </w:t>
      </w:r>
      <w:r w:rsidR="007A56F6">
        <w:rPr>
          <w:rFonts w:cstheme="minorHAnsi"/>
          <w:bCs/>
          <w:iCs/>
          <w:sz w:val="24"/>
          <w:szCs w:val="24"/>
        </w:rPr>
        <w:t>Dinero y Financiación del Terrorismo</w:t>
      </w:r>
      <w:r>
        <w:rPr>
          <w:rFonts w:cstheme="minorHAnsi"/>
          <w:bCs/>
          <w:iCs/>
          <w:sz w:val="24"/>
          <w:szCs w:val="24"/>
        </w:rPr>
        <w:t xml:space="preserve">. </w:t>
      </w:r>
    </w:p>
    <w:p w14:paraId="7D1AF5F0" w14:textId="77777777" w:rsidR="00297144" w:rsidRPr="004468F5" w:rsidRDefault="00297144" w:rsidP="00297144">
      <w:pPr>
        <w:spacing w:after="0" w:line="276" w:lineRule="auto"/>
        <w:jc w:val="both"/>
        <w:rPr>
          <w:rFonts w:cstheme="minorHAnsi"/>
          <w:bCs/>
          <w:iCs/>
          <w:sz w:val="24"/>
          <w:szCs w:val="24"/>
        </w:rPr>
      </w:pPr>
    </w:p>
    <w:p w14:paraId="2B3955E9" w14:textId="70A4428A" w:rsidR="00297144" w:rsidRDefault="00297144" w:rsidP="00BC0CA6">
      <w:pPr>
        <w:spacing w:after="0" w:line="276" w:lineRule="auto"/>
        <w:jc w:val="both"/>
        <w:rPr>
          <w:rFonts w:cstheme="minorHAnsi"/>
          <w:sz w:val="24"/>
          <w:szCs w:val="24"/>
        </w:rPr>
      </w:pPr>
      <w:r w:rsidRPr="004468F5">
        <w:rPr>
          <w:rFonts w:cstheme="minorHAnsi"/>
          <w:bCs/>
          <w:iCs/>
          <w:sz w:val="24"/>
          <w:szCs w:val="24"/>
        </w:rPr>
        <w:t>La necesidad de aplicar Enfoques Basados en Riesgo para la gestión de la prevención del delito de lavado de activos y financiamiento</w:t>
      </w:r>
      <w:r w:rsidRPr="00890D69">
        <w:rPr>
          <w:rFonts w:cstheme="minorHAnsi"/>
          <w:sz w:val="24"/>
          <w:szCs w:val="24"/>
        </w:rPr>
        <w:t xml:space="preserve"> del terrorismo, surge a partir</w:t>
      </w:r>
      <w:r>
        <w:rPr>
          <w:rFonts w:cstheme="minorHAnsi"/>
          <w:sz w:val="24"/>
          <w:szCs w:val="24"/>
        </w:rPr>
        <w:t xml:space="preserve"> </w:t>
      </w:r>
      <w:r w:rsidRPr="00890D69">
        <w:rPr>
          <w:rFonts w:cstheme="minorHAnsi"/>
          <w:sz w:val="24"/>
          <w:szCs w:val="24"/>
        </w:rPr>
        <w:t xml:space="preserve">que en la actualización de las 40 Recomendaciones del GAFI, en el año 2012, se destacó como Recomendación Número 1 la adopción de estos modelos de gestión, tanto para </w:t>
      </w:r>
      <w:r>
        <w:rPr>
          <w:rFonts w:cstheme="minorHAnsi"/>
          <w:sz w:val="24"/>
          <w:szCs w:val="24"/>
        </w:rPr>
        <w:t>S</w:t>
      </w:r>
      <w:r w:rsidRPr="00890D69">
        <w:rPr>
          <w:rFonts w:cstheme="minorHAnsi"/>
          <w:sz w:val="24"/>
          <w:szCs w:val="24"/>
        </w:rPr>
        <w:t>upervisores como para Sujetos Obligados.</w:t>
      </w:r>
      <w:r w:rsidR="00FE0FC2" w:rsidRPr="00FE0FC2">
        <w:rPr>
          <w:rFonts w:ascii="Calibri" w:eastAsia="Calibri" w:hAnsi="Calibri" w:cs="Times New Roman"/>
          <w:sz w:val="24"/>
        </w:rPr>
        <w:t xml:space="preserve"> </w:t>
      </w:r>
    </w:p>
    <w:p w14:paraId="36BAD55A" w14:textId="77777777" w:rsidR="00BC0CA6" w:rsidRDefault="00BC0CA6" w:rsidP="00910965">
      <w:pPr>
        <w:spacing w:after="0" w:line="276" w:lineRule="auto"/>
        <w:jc w:val="both"/>
        <w:rPr>
          <w:rFonts w:cstheme="minorHAnsi"/>
          <w:sz w:val="24"/>
          <w:szCs w:val="24"/>
        </w:rPr>
      </w:pPr>
    </w:p>
    <w:p w14:paraId="03EBDE1D" w14:textId="13BCD321" w:rsidR="00BC0CA6" w:rsidRPr="00BC0CA6" w:rsidRDefault="00BC0CA6" w:rsidP="00BC0CA6">
      <w:pPr>
        <w:spacing w:after="0" w:line="276" w:lineRule="auto"/>
        <w:jc w:val="both"/>
        <w:rPr>
          <w:rFonts w:ascii="Calibri" w:eastAsia="Calibri" w:hAnsi="Calibri" w:cs="Times New Roman"/>
          <w:sz w:val="24"/>
        </w:rPr>
      </w:pPr>
      <w:bookmarkStart w:id="36" w:name="_Hlk535250465"/>
      <w:r>
        <w:rPr>
          <w:rFonts w:cstheme="minorHAnsi"/>
          <w:sz w:val="24"/>
          <w:szCs w:val="24"/>
        </w:rPr>
        <w:t>E</w:t>
      </w:r>
      <w:r>
        <w:rPr>
          <w:rFonts w:ascii="Calibri" w:eastAsia="Calibri" w:hAnsi="Calibri" w:cs="Times New Roman"/>
          <w:sz w:val="24"/>
        </w:rPr>
        <w:t>n l</w:t>
      </w:r>
      <w:r w:rsidRPr="00BC0CA6">
        <w:rPr>
          <w:rFonts w:ascii="Calibri" w:eastAsia="Calibri" w:hAnsi="Calibri" w:cs="Times New Roman"/>
          <w:sz w:val="24"/>
        </w:rPr>
        <w:t>os artículos 3 y 7 inc. m, respectivamente, de la Resolución 21/2018</w:t>
      </w:r>
      <w:r w:rsidR="0093693F" w:rsidRPr="0093693F">
        <w:rPr>
          <w:sz w:val="24"/>
          <w:szCs w:val="24"/>
        </w:rPr>
        <w:t xml:space="preserve"> </w:t>
      </w:r>
      <w:r w:rsidR="0093693F">
        <w:rPr>
          <w:sz w:val="24"/>
          <w:szCs w:val="24"/>
        </w:rPr>
        <w:t>y su texto ordenado de la Res.156/2018 Anexo II</w:t>
      </w:r>
      <w:r w:rsidRPr="00BC0CA6">
        <w:rPr>
          <w:rFonts w:ascii="Calibri" w:eastAsia="Calibri" w:hAnsi="Calibri" w:cs="Times New Roman"/>
          <w:sz w:val="24"/>
        </w:rPr>
        <w:t xml:space="preserve"> de la UIF,</w:t>
      </w:r>
      <w:r>
        <w:rPr>
          <w:rFonts w:ascii="Calibri" w:eastAsia="Calibri" w:hAnsi="Calibri" w:cs="Times New Roman"/>
          <w:sz w:val="24"/>
        </w:rPr>
        <w:t xml:space="preserve"> se </w:t>
      </w:r>
      <w:r w:rsidRPr="00BC0CA6">
        <w:rPr>
          <w:rFonts w:ascii="Calibri" w:eastAsia="Calibri" w:hAnsi="Calibri" w:cs="Times New Roman"/>
          <w:sz w:val="24"/>
        </w:rPr>
        <w:t xml:space="preserve">establece que los Sujetos Obligados, deben adoptar: </w:t>
      </w:r>
    </w:p>
    <w:p w14:paraId="0AB4ABDF" w14:textId="77777777" w:rsidR="00BC0CA6" w:rsidRPr="00BC0CA6" w:rsidRDefault="00BC0CA6" w:rsidP="00BC0CA6">
      <w:pPr>
        <w:spacing w:after="0" w:line="276" w:lineRule="auto"/>
        <w:jc w:val="both"/>
        <w:rPr>
          <w:rFonts w:ascii="Calibri" w:eastAsia="Calibri" w:hAnsi="Calibri" w:cs="Times New Roman"/>
          <w:sz w:val="24"/>
        </w:rPr>
      </w:pPr>
    </w:p>
    <w:p w14:paraId="24AB6ED4" w14:textId="4C03DD89" w:rsidR="000D77D5" w:rsidRPr="000D77D5" w:rsidRDefault="00BC0CA6" w:rsidP="0002070F">
      <w:pPr>
        <w:pStyle w:val="Prrafodelista"/>
        <w:numPr>
          <w:ilvl w:val="0"/>
          <w:numId w:val="51"/>
        </w:numPr>
        <w:spacing w:after="0" w:line="276" w:lineRule="auto"/>
        <w:jc w:val="both"/>
        <w:rPr>
          <w:rFonts w:cstheme="minorHAnsi"/>
          <w:sz w:val="24"/>
          <w:szCs w:val="24"/>
        </w:rPr>
      </w:pPr>
      <w:r w:rsidRPr="000D77D5">
        <w:rPr>
          <w:rFonts w:ascii="Calibri" w:eastAsia="Calibri" w:hAnsi="Calibri" w:cs="Times New Roman"/>
          <w:sz w:val="24"/>
        </w:rPr>
        <w:t>Un “</w:t>
      </w:r>
      <w:r w:rsidRPr="000D77D5">
        <w:rPr>
          <w:rFonts w:ascii="Calibri" w:eastAsia="Calibri" w:hAnsi="Calibri" w:cs="Times New Roman"/>
          <w:b/>
          <w:sz w:val="24"/>
        </w:rPr>
        <w:t>Sistema de Prevención de LA/FT</w:t>
      </w:r>
      <w:r w:rsidRPr="000D77D5">
        <w:rPr>
          <w:rFonts w:ascii="Calibri" w:eastAsia="Calibri" w:hAnsi="Calibri" w:cs="Times New Roman"/>
          <w:sz w:val="24"/>
        </w:rPr>
        <w:t xml:space="preserve">”, debe ser elaborado por el Oficial de Cumplimiento y aprobado por el órgano de administración o autoridad máxima de la </w:t>
      </w:r>
      <w:r w:rsidR="00ED61CA">
        <w:rPr>
          <w:rFonts w:ascii="Calibri" w:eastAsia="Calibri" w:hAnsi="Calibri" w:cs="Times New Roman"/>
          <w:sz w:val="24"/>
        </w:rPr>
        <w:t>Entidad</w:t>
      </w:r>
      <w:r w:rsidRPr="000D77D5">
        <w:rPr>
          <w:rFonts w:ascii="Calibri" w:eastAsia="Calibri" w:hAnsi="Calibri" w:cs="Times New Roman"/>
          <w:sz w:val="24"/>
        </w:rPr>
        <w:t xml:space="preserve">, aplicables al sector Mercado de Capitales, y ajustados a las características específicas de la </w:t>
      </w:r>
      <w:r w:rsidR="00A652AB">
        <w:rPr>
          <w:rFonts w:ascii="Calibri" w:eastAsia="Calibri" w:hAnsi="Calibri" w:cs="Times New Roman"/>
          <w:sz w:val="24"/>
        </w:rPr>
        <w:t>Entidad</w:t>
      </w:r>
      <w:r w:rsidRPr="000D77D5">
        <w:rPr>
          <w:rFonts w:ascii="Calibri" w:eastAsia="Calibri" w:hAnsi="Calibri" w:cs="Times New Roman"/>
          <w:sz w:val="24"/>
        </w:rPr>
        <w:t>.</w:t>
      </w:r>
      <w:r w:rsidR="000D77D5" w:rsidRPr="000D77D5">
        <w:rPr>
          <w:rFonts w:ascii="Calibri" w:eastAsia="Calibri" w:hAnsi="Calibri" w:cs="Times New Roman"/>
          <w:sz w:val="24"/>
        </w:rPr>
        <w:t xml:space="preserve"> </w:t>
      </w:r>
      <w:r w:rsidR="000D77D5" w:rsidRPr="000D77D5">
        <w:rPr>
          <w:rFonts w:cstheme="minorHAnsi"/>
          <w:sz w:val="24"/>
          <w:szCs w:val="24"/>
        </w:rPr>
        <w:t xml:space="preserve">El </w:t>
      </w:r>
      <w:r w:rsidR="000D77D5" w:rsidRPr="000D77D5">
        <w:rPr>
          <w:rFonts w:cstheme="minorHAnsi"/>
          <w:b/>
          <w:sz w:val="24"/>
          <w:szCs w:val="24"/>
        </w:rPr>
        <w:t>“Sistema de Prevención de LA/FT”</w:t>
      </w:r>
      <w:r w:rsidR="000D77D5" w:rsidRPr="000D77D5">
        <w:rPr>
          <w:rFonts w:cstheme="minorHAnsi"/>
          <w:sz w:val="24"/>
          <w:szCs w:val="24"/>
        </w:rPr>
        <w:t>, exige dos componentes, a saber:</w:t>
      </w:r>
    </w:p>
    <w:p w14:paraId="39EC9736" w14:textId="77777777" w:rsidR="000D77D5" w:rsidRPr="000D77D5" w:rsidRDefault="000D77D5" w:rsidP="000D77D5">
      <w:pPr>
        <w:spacing w:after="0" w:line="276" w:lineRule="auto"/>
        <w:jc w:val="both"/>
        <w:rPr>
          <w:rFonts w:cstheme="minorHAnsi"/>
          <w:sz w:val="24"/>
          <w:szCs w:val="24"/>
        </w:rPr>
      </w:pPr>
    </w:p>
    <w:p w14:paraId="2AAEE185" w14:textId="525D854E" w:rsidR="000D77D5" w:rsidRPr="000D77D5" w:rsidRDefault="000D77D5" w:rsidP="0002070F">
      <w:pPr>
        <w:pStyle w:val="Prrafodelista"/>
        <w:numPr>
          <w:ilvl w:val="0"/>
          <w:numId w:val="48"/>
        </w:numPr>
        <w:spacing w:after="0" w:line="276" w:lineRule="auto"/>
        <w:ind w:left="1418" w:firstLine="0"/>
        <w:jc w:val="both"/>
        <w:rPr>
          <w:rFonts w:cstheme="minorHAnsi"/>
          <w:sz w:val="24"/>
          <w:szCs w:val="24"/>
        </w:rPr>
      </w:pPr>
      <w:r w:rsidRPr="000D77D5">
        <w:rPr>
          <w:rFonts w:cstheme="minorHAnsi"/>
          <w:b/>
          <w:i/>
          <w:sz w:val="24"/>
          <w:szCs w:val="24"/>
        </w:rPr>
        <w:t>Gestión de Riesgos</w:t>
      </w:r>
      <w:r w:rsidRPr="000D77D5">
        <w:rPr>
          <w:rFonts w:ascii="Calibri" w:eastAsia="Calibri" w:hAnsi="Calibri" w:cs="Times New Roman"/>
          <w:sz w:val="24"/>
        </w:rPr>
        <w:t xml:space="preserve">: conformado por las políticas y procedimientos de identificación, evaluación, mitigación y monitoreo de riesgos, a los que se encuentra expuesta la propia </w:t>
      </w:r>
      <w:r w:rsidR="00A652AB">
        <w:rPr>
          <w:rFonts w:ascii="Calibri" w:eastAsia="Calibri" w:hAnsi="Calibri" w:cs="Times New Roman"/>
          <w:sz w:val="24"/>
        </w:rPr>
        <w:t>Entidad</w:t>
      </w:r>
      <w:r w:rsidRPr="000D77D5">
        <w:rPr>
          <w:rFonts w:ascii="Calibri" w:eastAsia="Calibri" w:hAnsi="Calibri" w:cs="Times New Roman"/>
          <w:sz w:val="24"/>
        </w:rPr>
        <w:t>, conforme la propia autoevaluación y las disposiciones de la UIF.</w:t>
      </w:r>
      <w:r w:rsidRPr="000D77D5">
        <w:rPr>
          <w:rFonts w:cstheme="minorHAnsi"/>
          <w:sz w:val="24"/>
          <w:szCs w:val="24"/>
        </w:rPr>
        <w:t xml:space="preserve"> Dentro</w:t>
      </w:r>
      <w:r>
        <w:rPr>
          <w:rFonts w:cstheme="minorHAnsi"/>
          <w:sz w:val="24"/>
          <w:szCs w:val="24"/>
        </w:rPr>
        <w:t xml:space="preserve"> de</w:t>
      </w:r>
      <w:bookmarkStart w:id="37" w:name="_Hlk516054159"/>
      <w:r>
        <w:rPr>
          <w:rFonts w:cstheme="minorHAnsi"/>
          <w:sz w:val="24"/>
          <w:szCs w:val="24"/>
        </w:rPr>
        <w:t xml:space="preserve"> esta se</w:t>
      </w:r>
      <w:r w:rsidRPr="000D77D5">
        <w:rPr>
          <w:rFonts w:cstheme="minorHAnsi"/>
          <w:sz w:val="24"/>
          <w:szCs w:val="24"/>
        </w:rPr>
        <w:t xml:space="preserve"> destaca como puntos centrales, a saber y desarrollados en el presente manual:</w:t>
      </w:r>
      <w:bookmarkEnd w:id="37"/>
    </w:p>
    <w:p w14:paraId="120E7520" w14:textId="77777777" w:rsidR="000D77D5" w:rsidRPr="00D94FE4" w:rsidRDefault="000D77D5" w:rsidP="0002070F">
      <w:pPr>
        <w:pStyle w:val="Prrafodelista"/>
        <w:numPr>
          <w:ilvl w:val="0"/>
          <w:numId w:val="49"/>
        </w:numPr>
        <w:spacing w:after="0" w:line="276" w:lineRule="auto"/>
        <w:ind w:left="2268" w:firstLine="0"/>
        <w:jc w:val="both"/>
        <w:rPr>
          <w:rFonts w:cstheme="minorHAnsi"/>
          <w:b/>
          <w:sz w:val="24"/>
          <w:szCs w:val="24"/>
        </w:rPr>
      </w:pPr>
      <w:r w:rsidRPr="00D94FE4">
        <w:rPr>
          <w:rFonts w:cstheme="minorHAnsi"/>
          <w:b/>
          <w:sz w:val="24"/>
          <w:szCs w:val="24"/>
        </w:rPr>
        <w:lastRenderedPageBreak/>
        <w:t>Auto evaluación</w:t>
      </w:r>
    </w:p>
    <w:p w14:paraId="4FAFFCE1" w14:textId="77777777" w:rsidR="000D77D5" w:rsidRPr="00D94FE4" w:rsidRDefault="000D77D5" w:rsidP="0002070F">
      <w:pPr>
        <w:pStyle w:val="Prrafodelista"/>
        <w:numPr>
          <w:ilvl w:val="0"/>
          <w:numId w:val="49"/>
        </w:numPr>
        <w:spacing w:after="0" w:line="276" w:lineRule="auto"/>
        <w:ind w:left="2268" w:firstLine="0"/>
        <w:jc w:val="both"/>
        <w:rPr>
          <w:rFonts w:cstheme="minorHAnsi"/>
          <w:sz w:val="24"/>
          <w:szCs w:val="24"/>
        </w:rPr>
      </w:pPr>
      <w:r w:rsidRPr="00D94FE4">
        <w:rPr>
          <w:rFonts w:cstheme="minorHAnsi"/>
          <w:b/>
          <w:sz w:val="24"/>
          <w:szCs w:val="24"/>
        </w:rPr>
        <w:t>Factores de Riesgo</w:t>
      </w:r>
      <w:r w:rsidRPr="00D94FE4">
        <w:rPr>
          <w:rFonts w:cstheme="minorHAnsi"/>
          <w:sz w:val="24"/>
          <w:szCs w:val="24"/>
        </w:rPr>
        <w:t xml:space="preserve"> (</w:t>
      </w:r>
      <w:r>
        <w:rPr>
          <w:rFonts w:cstheme="minorHAnsi"/>
          <w:sz w:val="24"/>
          <w:szCs w:val="24"/>
        </w:rPr>
        <w:t>C</w:t>
      </w:r>
      <w:r w:rsidRPr="00D94FE4">
        <w:rPr>
          <w:rFonts w:cstheme="minorHAnsi"/>
          <w:sz w:val="24"/>
          <w:szCs w:val="24"/>
        </w:rPr>
        <w:t xml:space="preserve">liente, producto, canal y zona geográfica, entre otros) </w:t>
      </w:r>
    </w:p>
    <w:p w14:paraId="2D851CAE" w14:textId="77777777" w:rsidR="000D77D5" w:rsidRDefault="000D77D5" w:rsidP="0002070F">
      <w:pPr>
        <w:pStyle w:val="Prrafodelista"/>
        <w:numPr>
          <w:ilvl w:val="0"/>
          <w:numId w:val="49"/>
        </w:numPr>
        <w:spacing w:after="0" w:line="276" w:lineRule="auto"/>
        <w:ind w:left="2268" w:firstLine="0"/>
        <w:jc w:val="both"/>
        <w:rPr>
          <w:rFonts w:cstheme="minorHAnsi"/>
          <w:sz w:val="24"/>
          <w:szCs w:val="24"/>
        </w:rPr>
      </w:pPr>
      <w:r w:rsidRPr="00D94FE4">
        <w:rPr>
          <w:rFonts w:cstheme="minorHAnsi"/>
          <w:b/>
          <w:sz w:val="24"/>
          <w:szCs w:val="24"/>
        </w:rPr>
        <w:t>Mitigación del Riesgo</w:t>
      </w:r>
      <w:r w:rsidRPr="00D94FE4">
        <w:rPr>
          <w:rFonts w:cstheme="minorHAnsi"/>
          <w:sz w:val="24"/>
          <w:szCs w:val="24"/>
        </w:rPr>
        <w:t xml:space="preserve"> (a) Declaración de Tolerancia al Riesgo y b) Política de Aceptación del Cliente)</w:t>
      </w:r>
      <w:r>
        <w:rPr>
          <w:rFonts w:cstheme="minorHAnsi"/>
          <w:sz w:val="24"/>
          <w:szCs w:val="24"/>
        </w:rPr>
        <w:t>.</w:t>
      </w:r>
    </w:p>
    <w:p w14:paraId="33EDF3E1" w14:textId="678F2566" w:rsidR="000D77D5" w:rsidRPr="000D77D5" w:rsidRDefault="000D77D5" w:rsidP="000D77D5">
      <w:pPr>
        <w:pStyle w:val="Prrafodelista"/>
        <w:spacing w:after="200" w:line="276" w:lineRule="auto"/>
        <w:ind w:left="1418"/>
        <w:jc w:val="both"/>
        <w:rPr>
          <w:rFonts w:ascii="Calibri" w:eastAsia="Calibri" w:hAnsi="Calibri" w:cs="Times New Roman"/>
          <w:sz w:val="24"/>
        </w:rPr>
      </w:pPr>
    </w:p>
    <w:p w14:paraId="078B0CED" w14:textId="6434FF0F" w:rsidR="000D77D5" w:rsidRPr="000D77D5" w:rsidRDefault="000D77D5" w:rsidP="0002070F">
      <w:pPr>
        <w:pStyle w:val="Prrafodelista"/>
        <w:numPr>
          <w:ilvl w:val="0"/>
          <w:numId w:val="47"/>
        </w:numPr>
        <w:spacing w:after="200" w:line="276" w:lineRule="auto"/>
        <w:ind w:left="1418" w:firstLine="0"/>
        <w:jc w:val="both"/>
        <w:rPr>
          <w:rFonts w:ascii="Calibri" w:eastAsia="Calibri" w:hAnsi="Calibri" w:cs="Times New Roman"/>
          <w:sz w:val="24"/>
        </w:rPr>
      </w:pPr>
      <w:r w:rsidRPr="000D77D5">
        <w:rPr>
          <w:rFonts w:cstheme="minorHAnsi"/>
          <w:b/>
          <w:i/>
          <w:sz w:val="24"/>
          <w:szCs w:val="24"/>
        </w:rPr>
        <w:t>Gestión de Cumplimiento</w:t>
      </w:r>
      <w:r w:rsidRPr="000D77D5">
        <w:rPr>
          <w:rFonts w:ascii="Calibri" w:eastAsia="Calibri" w:hAnsi="Calibri" w:cs="Times New Roman"/>
          <w:sz w:val="24"/>
        </w:rPr>
        <w:t>: incluye las políticas y procedimientos adoptados en el marco de los establecido por la Ley, la UIF y demás disposiciones sobre la materia.</w:t>
      </w:r>
      <w:r>
        <w:rPr>
          <w:rFonts w:ascii="Calibri" w:eastAsia="Calibri" w:hAnsi="Calibri" w:cs="Times New Roman"/>
          <w:sz w:val="24"/>
        </w:rPr>
        <w:t xml:space="preserve"> </w:t>
      </w:r>
      <w:r w:rsidRPr="000D77D5">
        <w:rPr>
          <w:rFonts w:cstheme="minorHAnsi"/>
          <w:sz w:val="24"/>
          <w:szCs w:val="24"/>
        </w:rPr>
        <w:t xml:space="preserve">Dentro de </w:t>
      </w:r>
      <w:r>
        <w:rPr>
          <w:rFonts w:cstheme="minorHAnsi"/>
          <w:sz w:val="24"/>
          <w:szCs w:val="24"/>
        </w:rPr>
        <w:t xml:space="preserve">esta </w:t>
      </w:r>
      <w:r w:rsidRPr="000D77D5">
        <w:rPr>
          <w:rFonts w:cstheme="minorHAnsi"/>
          <w:sz w:val="24"/>
          <w:szCs w:val="24"/>
        </w:rPr>
        <w:t>se destaca como puntos centrales, a saber y desarrollados en el presente manual:</w:t>
      </w:r>
    </w:p>
    <w:p w14:paraId="7C7BA255" w14:textId="364A9A22" w:rsidR="000D77D5" w:rsidRDefault="000D77D5" w:rsidP="0002070F">
      <w:pPr>
        <w:pStyle w:val="Prrafodelista"/>
        <w:numPr>
          <w:ilvl w:val="0"/>
          <w:numId w:val="50"/>
        </w:numPr>
        <w:spacing w:after="0" w:line="276" w:lineRule="auto"/>
        <w:ind w:left="2410" w:hanging="283"/>
        <w:jc w:val="both"/>
        <w:rPr>
          <w:rFonts w:cstheme="minorHAnsi"/>
          <w:sz w:val="24"/>
          <w:szCs w:val="24"/>
        </w:rPr>
      </w:pPr>
      <w:r w:rsidRPr="00C97C91">
        <w:rPr>
          <w:rFonts w:cstheme="minorHAnsi"/>
          <w:sz w:val="24"/>
          <w:szCs w:val="24"/>
        </w:rPr>
        <w:t xml:space="preserve">Todas las </w:t>
      </w:r>
      <w:r w:rsidRPr="00A75058">
        <w:rPr>
          <w:rFonts w:cstheme="minorHAnsi"/>
          <w:b/>
          <w:sz w:val="24"/>
          <w:szCs w:val="24"/>
        </w:rPr>
        <w:t>políticas y procedimientos</w:t>
      </w:r>
      <w:r w:rsidRPr="00C97C91">
        <w:rPr>
          <w:rFonts w:cstheme="minorHAnsi"/>
          <w:sz w:val="24"/>
          <w:szCs w:val="24"/>
        </w:rPr>
        <w:t xml:space="preserve"> aprobados por el </w:t>
      </w:r>
      <w:r w:rsidR="00F540C8">
        <w:rPr>
          <w:rFonts w:cstheme="minorHAnsi"/>
          <w:sz w:val="24"/>
          <w:szCs w:val="24"/>
        </w:rPr>
        <w:t>Directorio</w:t>
      </w:r>
      <w:r w:rsidR="00F607D3">
        <w:rPr>
          <w:rFonts w:cstheme="minorHAnsi"/>
          <w:sz w:val="24"/>
          <w:szCs w:val="24"/>
        </w:rPr>
        <w:t xml:space="preserve"> </w:t>
      </w:r>
      <w:r w:rsidRPr="00C97C91">
        <w:rPr>
          <w:rFonts w:cstheme="minorHAnsi"/>
          <w:sz w:val="24"/>
          <w:szCs w:val="24"/>
        </w:rPr>
        <w:t>y detalladas en el presente manual</w:t>
      </w:r>
      <w:r>
        <w:rPr>
          <w:rFonts w:cstheme="minorHAnsi"/>
          <w:sz w:val="24"/>
          <w:szCs w:val="24"/>
        </w:rPr>
        <w:t>.</w:t>
      </w:r>
    </w:p>
    <w:p w14:paraId="31CF9D32" w14:textId="50C6CEEE" w:rsidR="00BC0CA6" w:rsidRPr="00BC0CA6" w:rsidRDefault="00BC0CA6" w:rsidP="000D77D5">
      <w:pPr>
        <w:spacing w:after="0" w:line="276" w:lineRule="auto"/>
        <w:ind w:left="360"/>
        <w:contextualSpacing/>
        <w:jc w:val="both"/>
        <w:rPr>
          <w:rFonts w:ascii="Calibri" w:eastAsia="Calibri" w:hAnsi="Calibri" w:cs="Times New Roman"/>
          <w:sz w:val="24"/>
        </w:rPr>
      </w:pPr>
    </w:p>
    <w:p w14:paraId="7A8A59E5" w14:textId="0D65390F" w:rsidR="00DE5CA3" w:rsidRPr="000D77D5" w:rsidRDefault="00BC0CA6" w:rsidP="0002070F">
      <w:pPr>
        <w:pStyle w:val="Prrafodelista"/>
        <w:numPr>
          <w:ilvl w:val="0"/>
          <w:numId w:val="51"/>
        </w:numPr>
        <w:spacing w:after="0" w:line="276" w:lineRule="auto"/>
        <w:jc w:val="both"/>
        <w:rPr>
          <w:rFonts w:ascii="Calibri" w:eastAsia="Calibri" w:hAnsi="Calibri" w:cs="Times New Roman"/>
          <w:sz w:val="24"/>
        </w:rPr>
      </w:pPr>
      <w:r w:rsidRPr="000D77D5">
        <w:rPr>
          <w:rFonts w:ascii="Calibri" w:eastAsia="Calibri" w:hAnsi="Calibri" w:cs="Times New Roman"/>
          <w:sz w:val="24"/>
        </w:rPr>
        <w:t>“</w:t>
      </w:r>
      <w:r w:rsidRPr="000D77D5">
        <w:rPr>
          <w:rFonts w:ascii="Calibri" w:eastAsia="Calibri" w:hAnsi="Calibri" w:cs="Times New Roman"/>
          <w:b/>
          <w:sz w:val="24"/>
        </w:rPr>
        <w:t>Un modelo organizativo funcional y apropiado”</w:t>
      </w:r>
      <w:r w:rsidRPr="000D77D5">
        <w:rPr>
          <w:rFonts w:ascii="Calibri" w:eastAsia="Calibri" w:hAnsi="Calibri" w:cs="Times New Roman"/>
          <w:sz w:val="24"/>
        </w:rPr>
        <w:t xml:space="preserve">, considerando los Principios de Gobierno Corporativo de la </w:t>
      </w:r>
      <w:r w:rsidR="00A652AB">
        <w:rPr>
          <w:rFonts w:ascii="Calibri" w:eastAsia="Calibri" w:hAnsi="Calibri" w:cs="Times New Roman"/>
          <w:sz w:val="24"/>
        </w:rPr>
        <w:t>Entidad</w:t>
      </w:r>
      <w:r w:rsidRPr="000D77D5">
        <w:rPr>
          <w:rFonts w:ascii="Calibri" w:eastAsia="Calibri" w:hAnsi="Calibri" w:cs="Times New Roman"/>
          <w:sz w:val="24"/>
        </w:rPr>
        <w:t>, diseñado de manera acorde a la complejidad de las propias operaciones y características del negocio, con una clara asignación de funciones y responsabilidades en materia de prevención de LA/FT”.</w:t>
      </w:r>
      <w:r w:rsidR="000D77D5">
        <w:rPr>
          <w:rFonts w:ascii="Calibri" w:eastAsia="Calibri" w:hAnsi="Calibri" w:cs="Times New Roman"/>
          <w:sz w:val="24"/>
        </w:rPr>
        <w:t xml:space="preserve"> </w:t>
      </w:r>
      <w:r w:rsidR="00F63AC2" w:rsidRPr="000D77D5">
        <w:rPr>
          <w:rFonts w:cstheme="minorHAnsi"/>
          <w:sz w:val="24"/>
          <w:szCs w:val="24"/>
        </w:rPr>
        <w:t>El</w:t>
      </w:r>
      <w:r w:rsidR="002A2400" w:rsidRPr="000D77D5">
        <w:rPr>
          <w:rFonts w:cstheme="minorHAnsi"/>
          <w:sz w:val="24"/>
          <w:szCs w:val="24"/>
        </w:rPr>
        <w:t xml:space="preserve"> </w:t>
      </w:r>
      <w:r w:rsidR="00DE5CA3" w:rsidRPr="000D77D5">
        <w:rPr>
          <w:rFonts w:cstheme="minorHAnsi"/>
          <w:b/>
          <w:sz w:val="24"/>
          <w:szCs w:val="24"/>
        </w:rPr>
        <w:t>modelo organizativo funcional</w:t>
      </w:r>
      <w:r w:rsidR="002A2400" w:rsidRPr="000D77D5">
        <w:rPr>
          <w:rFonts w:cstheme="minorHAnsi"/>
          <w:sz w:val="24"/>
          <w:szCs w:val="24"/>
        </w:rPr>
        <w:t xml:space="preserve"> </w:t>
      </w:r>
      <w:r w:rsidR="00DE5CA3" w:rsidRPr="000D77D5">
        <w:rPr>
          <w:rFonts w:cstheme="minorHAnsi"/>
          <w:sz w:val="24"/>
          <w:szCs w:val="24"/>
        </w:rPr>
        <w:t xml:space="preserve">adoptado por la </w:t>
      </w:r>
      <w:r w:rsidR="00ED61CA">
        <w:rPr>
          <w:rFonts w:cstheme="minorHAnsi"/>
          <w:sz w:val="24"/>
          <w:szCs w:val="24"/>
        </w:rPr>
        <w:t>Entidad</w:t>
      </w:r>
      <w:r w:rsidR="002A2400" w:rsidRPr="000D77D5">
        <w:rPr>
          <w:rFonts w:cstheme="minorHAnsi"/>
          <w:sz w:val="24"/>
          <w:szCs w:val="24"/>
        </w:rPr>
        <w:t xml:space="preserve">, se </w:t>
      </w:r>
      <w:r w:rsidR="00DE5CA3" w:rsidRPr="000D77D5">
        <w:rPr>
          <w:rFonts w:cstheme="minorHAnsi"/>
          <w:sz w:val="24"/>
          <w:szCs w:val="24"/>
        </w:rPr>
        <w:t>encuentra detallado en el</w:t>
      </w:r>
      <w:r w:rsidR="002A2400" w:rsidRPr="000D77D5">
        <w:rPr>
          <w:rFonts w:cstheme="minorHAnsi"/>
          <w:sz w:val="24"/>
          <w:szCs w:val="24"/>
        </w:rPr>
        <w:t xml:space="preserve"> presente, defin</w:t>
      </w:r>
      <w:r w:rsidR="00E61CA0" w:rsidRPr="000D77D5">
        <w:rPr>
          <w:rFonts w:cstheme="minorHAnsi"/>
          <w:sz w:val="24"/>
          <w:szCs w:val="24"/>
        </w:rPr>
        <w:t>iendo</w:t>
      </w:r>
      <w:r w:rsidR="002A2400" w:rsidRPr="000D77D5">
        <w:rPr>
          <w:rFonts w:cstheme="minorHAnsi"/>
          <w:sz w:val="24"/>
          <w:szCs w:val="24"/>
        </w:rPr>
        <w:t xml:space="preserve"> las responsabilidades y funciones de cada área</w:t>
      </w:r>
      <w:r w:rsidR="00B11154" w:rsidRPr="000D77D5">
        <w:rPr>
          <w:rFonts w:cstheme="minorHAnsi"/>
          <w:sz w:val="24"/>
          <w:szCs w:val="24"/>
        </w:rPr>
        <w:t>.</w:t>
      </w:r>
    </w:p>
    <w:p w14:paraId="28A79CF4" w14:textId="77777777" w:rsidR="00B11154" w:rsidRDefault="00B11154" w:rsidP="00DE5CA3">
      <w:pPr>
        <w:spacing w:after="0" w:line="276" w:lineRule="auto"/>
        <w:jc w:val="both"/>
        <w:rPr>
          <w:rFonts w:cstheme="minorHAnsi"/>
          <w:sz w:val="24"/>
          <w:szCs w:val="24"/>
        </w:rPr>
      </w:pPr>
    </w:p>
    <w:p w14:paraId="1DBCE7C4" w14:textId="4AB84F46" w:rsidR="00E61CA0" w:rsidRDefault="00B11154" w:rsidP="00DE5CA3">
      <w:pPr>
        <w:spacing w:after="0" w:line="276" w:lineRule="auto"/>
        <w:jc w:val="both"/>
        <w:rPr>
          <w:rFonts w:cstheme="minorHAnsi"/>
          <w:sz w:val="24"/>
          <w:szCs w:val="24"/>
        </w:rPr>
      </w:pPr>
      <w:r>
        <w:rPr>
          <w:rFonts w:cstheme="minorHAnsi"/>
          <w:sz w:val="24"/>
          <w:szCs w:val="24"/>
        </w:rPr>
        <w:t>Por último, la normativa vigente requiere que el Sistema de Prevención de LA/FT sea evaluado, mediante dos controles</w:t>
      </w:r>
      <w:r w:rsidR="00E61CA0">
        <w:rPr>
          <w:rFonts w:cstheme="minorHAnsi"/>
          <w:sz w:val="24"/>
          <w:szCs w:val="24"/>
        </w:rPr>
        <w:t>, a saber:</w:t>
      </w:r>
      <w:r>
        <w:rPr>
          <w:rFonts w:cstheme="minorHAnsi"/>
          <w:sz w:val="24"/>
          <w:szCs w:val="24"/>
        </w:rPr>
        <w:t xml:space="preserve"> </w:t>
      </w:r>
    </w:p>
    <w:p w14:paraId="1CC061E0" w14:textId="77777777" w:rsidR="00E61CA0" w:rsidRPr="00E61CA0" w:rsidRDefault="00B11154" w:rsidP="0002070F">
      <w:pPr>
        <w:pStyle w:val="Prrafodelista"/>
        <w:numPr>
          <w:ilvl w:val="0"/>
          <w:numId w:val="46"/>
        </w:numPr>
        <w:spacing w:after="0" w:line="276" w:lineRule="auto"/>
        <w:jc w:val="both"/>
        <w:rPr>
          <w:rFonts w:cstheme="minorHAnsi"/>
          <w:sz w:val="24"/>
          <w:szCs w:val="24"/>
        </w:rPr>
      </w:pPr>
      <w:r w:rsidRPr="00E61CA0">
        <w:rPr>
          <w:rFonts w:cstheme="minorHAnsi"/>
          <w:sz w:val="24"/>
          <w:szCs w:val="24"/>
        </w:rPr>
        <w:t>interno y</w:t>
      </w:r>
    </w:p>
    <w:p w14:paraId="413D12BC" w14:textId="73D3BB2B" w:rsidR="00B11154" w:rsidRPr="00E61CA0" w:rsidRDefault="00B11154" w:rsidP="0002070F">
      <w:pPr>
        <w:pStyle w:val="Prrafodelista"/>
        <w:numPr>
          <w:ilvl w:val="0"/>
          <w:numId w:val="46"/>
        </w:numPr>
        <w:spacing w:after="0" w:line="276" w:lineRule="auto"/>
        <w:jc w:val="both"/>
        <w:rPr>
          <w:rFonts w:cstheme="minorHAnsi"/>
          <w:sz w:val="24"/>
          <w:szCs w:val="24"/>
        </w:rPr>
      </w:pPr>
      <w:r w:rsidRPr="00E61CA0">
        <w:rPr>
          <w:rFonts w:cstheme="minorHAnsi"/>
          <w:sz w:val="24"/>
          <w:szCs w:val="24"/>
        </w:rPr>
        <w:t>revisoría independiente.</w:t>
      </w:r>
    </w:p>
    <w:bookmarkEnd w:id="36"/>
    <w:p w14:paraId="5F0484D2" w14:textId="77777777" w:rsidR="00297144" w:rsidRPr="00890D69" w:rsidRDefault="00297144" w:rsidP="00297144">
      <w:pPr>
        <w:spacing w:after="0" w:line="276" w:lineRule="auto"/>
        <w:jc w:val="both"/>
        <w:rPr>
          <w:rFonts w:cstheme="minorHAnsi"/>
          <w:sz w:val="24"/>
          <w:szCs w:val="24"/>
        </w:rPr>
      </w:pPr>
    </w:p>
    <w:p w14:paraId="4B6853EA" w14:textId="77777777" w:rsidR="00297144" w:rsidRPr="00297144" w:rsidRDefault="00297144" w:rsidP="00DB420A">
      <w:pPr>
        <w:pStyle w:val="Prrafodelista"/>
        <w:spacing w:after="0" w:line="276" w:lineRule="auto"/>
        <w:ind w:left="0"/>
        <w:jc w:val="both"/>
        <w:rPr>
          <w:rFonts w:cstheme="minorHAnsi"/>
          <w:sz w:val="24"/>
          <w:szCs w:val="24"/>
        </w:rPr>
      </w:pPr>
      <w:bookmarkStart w:id="38" w:name="_Hlk516055257"/>
    </w:p>
    <w:p w14:paraId="7C6819DC" w14:textId="75513CA0" w:rsidR="00A26FC3" w:rsidRDefault="00297144" w:rsidP="0002070F">
      <w:pPr>
        <w:pStyle w:val="Prrafodelista"/>
        <w:numPr>
          <w:ilvl w:val="1"/>
          <w:numId w:val="13"/>
        </w:numPr>
        <w:spacing w:after="0" w:line="276" w:lineRule="auto"/>
        <w:jc w:val="both"/>
        <w:rPr>
          <w:rFonts w:ascii="Cambria" w:eastAsia="Times New Roman" w:hAnsi="Cambria" w:cs="Times New Roman"/>
          <w:b/>
          <w:bCs/>
          <w:color w:val="4F81BD"/>
          <w:sz w:val="26"/>
          <w:szCs w:val="26"/>
        </w:rPr>
      </w:pPr>
      <w:r w:rsidRPr="00A26FC3">
        <w:rPr>
          <w:rFonts w:ascii="Cambria" w:eastAsia="Times New Roman" w:hAnsi="Cambria" w:cs="Times New Roman"/>
          <w:b/>
          <w:bCs/>
          <w:color w:val="4F81BD"/>
          <w:sz w:val="26"/>
          <w:szCs w:val="26"/>
        </w:rPr>
        <w:t>El Marco de Prevención y Detección</w:t>
      </w:r>
    </w:p>
    <w:p w14:paraId="40B515AB" w14:textId="77777777" w:rsidR="00A72937" w:rsidRPr="00A72937" w:rsidRDefault="00A72937" w:rsidP="00A72937">
      <w:pPr>
        <w:spacing w:after="0" w:line="276" w:lineRule="auto"/>
        <w:ind w:left="426"/>
        <w:jc w:val="both"/>
        <w:rPr>
          <w:rFonts w:ascii="Cambria" w:eastAsia="Times New Roman" w:hAnsi="Cambria" w:cs="Times New Roman"/>
          <w:b/>
          <w:bCs/>
          <w:color w:val="4F81BD"/>
          <w:sz w:val="26"/>
          <w:szCs w:val="26"/>
        </w:rPr>
      </w:pPr>
    </w:p>
    <w:p w14:paraId="77581E17" w14:textId="006D20F9" w:rsidR="00DB420A" w:rsidRPr="00DB420A" w:rsidRDefault="00297144" w:rsidP="00E37DAE">
      <w:pPr>
        <w:spacing w:after="200" w:line="276" w:lineRule="auto"/>
        <w:jc w:val="both"/>
        <w:rPr>
          <w:rFonts w:ascii="Calibri" w:eastAsia="Calibri" w:hAnsi="Calibri" w:cs="Times New Roman"/>
          <w:sz w:val="24"/>
        </w:rPr>
      </w:pPr>
      <w:r w:rsidRPr="00307A20">
        <w:rPr>
          <w:rFonts w:ascii="Calibri" w:eastAsia="Calibri" w:hAnsi="Calibri" w:cs="Times New Roman"/>
          <w:sz w:val="24"/>
        </w:rPr>
        <w:t xml:space="preserve">El </w:t>
      </w:r>
      <w:r w:rsidR="00FB72CC" w:rsidRPr="00890D69">
        <w:rPr>
          <w:rFonts w:cstheme="minorHAnsi"/>
          <w:sz w:val="24"/>
          <w:szCs w:val="24"/>
        </w:rPr>
        <w:t>Direct</w:t>
      </w:r>
      <w:r w:rsidR="00051613">
        <w:rPr>
          <w:rFonts w:cstheme="minorHAnsi"/>
          <w:sz w:val="24"/>
          <w:szCs w:val="24"/>
        </w:rPr>
        <w:t>orio</w:t>
      </w:r>
      <w:r w:rsidRPr="00307A20">
        <w:rPr>
          <w:rFonts w:ascii="Calibri" w:eastAsia="Calibri" w:hAnsi="Calibri" w:cs="Times New Roman"/>
          <w:sz w:val="24"/>
        </w:rPr>
        <w:t xml:space="preserve"> de </w:t>
      </w:r>
      <w:r w:rsidR="00051613">
        <w:rPr>
          <w:rFonts w:ascii="Calibri" w:eastAsia="Calibri" w:hAnsi="Calibri" w:cs="Times New Roman"/>
          <w:sz w:val="24"/>
        </w:rPr>
        <w:t>Debursa</w:t>
      </w:r>
      <w:r w:rsidR="0018784B">
        <w:rPr>
          <w:rFonts w:ascii="Calibri" w:eastAsia="Calibri" w:hAnsi="Calibri" w:cs="Times New Roman"/>
          <w:sz w:val="24"/>
        </w:rPr>
        <w:t xml:space="preserve"> </w:t>
      </w:r>
      <w:r w:rsidRPr="00307A20">
        <w:rPr>
          <w:rFonts w:ascii="Calibri" w:eastAsia="Calibri" w:hAnsi="Calibri" w:cs="Times New Roman"/>
          <w:sz w:val="24"/>
        </w:rPr>
        <w:t xml:space="preserve">adopta un Sistema de Prevención de LA/FT, que contiene todas las políticas y procedimientos establecidos para la </w:t>
      </w:r>
      <w:r w:rsidR="00A26FC3">
        <w:rPr>
          <w:rFonts w:ascii="Calibri" w:eastAsia="Calibri" w:hAnsi="Calibri" w:cs="Times New Roman"/>
          <w:sz w:val="24"/>
        </w:rPr>
        <w:t>“G</w:t>
      </w:r>
      <w:r w:rsidRPr="00307A20">
        <w:rPr>
          <w:rFonts w:ascii="Calibri" w:eastAsia="Calibri" w:hAnsi="Calibri" w:cs="Times New Roman"/>
          <w:sz w:val="24"/>
        </w:rPr>
        <w:t>estión de los Riesgos</w:t>
      </w:r>
      <w:r w:rsidR="00A26FC3">
        <w:rPr>
          <w:rFonts w:ascii="Calibri" w:eastAsia="Calibri" w:hAnsi="Calibri" w:cs="Times New Roman"/>
          <w:sz w:val="24"/>
        </w:rPr>
        <w:t>”</w:t>
      </w:r>
      <w:r w:rsidRPr="00307A20">
        <w:rPr>
          <w:rFonts w:ascii="Calibri" w:eastAsia="Calibri" w:hAnsi="Calibri" w:cs="Times New Roman"/>
          <w:sz w:val="24"/>
        </w:rPr>
        <w:t xml:space="preserve"> a los que se encuentra expuesta y los </w:t>
      </w:r>
      <w:r w:rsidR="00A26FC3">
        <w:rPr>
          <w:rFonts w:ascii="Calibri" w:eastAsia="Calibri" w:hAnsi="Calibri" w:cs="Times New Roman"/>
          <w:sz w:val="24"/>
        </w:rPr>
        <w:t>“</w:t>
      </w:r>
      <w:r w:rsidRPr="00307A20">
        <w:rPr>
          <w:rFonts w:ascii="Calibri" w:eastAsia="Calibri" w:hAnsi="Calibri" w:cs="Times New Roman"/>
          <w:sz w:val="24"/>
        </w:rPr>
        <w:t>e</w:t>
      </w:r>
      <w:r w:rsidR="00A26FC3">
        <w:rPr>
          <w:rFonts w:ascii="Calibri" w:eastAsia="Calibri" w:hAnsi="Calibri" w:cs="Times New Roman"/>
          <w:sz w:val="24"/>
        </w:rPr>
        <w:t>l</w:t>
      </w:r>
      <w:r w:rsidRPr="00307A20">
        <w:rPr>
          <w:rFonts w:ascii="Calibri" w:eastAsia="Calibri" w:hAnsi="Calibri" w:cs="Times New Roman"/>
          <w:sz w:val="24"/>
        </w:rPr>
        <w:t>ementos de cumplimiento</w:t>
      </w:r>
      <w:r w:rsidR="00A26FC3">
        <w:rPr>
          <w:rFonts w:ascii="Calibri" w:eastAsia="Calibri" w:hAnsi="Calibri" w:cs="Times New Roman"/>
          <w:sz w:val="24"/>
        </w:rPr>
        <w:t>”</w:t>
      </w:r>
      <w:r w:rsidRPr="00307A20">
        <w:rPr>
          <w:rFonts w:ascii="Calibri" w:eastAsia="Calibri" w:hAnsi="Calibri" w:cs="Times New Roman"/>
          <w:sz w:val="24"/>
        </w:rPr>
        <w:t>, todo en el marco de las exigencias legales vigentes</w:t>
      </w:r>
      <w:r w:rsidR="00E37DAE">
        <w:rPr>
          <w:rFonts w:ascii="Calibri" w:eastAsia="Calibri" w:hAnsi="Calibri" w:cs="Times New Roman"/>
          <w:sz w:val="24"/>
        </w:rPr>
        <w:t>, d</w:t>
      </w:r>
      <w:r w:rsidR="00DB420A" w:rsidRPr="00DB420A">
        <w:rPr>
          <w:rFonts w:ascii="Calibri" w:eastAsia="Calibri" w:hAnsi="Calibri" w:cs="Times New Roman"/>
          <w:sz w:val="24"/>
        </w:rPr>
        <w:t xml:space="preserve">icho sistema se materializa en el </w:t>
      </w:r>
      <w:r w:rsidR="00AD44A2">
        <w:rPr>
          <w:rFonts w:ascii="Calibri" w:eastAsia="Calibri" w:hAnsi="Calibri" w:cs="Times New Roman"/>
          <w:sz w:val="24"/>
        </w:rPr>
        <w:t>presente manual</w:t>
      </w:r>
      <w:r w:rsidR="00DB420A" w:rsidRPr="00DB420A">
        <w:rPr>
          <w:rFonts w:ascii="Calibri" w:eastAsia="Calibri" w:hAnsi="Calibri" w:cs="Times New Roman"/>
          <w:sz w:val="24"/>
        </w:rPr>
        <w:t xml:space="preserve">, documento disponible para todo el personal de la </w:t>
      </w:r>
      <w:r w:rsidR="00A652AB">
        <w:rPr>
          <w:rFonts w:ascii="Calibri" w:eastAsia="Calibri" w:hAnsi="Calibri" w:cs="Times New Roman"/>
          <w:sz w:val="24"/>
        </w:rPr>
        <w:t>Entidad</w:t>
      </w:r>
      <w:r w:rsidR="00DB420A" w:rsidRPr="00DB420A">
        <w:rPr>
          <w:rFonts w:ascii="Calibri" w:eastAsia="Calibri" w:hAnsi="Calibri" w:cs="Times New Roman"/>
          <w:sz w:val="24"/>
        </w:rPr>
        <w:t>, de lectura obligatoria, el cual se encuentra actualizado y en concordancia con la regulación nacional y estándares internacionales que rigen en la materia.</w:t>
      </w:r>
    </w:p>
    <w:p w14:paraId="0A873E56" w14:textId="77777777" w:rsidR="00DB420A" w:rsidRPr="00DB420A" w:rsidRDefault="00DB420A" w:rsidP="00DB420A">
      <w:pPr>
        <w:spacing w:after="0" w:line="276" w:lineRule="auto"/>
        <w:jc w:val="both"/>
        <w:rPr>
          <w:rFonts w:ascii="Calibri" w:eastAsia="Calibri" w:hAnsi="Calibri" w:cs="Times New Roman"/>
          <w:sz w:val="24"/>
        </w:rPr>
      </w:pPr>
    </w:p>
    <w:bookmarkEnd w:id="38"/>
    <w:p w14:paraId="016F24F7" w14:textId="77777777" w:rsidR="00297144" w:rsidRPr="00CF067E" w:rsidRDefault="00297144" w:rsidP="00297144">
      <w:pPr>
        <w:spacing w:after="0" w:line="276" w:lineRule="auto"/>
        <w:rPr>
          <w:rFonts w:cstheme="minorHAnsi"/>
          <w:sz w:val="24"/>
          <w:szCs w:val="24"/>
        </w:rPr>
      </w:pPr>
      <w:r>
        <w:rPr>
          <w:rFonts w:cstheme="minorHAnsi"/>
          <w:sz w:val="24"/>
          <w:szCs w:val="24"/>
        </w:rPr>
        <w:br w:type="page"/>
      </w:r>
    </w:p>
    <w:p w14:paraId="623B0CFF" w14:textId="2C3D9D35" w:rsidR="00297144" w:rsidRPr="00E37DAE" w:rsidRDefault="00297144" w:rsidP="00E37DAE">
      <w:pPr>
        <w:spacing w:after="0" w:line="240" w:lineRule="auto"/>
        <w:jc w:val="both"/>
        <w:rPr>
          <w:rFonts w:ascii="Calibri" w:eastAsia="Calibri" w:hAnsi="Calibri" w:cs="Times New Roman"/>
          <w:sz w:val="24"/>
          <w:szCs w:val="24"/>
        </w:rPr>
      </w:pPr>
    </w:p>
    <w:p w14:paraId="0E6E8F9F" w14:textId="77777777" w:rsidR="00EE325E" w:rsidRDefault="00B91CE4" w:rsidP="0002070F">
      <w:pPr>
        <w:pStyle w:val="Ttulo1"/>
        <w:numPr>
          <w:ilvl w:val="0"/>
          <w:numId w:val="13"/>
        </w:numPr>
        <w:spacing w:before="0"/>
      </w:pPr>
      <w:bookmarkStart w:id="39" w:name="_Toc516070733"/>
      <w:bookmarkStart w:id="40" w:name="_Toc9873100"/>
      <w:r w:rsidRPr="00CF067E">
        <w:t>GESTION DE RIESGO</w:t>
      </w:r>
      <w:bookmarkEnd w:id="39"/>
      <w:bookmarkEnd w:id="40"/>
    </w:p>
    <w:p w14:paraId="42887957" w14:textId="63470D06" w:rsidR="004468F5" w:rsidRDefault="004468F5" w:rsidP="004468F5"/>
    <w:p w14:paraId="7E64D922" w14:textId="71330039" w:rsidR="00E37DAE" w:rsidRPr="00E37DAE" w:rsidRDefault="00E37DAE" w:rsidP="00E37DAE">
      <w:pPr>
        <w:spacing w:after="0" w:line="276" w:lineRule="auto"/>
        <w:jc w:val="both"/>
        <w:rPr>
          <w:rFonts w:ascii="Calibri" w:eastAsia="Calibri" w:hAnsi="Calibri" w:cs="Times New Roman"/>
          <w:sz w:val="24"/>
        </w:rPr>
      </w:pPr>
      <w:r w:rsidRPr="00E37DAE">
        <w:rPr>
          <w:rFonts w:ascii="Calibri" w:eastAsia="Calibri" w:hAnsi="Calibri" w:cs="Times New Roman"/>
          <w:sz w:val="24"/>
        </w:rPr>
        <w:t xml:space="preserve">El Riesgo de Lavado, puede definirse como la posibilidad que una </w:t>
      </w:r>
      <w:r w:rsidR="00ED61CA">
        <w:rPr>
          <w:rFonts w:ascii="Calibri" w:eastAsia="Calibri" w:hAnsi="Calibri" w:cs="Times New Roman"/>
          <w:sz w:val="24"/>
        </w:rPr>
        <w:t>c</w:t>
      </w:r>
      <w:r w:rsidR="0024344F">
        <w:rPr>
          <w:rFonts w:ascii="Calibri" w:eastAsia="Calibri" w:hAnsi="Calibri" w:cs="Times New Roman"/>
          <w:sz w:val="24"/>
        </w:rPr>
        <w:t>ompañía</w:t>
      </w:r>
      <w:r w:rsidR="00ED61CA">
        <w:rPr>
          <w:rFonts w:ascii="Calibri" w:eastAsia="Calibri" w:hAnsi="Calibri" w:cs="Times New Roman"/>
          <w:sz w:val="24"/>
        </w:rPr>
        <w:t xml:space="preserve"> o entidad</w:t>
      </w:r>
      <w:r w:rsidRPr="00E37DAE">
        <w:rPr>
          <w:rFonts w:ascii="Calibri" w:eastAsia="Calibri" w:hAnsi="Calibri" w:cs="Times New Roman"/>
          <w:sz w:val="24"/>
        </w:rPr>
        <w:t xml:space="preserve"> sufra pérdidas, derivadas de ser utilizada como instrumento para lavar activos y/o canalizar recursos para el terrorismo, impactando en su reputación y en la del sistema financiero en general.</w:t>
      </w:r>
    </w:p>
    <w:p w14:paraId="7DEAEC34" w14:textId="77777777" w:rsidR="00E37DAE" w:rsidRPr="00E37DAE" w:rsidRDefault="00E37DAE" w:rsidP="00E37DAE">
      <w:pPr>
        <w:spacing w:after="0" w:line="276" w:lineRule="auto"/>
        <w:jc w:val="both"/>
        <w:rPr>
          <w:rFonts w:ascii="Calibri" w:eastAsia="Calibri" w:hAnsi="Calibri" w:cs="Times New Roman"/>
          <w:sz w:val="24"/>
        </w:rPr>
      </w:pPr>
    </w:p>
    <w:p w14:paraId="387474A9" w14:textId="77777777" w:rsidR="00E37DAE" w:rsidRPr="00E37DAE" w:rsidRDefault="00E37DAE" w:rsidP="00E37DAE">
      <w:pPr>
        <w:spacing w:after="0" w:line="276" w:lineRule="auto"/>
        <w:jc w:val="both"/>
        <w:rPr>
          <w:rFonts w:ascii="Calibri" w:eastAsia="Calibri" w:hAnsi="Calibri" w:cs="Times New Roman"/>
          <w:sz w:val="24"/>
        </w:rPr>
      </w:pPr>
      <w:r w:rsidRPr="00E37DAE">
        <w:rPr>
          <w:rFonts w:ascii="Calibri" w:eastAsia="Calibri" w:hAnsi="Calibri" w:cs="Times New Roman"/>
          <w:sz w:val="24"/>
        </w:rPr>
        <w:t>El objetivo de la gestión basada en riesgos entonces, consiste reducir la probabilidad de ser utilizado como instrumento para llevar adelante el delito de legitimación de activos, producto de actividades de Lavado. También, tiene como fin el mitigar los riesgos de pérdida emergentes conjuntamente con los riesgos asociados, tales como de reputación, operativo y de contagio.</w:t>
      </w:r>
    </w:p>
    <w:p w14:paraId="66AC5547" w14:textId="77777777" w:rsidR="00E37DAE" w:rsidRPr="00E37DAE" w:rsidRDefault="00E37DAE" w:rsidP="00E37DAE">
      <w:pPr>
        <w:spacing w:after="0" w:line="276" w:lineRule="auto"/>
        <w:jc w:val="both"/>
        <w:rPr>
          <w:rFonts w:ascii="Calibri" w:eastAsia="Calibri" w:hAnsi="Calibri" w:cs="Times New Roman"/>
          <w:sz w:val="24"/>
        </w:rPr>
      </w:pPr>
    </w:p>
    <w:p w14:paraId="7C50757B" w14:textId="77777777" w:rsidR="00E37DAE" w:rsidRPr="00E37DAE" w:rsidRDefault="00E37DAE" w:rsidP="00E37DAE">
      <w:pPr>
        <w:spacing w:after="0" w:line="276" w:lineRule="auto"/>
        <w:jc w:val="both"/>
        <w:rPr>
          <w:rFonts w:ascii="Calibri" w:eastAsia="Calibri" w:hAnsi="Calibri" w:cs="Times New Roman"/>
          <w:sz w:val="24"/>
        </w:rPr>
      </w:pPr>
      <w:r w:rsidRPr="00E37DAE">
        <w:rPr>
          <w:rFonts w:ascii="Calibri" w:eastAsia="Calibri" w:hAnsi="Calibri" w:cs="Times New Roman"/>
          <w:sz w:val="24"/>
        </w:rPr>
        <w:t xml:space="preserve">Considerar la prevención de lavado de dinero, bajo la concepción de la gestión del riesgo implica la adopción de un método lógico y sistemático consistente en identificar, analizar, evaluar, controlar, monitorear y mitigar los riesgos asociados con esa actividad. </w:t>
      </w:r>
    </w:p>
    <w:p w14:paraId="35B7F714" w14:textId="77777777" w:rsidR="00E37DAE" w:rsidRPr="00E37DAE" w:rsidRDefault="00E37DAE" w:rsidP="00E37DAE">
      <w:pPr>
        <w:spacing w:after="0" w:line="276" w:lineRule="auto"/>
        <w:jc w:val="both"/>
        <w:rPr>
          <w:rFonts w:ascii="Calibri" w:eastAsia="Calibri" w:hAnsi="Calibri" w:cs="Times New Roman"/>
          <w:sz w:val="24"/>
        </w:rPr>
      </w:pPr>
    </w:p>
    <w:p w14:paraId="6D8E9CCB" w14:textId="741C5B1D" w:rsidR="00E37DAE" w:rsidRPr="00E37DAE" w:rsidRDefault="00E37DAE" w:rsidP="00E37DAE">
      <w:pPr>
        <w:spacing w:after="0" w:line="276" w:lineRule="auto"/>
        <w:jc w:val="both"/>
        <w:rPr>
          <w:rFonts w:ascii="Calibri" w:eastAsia="Calibri" w:hAnsi="Calibri" w:cs="Times New Roman"/>
          <w:sz w:val="24"/>
        </w:rPr>
      </w:pPr>
      <w:r w:rsidRPr="00E37DAE">
        <w:rPr>
          <w:rFonts w:ascii="Calibri" w:eastAsia="Calibri" w:hAnsi="Calibri" w:cs="Times New Roman"/>
          <w:sz w:val="24"/>
        </w:rPr>
        <w:t>En términos restrictivos entonces la administración del riesgo de L</w:t>
      </w:r>
      <w:r w:rsidR="0093693F">
        <w:rPr>
          <w:rFonts w:ascii="Calibri" w:eastAsia="Calibri" w:hAnsi="Calibri" w:cs="Times New Roman"/>
          <w:sz w:val="24"/>
        </w:rPr>
        <w:t>A</w:t>
      </w:r>
      <w:r w:rsidRPr="00E37DAE">
        <w:rPr>
          <w:rFonts w:ascii="Calibri" w:eastAsia="Calibri" w:hAnsi="Calibri" w:cs="Times New Roman"/>
          <w:sz w:val="24"/>
        </w:rPr>
        <w:t>/FT consiste en definir y establecer una estrategia orientada a identificar, valorar, tratar y controlar eventos potenciales de Lavado de Activos y Financiamiento del Terrorismo, con el fin de prevenirlos, detectarlos y mitigarlos oportunamente.</w:t>
      </w:r>
    </w:p>
    <w:p w14:paraId="2510E10D" w14:textId="77777777" w:rsidR="00E37DAE" w:rsidRPr="004468F5" w:rsidRDefault="00E37DAE" w:rsidP="004468F5"/>
    <w:p w14:paraId="08A3C963" w14:textId="77777777" w:rsidR="001174A8" w:rsidRPr="00890D69" w:rsidRDefault="001174A8" w:rsidP="0002070F">
      <w:pPr>
        <w:pStyle w:val="Ttulo2"/>
        <w:numPr>
          <w:ilvl w:val="1"/>
          <w:numId w:val="13"/>
        </w:numPr>
      </w:pPr>
      <w:bookmarkStart w:id="41" w:name="_Toc516070734"/>
      <w:bookmarkStart w:id="42" w:name="_Toc9873101"/>
      <w:r w:rsidRPr="00890D69">
        <w:t>Procesos</w:t>
      </w:r>
      <w:r w:rsidR="00CF067E">
        <w:t xml:space="preserve"> y</w:t>
      </w:r>
      <w:r w:rsidRPr="00890D69">
        <w:t xml:space="preserve"> Herramientas de Gestión</w:t>
      </w:r>
      <w:r w:rsidR="00CB370D" w:rsidRPr="00890D69">
        <w:t xml:space="preserve"> y Autoev</w:t>
      </w:r>
      <w:r w:rsidR="007B222A" w:rsidRPr="00890D69">
        <w:t>aluación del Riesgo</w:t>
      </w:r>
      <w:bookmarkEnd w:id="41"/>
      <w:bookmarkEnd w:id="42"/>
    </w:p>
    <w:p w14:paraId="0E719915" w14:textId="77777777" w:rsidR="00CF067E" w:rsidRDefault="00CF067E" w:rsidP="004468F5">
      <w:pPr>
        <w:spacing w:after="0" w:line="276" w:lineRule="auto"/>
        <w:jc w:val="both"/>
        <w:rPr>
          <w:rFonts w:cstheme="minorHAnsi"/>
          <w:sz w:val="24"/>
          <w:szCs w:val="24"/>
        </w:rPr>
      </w:pPr>
    </w:p>
    <w:p w14:paraId="370A845C" w14:textId="76B4E687" w:rsidR="001174A8" w:rsidRPr="00890D69" w:rsidRDefault="00C34956" w:rsidP="004468F5">
      <w:pPr>
        <w:spacing w:after="0" w:line="276" w:lineRule="auto"/>
        <w:jc w:val="both"/>
        <w:rPr>
          <w:rFonts w:cstheme="minorHAnsi"/>
          <w:sz w:val="24"/>
          <w:szCs w:val="24"/>
        </w:rPr>
      </w:pPr>
      <w:r w:rsidRPr="00890D69">
        <w:rPr>
          <w:rFonts w:cstheme="minorHAnsi"/>
          <w:sz w:val="24"/>
          <w:szCs w:val="24"/>
        </w:rPr>
        <w:t>L</w:t>
      </w:r>
      <w:r w:rsidR="001174A8" w:rsidRPr="00890D69">
        <w:rPr>
          <w:rFonts w:cstheme="minorHAnsi"/>
          <w:sz w:val="24"/>
          <w:szCs w:val="24"/>
        </w:rPr>
        <w:t xml:space="preserve">as Políticas, Procesos de Gestión y las Herramientas </w:t>
      </w:r>
      <w:r w:rsidRPr="00890D69">
        <w:rPr>
          <w:rFonts w:cstheme="minorHAnsi"/>
          <w:sz w:val="24"/>
          <w:szCs w:val="24"/>
        </w:rPr>
        <w:t xml:space="preserve">adoptadas </w:t>
      </w:r>
      <w:r w:rsidR="001174A8" w:rsidRPr="00890D69">
        <w:rPr>
          <w:rFonts w:cstheme="minorHAnsi"/>
          <w:sz w:val="24"/>
          <w:szCs w:val="24"/>
        </w:rPr>
        <w:t>son d</w:t>
      </w:r>
      <w:r w:rsidR="005A4626">
        <w:rPr>
          <w:rFonts w:cstheme="minorHAnsi"/>
          <w:sz w:val="24"/>
          <w:szCs w:val="24"/>
        </w:rPr>
        <w:t>iseñados</w:t>
      </w:r>
      <w:r w:rsidR="001174A8" w:rsidRPr="00890D69">
        <w:rPr>
          <w:rFonts w:cstheme="minorHAnsi"/>
          <w:sz w:val="24"/>
          <w:szCs w:val="24"/>
        </w:rPr>
        <w:t xml:space="preserve"> y actualizados en forma consistente con el grado de exposición a los riesgos de la </w:t>
      </w:r>
      <w:r w:rsidR="00A652AB">
        <w:rPr>
          <w:rFonts w:cstheme="minorHAnsi"/>
          <w:sz w:val="24"/>
          <w:szCs w:val="24"/>
        </w:rPr>
        <w:t>Entidad</w:t>
      </w:r>
      <w:r w:rsidR="001174A8" w:rsidRPr="00890D69">
        <w:rPr>
          <w:rFonts w:cstheme="minorHAnsi"/>
          <w:sz w:val="24"/>
          <w:szCs w:val="24"/>
        </w:rPr>
        <w:t xml:space="preserve">. </w:t>
      </w:r>
    </w:p>
    <w:p w14:paraId="29848D13" w14:textId="77777777" w:rsidR="001174A8" w:rsidRPr="00890D69" w:rsidRDefault="001174A8" w:rsidP="004468F5">
      <w:pPr>
        <w:spacing w:after="0" w:line="276" w:lineRule="auto"/>
        <w:jc w:val="both"/>
        <w:rPr>
          <w:rFonts w:cstheme="minorHAnsi"/>
          <w:sz w:val="24"/>
          <w:szCs w:val="24"/>
        </w:rPr>
      </w:pPr>
    </w:p>
    <w:p w14:paraId="5D24C899" w14:textId="2BE14052" w:rsidR="001174A8" w:rsidRPr="00890D69" w:rsidRDefault="009E0813" w:rsidP="004468F5">
      <w:pPr>
        <w:spacing w:after="0" w:line="276" w:lineRule="auto"/>
        <w:jc w:val="both"/>
        <w:rPr>
          <w:rFonts w:cstheme="minorHAnsi"/>
          <w:sz w:val="24"/>
          <w:szCs w:val="24"/>
        </w:rPr>
      </w:pPr>
      <w:r w:rsidRPr="00890D69">
        <w:rPr>
          <w:rFonts w:cstheme="minorHAnsi"/>
          <w:sz w:val="24"/>
          <w:szCs w:val="24"/>
        </w:rPr>
        <w:t xml:space="preserve">La </w:t>
      </w:r>
      <w:r w:rsidR="00A652AB">
        <w:rPr>
          <w:rFonts w:cstheme="minorHAnsi"/>
          <w:sz w:val="24"/>
          <w:szCs w:val="24"/>
        </w:rPr>
        <w:t>Entidad</w:t>
      </w:r>
      <w:r w:rsidR="001174A8" w:rsidRPr="00890D69">
        <w:rPr>
          <w:rFonts w:cstheme="minorHAnsi"/>
          <w:sz w:val="24"/>
          <w:szCs w:val="24"/>
        </w:rPr>
        <w:t xml:space="preserve"> ha adoptado una metodología de identificación y valuación de riesgos (autoevaluación), considerando la naturaleza y dimensión de su actividad comercial y </w:t>
      </w:r>
      <w:r w:rsidR="001174A8" w:rsidRPr="00A937D9">
        <w:rPr>
          <w:rFonts w:cstheme="minorHAnsi"/>
          <w:sz w:val="24"/>
          <w:szCs w:val="24"/>
        </w:rPr>
        <w:t xml:space="preserve">tomando en cuenta los distintos factores de riesgos en cada una de sus líneas de negocio, conforme se detalla en el </w:t>
      </w:r>
      <w:r w:rsidR="00353180" w:rsidRPr="00A937D9">
        <w:rPr>
          <w:rFonts w:cstheme="minorHAnsi"/>
          <w:sz w:val="24"/>
          <w:szCs w:val="24"/>
        </w:rPr>
        <w:t>presente</w:t>
      </w:r>
      <w:r w:rsidR="001174A8" w:rsidRPr="00A937D9">
        <w:rPr>
          <w:rFonts w:cstheme="minorHAnsi"/>
          <w:sz w:val="24"/>
          <w:szCs w:val="24"/>
        </w:rPr>
        <w:t xml:space="preserve">. </w:t>
      </w:r>
      <w:r w:rsidR="001174A8" w:rsidRPr="005A4626">
        <w:rPr>
          <w:rFonts w:cstheme="minorHAnsi"/>
          <w:sz w:val="24"/>
          <w:szCs w:val="24"/>
        </w:rPr>
        <w:t>Esta medición se soporta en un aplicativo específico denominado Matriz de Riesgo, la cual</w:t>
      </w:r>
      <w:r w:rsidR="001174A8" w:rsidRPr="00890D69">
        <w:rPr>
          <w:rFonts w:cstheme="minorHAnsi"/>
          <w:sz w:val="24"/>
          <w:szCs w:val="24"/>
        </w:rPr>
        <w:t xml:space="preserve"> constituye una herramienta esencial para la gestión. </w:t>
      </w:r>
    </w:p>
    <w:p w14:paraId="67308659" w14:textId="77777777" w:rsidR="001174A8" w:rsidRPr="00890D69" w:rsidRDefault="001174A8" w:rsidP="004468F5">
      <w:pPr>
        <w:spacing w:after="0" w:line="276" w:lineRule="auto"/>
        <w:jc w:val="both"/>
        <w:rPr>
          <w:rFonts w:cstheme="minorHAnsi"/>
          <w:sz w:val="24"/>
          <w:szCs w:val="24"/>
        </w:rPr>
      </w:pPr>
    </w:p>
    <w:p w14:paraId="161442C4" w14:textId="16DE0D34" w:rsidR="00AD44A2" w:rsidRDefault="001174A8" w:rsidP="004468F5">
      <w:pPr>
        <w:spacing w:after="0" w:line="276" w:lineRule="auto"/>
        <w:jc w:val="both"/>
        <w:rPr>
          <w:rFonts w:cstheme="minorHAnsi"/>
          <w:sz w:val="24"/>
          <w:szCs w:val="24"/>
        </w:rPr>
      </w:pPr>
      <w:r w:rsidRPr="00890D69">
        <w:rPr>
          <w:rFonts w:cstheme="minorHAnsi"/>
          <w:sz w:val="24"/>
          <w:szCs w:val="24"/>
        </w:rPr>
        <w:t>El Oficial de Cumplimiento, emite un informe</w:t>
      </w:r>
      <w:r w:rsidR="002B587E" w:rsidRPr="00890D69">
        <w:rPr>
          <w:rFonts w:cstheme="minorHAnsi"/>
          <w:sz w:val="24"/>
          <w:szCs w:val="24"/>
        </w:rPr>
        <w:t xml:space="preserve"> técnico</w:t>
      </w:r>
      <w:r w:rsidRPr="00890D69">
        <w:rPr>
          <w:rFonts w:cstheme="minorHAnsi"/>
          <w:sz w:val="24"/>
          <w:szCs w:val="24"/>
        </w:rPr>
        <w:t xml:space="preserve"> anual exponiendo el resultado de este proceso, el cual es elevado a consideración </w:t>
      </w:r>
      <w:r w:rsidR="002B587E" w:rsidRPr="00890D69">
        <w:rPr>
          <w:rFonts w:cstheme="minorHAnsi"/>
          <w:sz w:val="24"/>
          <w:szCs w:val="24"/>
        </w:rPr>
        <w:t xml:space="preserve">y aprobación </w:t>
      </w:r>
      <w:r w:rsidRPr="00890D69">
        <w:rPr>
          <w:rFonts w:cstheme="minorHAnsi"/>
          <w:sz w:val="24"/>
          <w:szCs w:val="24"/>
        </w:rPr>
        <w:t>del</w:t>
      </w:r>
      <w:r w:rsidR="00FB72CC">
        <w:rPr>
          <w:rFonts w:cstheme="minorHAnsi"/>
          <w:sz w:val="24"/>
          <w:szCs w:val="24"/>
        </w:rPr>
        <w:t xml:space="preserve"> </w:t>
      </w:r>
      <w:r w:rsidR="00FB72CC" w:rsidRPr="00890D69">
        <w:rPr>
          <w:rFonts w:cstheme="minorHAnsi"/>
          <w:sz w:val="24"/>
          <w:szCs w:val="24"/>
        </w:rPr>
        <w:t>Direct</w:t>
      </w:r>
      <w:r w:rsidR="00051613">
        <w:rPr>
          <w:rFonts w:cstheme="minorHAnsi"/>
          <w:sz w:val="24"/>
          <w:szCs w:val="24"/>
        </w:rPr>
        <w:t>orio</w:t>
      </w:r>
      <w:r w:rsidR="00FB72CC" w:rsidRPr="00890D69">
        <w:rPr>
          <w:rFonts w:cstheme="minorHAnsi"/>
          <w:sz w:val="24"/>
          <w:szCs w:val="24"/>
        </w:rPr>
        <w:t xml:space="preserve"> </w:t>
      </w:r>
      <w:r w:rsidRPr="00890D69">
        <w:rPr>
          <w:rFonts w:cstheme="minorHAnsi"/>
          <w:sz w:val="24"/>
          <w:szCs w:val="24"/>
        </w:rPr>
        <w:t xml:space="preserve">de la </w:t>
      </w:r>
      <w:r w:rsidR="00A652AB">
        <w:rPr>
          <w:rFonts w:cstheme="minorHAnsi"/>
          <w:sz w:val="24"/>
          <w:szCs w:val="24"/>
        </w:rPr>
        <w:t>Entidad</w:t>
      </w:r>
      <w:r w:rsidRPr="00890D69">
        <w:rPr>
          <w:rFonts w:cstheme="minorHAnsi"/>
          <w:sz w:val="24"/>
          <w:szCs w:val="24"/>
        </w:rPr>
        <w:t xml:space="preserve"> y enviado, una vez aprobado, a la UIF</w:t>
      </w:r>
      <w:r w:rsidR="0083127D">
        <w:rPr>
          <w:rFonts w:cstheme="minorHAnsi"/>
          <w:sz w:val="24"/>
          <w:szCs w:val="24"/>
        </w:rPr>
        <w:t xml:space="preserve"> y a la CNV</w:t>
      </w:r>
      <w:r w:rsidRPr="00890D69">
        <w:rPr>
          <w:rFonts w:cstheme="minorHAnsi"/>
          <w:sz w:val="24"/>
          <w:szCs w:val="24"/>
        </w:rPr>
        <w:t xml:space="preserve"> antes del 30 de abril de cada año</w:t>
      </w:r>
      <w:r w:rsidR="00B52D8C">
        <w:rPr>
          <w:rFonts w:cstheme="minorHAnsi"/>
          <w:sz w:val="24"/>
          <w:szCs w:val="24"/>
        </w:rPr>
        <w:t xml:space="preserve"> calendario</w:t>
      </w:r>
      <w:r w:rsidRPr="00890D69">
        <w:rPr>
          <w:rFonts w:cstheme="minorHAnsi"/>
          <w:sz w:val="24"/>
          <w:szCs w:val="24"/>
        </w:rPr>
        <w:t xml:space="preserve">. </w:t>
      </w:r>
    </w:p>
    <w:p w14:paraId="3F89AEB9" w14:textId="77777777" w:rsidR="00AD44A2" w:rsidRDefault="00AD44A2" w:rsidP="004468F5">
      <w:pPr>
        <w:spacing w:after="0" w:line="276" w:lineRule="auto"/>
        <w:jc w:val="both"/>
        <w:rPr>
          <w:rFonts w:cstheme="minorHAnsi"/>
          <w:sz w:val="24"/>
          <w:szCs w:val="24"/>
        </w:rPr>
      </w:pPr>
    </w:p>
    <w:p w14:paraId="4B9EEC55" w14:textId="2D55B800" w:rsidR="001174A8" w:rsidRPr="00890D69" w:rsidRDefault="001174A8" w:rsidP="004468F5">
      <w:pPr>
        <w:spacing w:after="0" w:line="276" w:lineRule="auto"/>
        <w:jc w:val="both"/>
        <w:rPr>
          <w:rFonts w:cstheme="minorHAnsi"/>
          <w:sz w:val="24"/>
          <w:szCs w:val="24"/>
        </w:rPr>
      </w:pPr>
      <w:r w:rsidRPr="00890D69">
        <w:rPr>
          <w:rFonts w:cstheme="minorHAnsi"/>
          <w:sz w:val="24"/>
          <w:szCs w:val="24"/>
        </w:rPr>
        <w:t>El resultado del mencionado informe es determinante a la hora de la adopción de procesos, mitigantes y los distintos niveles de debida diligencia, con el consecuente impacto en la eficiencia de los marcos de protección y detección.</w:t>
      </w:r>
      <w:r w:rsidR="00E37DAE" w:rsidRPr="00E37DAE">
        <w:rPr>
          <w:rFonts w:ascii="Calibri" w:eastAsia="Calibri" w:hAnsi="Calibri" w:cs="Times New Roman"/>
          <w:sz w:val="24"/>
        </w:rPr>
        <w:t xml:space="preserve"> </w:t>
      </w:r>
    </w:p>
    <w:p w14:paraId="2ADD5737" w14:textId="77777777" w:rsidR="00816ECE" w:rsidRPr="00890D69" w:rsidRDefault="00816ECE" w:rsidP="004468F5">
      <w:pPr>
        <w:spacing w:after="0" w:line="276" w:lineRule="auto"/>
        <w:jc w:val="both"/>
        <w:rPr>
          <w:rFonts w:cstheme="minorHAnsi"/>
          <w:sz w:val="24"/>
          <w:szCs w:val="24"/>
        </w:rPr>
      </w:pPr>
    </w:p>
    <w:p w14:paraId="0867A6C2" w14:textId="77777777" w:rsidR="001174A8" w:rsidRDefault="00816ECE" w:rsidP="004468F5">
      <w:pPr>
        <w:spacing w:after="0" w:line="276" w:lineRule="auto"/>
        <w:jc w:val="both"/>
        <w:rPr>
          <w:rFonts w:cstheme="minorHAnsi"/>
          <w:sz w:val="24"/>
          <w:szCs w:val="24"/>
        </w:rPr>
      </w:pPr>
      <w:r w:rsidRPr="00890D69">
        <w:rPr>
          <w:rFonts w:cstheme="minorHAnsi"/>
          <w:sz w:val="24"/>
          <w:szCs w:val="24"/>
        </w:rPr>
        <w:t xml:space="preserve">El informe conjuntamente con la metodología y la documentación e información que lo sustenta debe ser </w:t>
      </w:r>
      <w:r w:rsidR="004468F5" w:rsidRPr="00890D69">
        <w:rPr>
          <w:rFonts w:cstheme="minorHAnsi"/>
          <w:sz w:val="24"/>
          <w:szCs w:val="24"/>
        </w:rPr>
        <w:t>conservado</w:t>
      </w:r>
      <w:r w:rsidRPr="00890D69">
        <w:rPr>
          <w:rFonts w:cstheme="minorHAnsi"/>
          <w:sz w:val="24"/>
          <w:szCs w:val="24"/>
        </w:rPr>
        <w:t xml:space="preserve"> y </w:t>
      </w:r>
      <w:r w:rsidR="004468F5">
        <w:rPr>
          <w:rFonts w:cstheme="minorHAnsi"/>
          <w:sz w:val="24"/>
          <w:szCs w:val="24"/>
        </w:rPr>
        <w:t>archivado</w:t>
      </w:r>
      <w:r w:rsidRPr="00890D69">
        <w:rPr>
          <w:rFonts w:cstheme="minorHAnsi"/>
          <w:sz w:val="24"/>
          <w:szCs w:val="24"/>
        </w:rPr>
        <w:t xml:space="preserve"> en </w:t>
      </w:r>
      <w:r w:rsidR="005A4626">
        <w:rPr>
          <w:rFonts w:cstheme="minorHAnsi"/>
          <w:sz w:val="24"/>
          <w:szCs w:val="24"/>
        </w:rPr>
        <w:t>el domicilio denunciado en la UIF</w:t>
      </w:r>
      <w:r w:rsidRPr="00890D69">
        <w:rPr>
          <w:rFonts w:cstheme="minorHAnsi"/>
          <w:sz w:val="24"/>
          <w:szCs w:val="24"/>
        </w:rPr>
        <w:t xml:space="preserve">. </w:t>
      </w:r>
    </w:p>
    <w:p w14:paraId="0B7528C9" w14:textId="77777777" w:rsidR="005A4626" w:rsidRDefault="005A4626" w:rsidP="004468F5">
      <w:pPr>
        <w:spacing w:after="0" w:line="276" w:lineRule="auto"/>
        <w:jc w:val="both"/>
        <w:rPr>
          <w:rFonts w:cstheme="minorHAnsi"/>
          <w:sz w:val="24"/>
          <w:szCs w:val="24"/>
        </w:rPr>
      </w:pPr>
    </w:p>
    <w:p w14:paraId="28AA655D" w14:textId="77777777" w:rsidR="004468F5" w:rsidRPr="00890D69" w:rsidRDefault="004468F5" w:rsidP="004468F5">
      <w:pPr>
        <w:spacing w:after="0" w:line="276" w:lineRule="auto"/>
        <w:jc w:val="both"/>
        <w:rPr>
          <w:rFonts w:cstheme="minorHAnsi"/>
          <w:sz w:val="24"/>
          <w:szCs w:val="24"/>
        </w:rPr>
      </w:pPr>
    </w:p>
    <w:p w14:paraId="2BFF590F" w14:textId="77777777" w:rsidR="00EE325E" w:rsidRPr="001E3659" w:rsidRDefault="00B91CE4" w:rsidP="0002070F">
      <w:pPr>
        <w:pStyle w:val="Ttulo2"/>
        <w:numPr>
          <w:ilvl w:val="1"/>
          <w:numId w:val="13"/>
        </w:numPr>
        <w:spacing w:before="0"/>
        <w:ind w:left="0" w:firstLine="0"/>
      </w:pPr>
      <w:bookmarkStart w:id="43" w:name="_Toc516070735"/>
      <w:bookmarkStart w:id="44" w:name="_Toc9873102"/>
      <w:r w:rsidRPr="001E3659">
        <w:t>F</w:t>
      </w:r>
      <w:r w:rsidR="00AF0C59" w:rsidRPr="001E3659">
        <w:t>actores</w:t>
      </w:r>
      <w:r w:rsidRPr="001E3659">
        <w:t xml:space="preserve"> </w:t>
      </w:r>
      <w:r w:rsidR="00AF0C59" w:rsidRPr="001E3659">
        <w:t>de</w:t>
      </w:r>
      <w:r w:rsidRPr="001E3659">
        <w:t xml:space="preserve"> R</w:t>
      </w:r>
      <w:r w:rsidR="00AF0C59" w:rsidRPr="001E3659">
        <w:t>iesgo</w:t>
      </w:r>
      <w:bookmarkEnd w:id="43"/>
      <w:bookmarkEnd w:id="44"/>
    </w:p>
    <w:p w14:paraId="7E0857BB" w14:textId="77777777" w:rsidR="001E3659" w:rsidRDefault="001E3659" w:rsidP="004468F5">
      <w:pPr>
        <w:spacing w:after="0" w:line="276" w:lineRule="auto"/>
        <w:jc w:val="both"/>
        <w:rPr>
          <w:rFonts w:cstheme="minorHAnsi"/>
          <w:sz w:val="24"/>
          <w:szCs w:val="24"/>
        </w:rPr>
      </w:pPr>
    </w:p>
    <w:p w14:paraId="211AA57C" w14:textId="006A036E" w:rsidR="00AF0C59" w:rsidRDefault="00B91CE4" w:rsidP="004468F5">
      <w:pPr>
        <w:spacing w:after="0" w:line="276" w:lineRule="auto"/>
        <w:jc w:val="both"/>
        <w:rPr>
          <w:rFonts w:cstheme="minorHAnsi"/>
          <w:sz w:val="24"/>
          <w:szCs w:val="24"/>
        </w:rPr>
      </w:pPr>
      <w:r w:rsidRPr="00890D69">
        <w:rPr>
          <w:rFonts w:cstheme="minorHAnsi"/>
          <w:sz w:val="24"/>
          <w:szCs w:val="24"/>
        </w:rPr>
        <w:t>A los fines de confeccionar la autoevaluación y gestionar los riesgos identificados, la</w:t>
      </w:r>
      <w:r w:rsidR="0082717B">
        <w:rPr>
          <w:rFonts w:cstheme="minorHAnsi"/>
          <w:sz w:val="24"/>
          <w:szCs w:val="24"/>
        </w:rPr>
        <w:t xml:space="preserve"> </w:t>
      </w:r>
      <w:r w:rsidR="00F21491">
        <w:rPr>
          <w:rFonts w:cstheme="minorHAnsi"/>
          <w:sz w:val="24"/>
          <w:szCs w:val="24"/>
        </w:rPr>
        <w:t>Entidad</w:t>
      </w:r>
      <w:r w:rsidRPr="00890D69">
        <w:rPr>
          <w:rFonts w:cstheme="minorHAnsi"/>
          <w:sz w:val="24"/>
          <w:szCs w:val="24"/>
        </w:rPr>
        <w:t xml:space="preserve"> considerar, como mínimo, los Factores de Riesgos de LA/FT que a continuación se detallan:</w:t>
      </w:r>
    </w:p>
    <w:p w14:paraId="164B45F7" w14:textId="77777777" w:rsidR="004468F5" w:rsidRPr="00890D69" w:rsidRDefault="004468F5" w:rsidP="004468F5">
      <w:pPr>
        <w:spacing w:after="0" w:line="276" w:lineRule="auto"/>
        <w:jc w:val="both"/>
        <w:rPr>
          <w:rFonts w:cstheme="minorHAnsi"/>
          <w:sz w:val="24"/>
          <w:szCs w:val="24"/>
        </w:rPr>
      </w:pPr>
    </w:p>
    <w:p w14:paraId="60C7C5E2" w14:textId="255A78BD" w:rsidR="00AF0C59" w:rsidRDefault="007746C7" w:rsidP="0002070F">
      <w:pPr>
        <w:pStyle w:val="Prrafodelista"/>
        <w:numPr>
          <w:ilvl w:val="0"/>
          <w:numId w:val="12"/>
        </w:numPr>
        <w:spacing w:after="0" w:line="276" w:lineRule="auto"/>
        <w:ind w:left="0" w:firstLine="0"/>
        <w:jc w:val="both"/>
        <w:rPr>
          <w:rFonts w:cstheme="minorHAnsi"/>
          <w:sz w:val="24"/>
          <w:szCs w:val="24"/>
        </w:rPr>
      </w:pPr>
      <w:r w:rsidRPr="002A2400">
        <w:rPr>
          <w:rFonts w:cstheme="minorHAnsi"/>
          <w:b/>
          <w:sz w:val="24"/>
          <w:szCs w:val="24"/>
        </w:rPr>
        <w:t>Clientes</w:t>
      </w:r>
      <w:r w:rsidR="00B91CE4" w:rsidRPr="002A2400">
        <w:rPr>
          <w:rFonts w:cstheme="minorHAnsi"/>
          <w:b/>
          <w:sz w:val="24"/>
          <w:szCs w:val="24"/>
        </w:rPr>
        <w:t>:</w:t>
      </w:r>
      <w:r w:rsidR="00B91CE4" w:rsidRPr="00890D69">
        <w:rPr>
          <w:rFonts w:cstheme="minorHAnsi"/>
          <w:sz w:val="24"/>
          <w:szCs w:val="24"/>
        </w:rPr>
        <w:t xml:space="preserve"> Los Riesgos de LA/FT asociados a los </w:t>
      </w:r>
      <w:r>
        <w:rPr>
          <w:rFonts w:cstheme="minorHAnsi"/>
          <w:sz w:val="24"/>
          <w:szCs w:val="24"/>
        </w:rPr>
        <w:t>Clientes</w:t>
      </w:r>
      <w:r w:rsidR="00B91CE4" w:rsidRPr="00890D69">
        <w:rPr>
          <w:rFonts w:cstheme="minorHAnsi"/>
          <w:sz w:val="24"/>
          <w:szCs w:val="24"/>
        </w:rPr>
        <w:t>, los cuales se relacionan con sus antecedentes, actividades y comportamiento, al inicio y durante toda la relación comercial.</w:t>
      </w:r>
      <w:r w:rsidR="004E3876">
        <w:rPr>
          <w:rFonts w:cstheme="minorHAnsi"/>
          <w:sz w:val="24"/>
          <w:szCs w:val="24"/>
        </w:rPr>
        <w:t xml:space="preserve"> </w:t>
      </w:r>
      <w:r w:rsidR="00B91CE4" w:rsidRPr="00890D69">
        <w:rPr>
          <w:rFonts w:cstheme="minorHAnsi"/>
          <w:sz w:val="24"/>
          <w:szCs w:val="24"/>
        </w:rPr>
        <w:t xml:space="preserve">El análisis asociado a este factor incorpora, entre otros, los atributos o características de los </w:t>
      </w:r>
      <w:r>
        <w:rPr>
          <w:rFonts w:cstheme="minorHAnsi"/>
          <w:sz w:val="24"/>
          <w:szCs w:val="24"/>
        </w:rPr>
        <w:t>Clientes</w:t>
      </w:r>
      <w:r w:rsidR="00B91CE4" w:rsidRPr="00890D69">
        <w:rPr>
          <w:rFonts w:cstheme="minorHAnsi"/>
          <w:sz w:val="24"/>
          <w:szCs w:val="24"/>
        </w:rPr>
        <w:t xml:space="preserve"> como la residencia y nacionalidad, el nivel de renta o patrimonio y la actividad que realiza, el carácter de persona humana o jurídica, la condición de PEP, el carácter público o privado y su participación en mercados de capitales o asimilables.</w:t>
      </w:r>
    </w:p>
    <w:p w14:paraId="6AFF4EEF" w14:textId="77777777" w:rsidR="004468F5" w:rsidRPr="00890D69" w:rsidRDefault="004468F5" w:rsidP="004468F5">
      <w:pPr>
        <w:pStyle w:val="Prrafodelista"/>
        <w:spacing w:after="0" w:line="276" w:lineRule="auto"/>
        <w:ind w:left="0"/>
        <w:jc w:val="both"/>
        <w:rPr>
          <w:rFonts w:cstheme="minorHAnsi"/>
          <w:sz w:val="24"/>
          <w:szCs w:val="24"/>
        </w:rPr>
      </w:pPr>
    </w:p>
    <w:p w14:paraId="5F840CE0" w14:textId="3965F4E4" w:rsidR="00AF0C59" w:rsidRDefault="00B91CE4" w:rsidP="0002070F">
      <w:pPr>
        <w:pStyle w:val="Prrafodelista"/>
        <w:numPr>
          <w:ilvl w:val="0"/>
          <w:numId w:val="12"/>
        </w:numPr>
        <w:spacing w:after="0" w:line="276" w:lineRule="auto"/>
        <w:ind w:left="0" w:firstLine="0"/>
        <w:jc w:val="both"/>
        <w:rPr>
          <w:rFonts w:cstheme="minorHAnsi"/>
          <w:sz w:val="24"/>
          <w:szCs w:val="24"/>
        </w:rPr>
      </w:pPr>
      <w:r w:rsidRPr="002A2400">
        <w:rPr>
          <w:rFonts w:cstheme="minorHAnsi"/>
          <w:b/>
          <w:sz w:val="24"/>
          <w:szCs w:val="24"/>
        </w:rPr>
        <w:t>Productos y/o servicios:</w:t>
      </w:r>
      <w:r w:rsidRPr="00890D69">
        <w:rPr>
          <w:rFonts w:cstheme="minorHAnsi"/>
          <w:sz w:val="24"/>
          <w:szCs w:val="24"/>
        </w:rPr>
        <w:t xml:space="preserve"> Los Riesgos de LA/FT asociados a los productos y/o servicios que ofrece la </w:t>
      </w:r>
      <w:r w:rsidR="00F21491">
        <w:rPr>
          <w:rFonts w:cstheme="minorHAnsi"/>
          <w:sz w:val="24"/>
          <w:szCs w:val="24"/>
        </w:rPr>
        <w:t>Entidad</w:t>
      </w:r>
      <w:r w:rsidRPr="00890D69">
        <w:rPr>
          <w:rFonts w:cstheme="minorHAnsi"/>
          <w:sz w:val="24"/>
          <w:szCs w:val="24"/>
        </w:rPr>
        <w:t xml:space="preserve">, durante la etapa de diseño o desarrollo, así como durante toda su vigencia. </w:t>
      </w:r>
    </w:p>
    <w:p w14:paraId="67EED67F" w14:textId="77777777" w:rsidR="004468F5" w:rsidRPr="00890D69" w:rsidRDefault="004468F5" w:rsidP="004468F5">
      <w:pPr>
        <w:pStyle w:val="Prrafodelista"/>
        <w:spacing w:after="0" w:line="276" w:lineRule="auto"/>
        <w:ind w:left="0"/>
        <w:jc w:val="both"/>
        <w:rPr>
          <w:rFonts w:cstheme="minorHAnsi"/>
          <w:sz w:val="24"/>
          <w:szCs w:val="24"/>
        </w:rPr>
      </w:pPr>
    </w:p>
    <w:p w14:paraId="50A7C045" w14:textId="77777777" w:rsidR="004468F5" w:rsidRDefault="00B91CE4" w:rsidP="0002070F">
      <w:pPr>
        <w:pStyle w:val="Prrafodelista"/>
        <w:numPr>
          <w:ilvl w:val="0"/>
          <w:numId w:val="12"/>
        </w:numPr>
        <w:spacing w:after="0" w:line="276" w:lineRule="auto"/>
        <w:ind w:left="0" w:firstLine="0"/>
        <w:jc w:val="both"/>
        <w:rPr>
          <w:rFonts w:cstheme="minorHAnsi"/>
          <w:sz w:val="24"/>
          <w:szCs w:val="24"/>
        </w:rPr>
      </w:pPr>
      <w:r w:rsidRPr="002A2400">
        <w:rPr>
          <w:rFonts w:cstheme="minorHAnsi"/>
          <w:b/>
          <w:sz w:val="24"/>
          <w:szCs w:val="24"/>
        </w:rPr>
        <w:t>Canales de distribución</w:t>
      </w:r>
      <w:r w:rsidRPr="002A2400">
        <w:rPr>
          <w:rFonts w:cstheme="minorHAnsi"/>
          <w:sz w:val="24"/>
          <w:szCs w:val="24"/>
        </w:rPr>
        <w:t>:</w:t>
      </w:r>
      <w:r w:rsidRPr="00890D69">
        <w:rPr>
          <w:rFonts w:cstheme="minorHAnsi"/>
          <w:sz w:val="24"/>
          <w:szCs w:val="24"/>
        </w:rPr>
        <w:t xml:space="preserve"> Los Riesgos de LA/FT asociados a los diferentes modelos de distribución (</w:t>
      </w:r>
      <w:r w:rsidR="00E337CF">
        <w:rPr>
          <w:rFonts w:cstheme="minorHAnsi"/>
          <w:sz w:val="24"/>
          <w:szCs w:val="24"/>
        </w:rPr>
        <w:t>operatoria por internet, operatoria</w:t>
      </w:r>
      <w:r w:rsidRPr="00890D69">
        <w:rPr>
          <w:rFonts w:cstheme="minorHAnsi"/>
          <w:sz w:val="24"/>
          <w:szCs w:val="24"/>
        </w:rPr>
        <w:t xml:space="preserve"> telefónica,</w:t>
      </w:r>
      <w:r w:rsidR="00771ECD">
        <w:rPr>
          <w:rFonts w:cstheme="minorHAnsi"/>
          <w:sz w:val="24"/>
          <w:szCs w:val="24"/>
        </w:rPr>
        <w:t xml:space="preserve"> distribución a través de dispositivos móviles, operatividad remota, entre otros</w:t>
      </w:r>
      <w:r w:rsidRPr="00890D69">
        <w:rPr>
          <w:rFonts w:cstheme="minorHAnsi"/>
          <w:sz w:val="24"/>
          <w:szCs w:val="24"/>
        </w:rPr>
        <w:t>).</w:t>
      </w:r>
    </w:p>
    <w:p w14:paraId="4E87F3C1" w14:textId="77777777" w:rsidR="004468F5" w:rsidRPr="004468F5" w:rsidRDefault="004468F5" w:rsidP="004468F5">
      <w:pPr>
        <w:pStyle w:val="Prrafodelista"/>
        <w:spacing w:after="0" w:line="276" w:lineRule="auto"/>
        <w:ind w:left="0"/>
        <w:jc w:val="both"/>
        <w:rPr>
          <w:rFonts w:cstheme="minorHAnsi"/>
          <w:sz w:val="24"/>
          <w:szCs w:val="24"/>
        </w:rPr>
      </w:pPr>
    </w:p>
    <w:p w14:paraId="7EF7B2DF" w14:textId="3E7AA233" w:rsidR="004468F5" w:rsidRDefault="00B91CE4" w:rsidP="001F14E8">
      <w:pPr>
        <w:pStyle w:val="Prrafodelista"/>
        <w:numPr>
          <w:ilvl w:val="0"/>
          <w:numId w:val="12"/>
        </w:numPr>
        <w:spacing w:after="0" w:line="276" w:lineRule="auto"/>
        <w:ind w:left="0" w:firstLine="0"/>
        <w:jc w:val="both"/>
        <w:rPr>
          <w:rFonts w:cstheme="minorHAnsi"/>
          <w:sz w:val="24"/>
          <w:szCs w:val="24"/>
        </w:rPr>
      </w:pPr>
      <w:r w:rsidRPr="004E3876">
        <w:rPr>
          <w:rFonts w:cstheme="minorHAnsi"/>
          <w:b/>
          <w:sz w:val="24"/>
          <w:szCs w:val="24"/>
        </w:rPr>
        <w:t>Zona geográfica:</w:t>
      </w:r>
      <w:r w:rsidRPr="004E3876">
        <w:rPr>
          <w:rFonts w:cstheme="minorHAnsi"/>
          <w:sz w:val="24"/>
          <w:szCs w:val="24"/>
        </w:rPr>
        <w:t xml:space="preserve"> Los Riesgos de LA/FT asociados a las zonas geográficas en las que ofrecen sus productos y/o servicios, tanto a nivel local como internacional, tomando en cuenta sus índices de criminalidad, características económico-financieras y socio-demográficas y las disposiciones y guías que autoridades competentes o el GAFI emitan con respecto a dichas jurisdicciones. </w:t>
      </w:r>
    </w:p>
    <w:p w14:paraId="024FA360" w14:textId="77777777" w:rsidR="004E3876" w:rsidRPr="004E3876" w:rsidRDefault="004E3876" w:rsidP="004E3876">
      <w:pPr>
        <w:pStyle w:val="Prrafodelista"/>
        <w:rPr>
          <w:rFonts w:cstheme="minorHAnsi"/>
          <w:sz w:val="24"/>
          <w:szCs w:val="24"/>
        </w:rPr>
      </w:pPr>
    </w:p>
    <w:p w14:paraId="01AD66C2" w14:textId="77777777" w:rsidR="004E3876" w:rsidRPr="004E3876" w:rsidRDefault="004E3876" w:rsidP="004E3876">
      <w:pPr>
        <w:pStyle w:val="Prrafodelista"/>
        <w:spacing w:after="0" w:line="276" w:lineRule="auto"/>
        <w:ind w:left="0"/>
        <w:jc w:val="both"/>
        <w:rPr>
          <w:rFonts w:cstheme="minorHAnsi"/>
          <w:sz w:val="24"/>
          <w:szCs w:val="24"/>
        </w:rPr>
      </w:pPr>
    </w:p>
    <w:p w14:paraId="4B040A0C" w14:textId="77777777" w:rsidR="00AF0C59" w:rsidRPr="00890D69" w:rsidRDefault="00AF0C59" w:rsidP="0002070F">
      <w:pPr>
        <w:pStyle w:val="Ttulo2"/>
        <w:numPr>
          <w:ilvl w:val="1"/>
          <w:numId w:val="13"/>
        </w:numPr>
      </w:pPr>
      <w:bookmarkStart w:id="45" w:name="_Toc516070736"/>
      <w:bookmarkStart w:id="46" w:name="_Toc9873103"/>
      <w:r w:rsidRPr="00890D69">
        <w:lastRenderedPageBreak/>
        <w:t>Mitigación del Riesgo</w:t>
      </w:r>
      <w:bookmarkEnd w:id="45"/>
      <w:bookmarkEnd w:id="46"/>
    </w:p>
    <w:p w14:paraId="7502486C" w14:textId="77777777" w:rsidR="00322878" w:rsidRDefault="00322878" w:rsidP="004468F5">
      <w:pPr>
        <w:spacing w:after="0" w:line="276" w:lineRule="auto"/>
        <w:jc w:val="both"/>
        <w:rPr>
          <w:rFonts w:cstheme="minorHAnsi"/>
          <w:sz w:val="24"/>
          <w:szCs w:val="24"/>
        </w:rPr>
      </w:pPr>
    </w:p>
    <w:p w14:paraId="73A13DCF" w14:textId="77777777" w:rsidR="008A74C2" w:rsidRPr="00890D69" w:rsidRDefault="008A74C2" w:rsidP="002A2400">
      <w:pPr>
        <w:pStyle w:val="Prrafodelista"/>
        <w:spacing w:after="0" w:line="276" w:lineRule="auto"/>
        <w:ind w:left="0"/>
        <w:jc w:val="both"/>
        <w:rPr>
          <w:rFonts w:cstheme="minorHAnsi"/>
          <w:sz w:val="24"/>
          <w:szCs w:val="24"/>
        </w:rPr>
      </w:pPr>
      <w:r w:rsidRPr="00890D69">
        <w:rPr>
          <w:rFonts w:cstheme="minorHAnsi"/>
          <w:sz w:val="24"/>
          <w:szCs w:val="24"/>
        </w:rPr>
        <w:t>Identificado el Riesgo, se aplican distintos grados y medidas para mitigar dicho riesgo.</w:t>
      </w:r>
    </w:p>
    <w:p w14:paraId="0BCD21AB" w14:textId="77777777" w:rsidR="00526E04" w:rsidRPr="00890D69" w:rsidRDefault="00526E04" w:rsidP="002A2400">
      <w:pPr>
        <w:pStyle w:val="Prrafodelista"/>
        <w:spacing w:after="0" w:line="276" w:lineRule="auto"/>
        <w:ind w:left="0"/>
        <w:jc w:val="both"/>
        <w:rPr>
          <w:rFonts w:cstheme="minorHAnsi"/>
          <w:sz w:val="24"/>
          <w:szCs w:val="24"/>
        </w:rPr>
      </w:pPr>
    </w:p>
    <w:p w14:paraId="57914D26" w14:textId="0A50D930" w:rsidR="008A74C2" w:rsidRPr="00890D69" w:rsidRDefault="008A74C2" w:rsidP="002A2400">
      <w:pPr>
        <w:pStyle w:val="Prrafodelista"/>
        <w:spacing w:after="0" w:line="276" w:lineRule="auto"/>
        <w:ind w:left="0"/>
        <w:jc w:val="both"/>
        <w:rPr>
          <w:rFonts w:cstheme="minorHAnsi"/>
          <w:sz w:val="24"/>
          <w:szCs w:val="24"/>
        </w:rPr>
      </w:pPr>
      <w:r w:rsidRPr="00890D69">
        <w:rPr>
          <w:rFonts w:cstheme="minorHAnsi"/>
          <w:sz w:val="24"/>
          <w:szCs w:val="24"/>
        </w:rPr>
        <w:t>Las medidas de mitigación y controles internos adoptados deben garantizar que los riesgos identificados y evaluados se mantengan dentro de sus rangos y características adoptadas como política del</w:t>
      </w:r>
      <w:r w:rsidR="00FB72CC">
        <w:rPr>
          <w:rFonts w:cstheme="minorHAnsi"/>
          <w:sz w:val="24"/>
          <w:szCs w:val="24"/>
        </w:rPr>
        <w:t xml:space="preserve"> </w:t>
      </w:r>
      <w:r w:rsidR="00FB72CC" w:rsidRPr="00890D69">
        <w:rPr>
          <w:rFonts w:cstheme="minorHAnsi"/>
          <w:sz w:val="24"/>
          <w:szCs w:val="24"/>
        </w:rPr>
        <w:t>Direct</w:t>
      </w:r>
      <w:r w:rsidR="00051613">
        <w:rPr>
          <w:rFonts w:cstheme="minorHAnsi"/>
          <w:sz w:val="24"/>
          <w:szCs w:val="24"/>
        </w:rPr>
        <w:t>orio</w:t>
      </w:r>
      <w:r w:rsidRPr="00890D69">
        <w:rPr>
          <w:rFonts w:cstheme="minorHAnsi"/>
          <w:sz w:val="24"/>
          <w:szCs w:val="24"/>
        </w:rPr>
        <w:t>. Estas medidas y contr</w:t>
      </w:r>
      <w:r w:rsidR="00526E04" w:rsidRPr="00890D69">
        <w:rPr>
          <w:rFonts w:cstheme="minorHAnsi"/>
          <w:sz w:val="24"/>
          <w:szCs w:val="24"/>
        </w:rPr>
        <w:t>o</w:t>
      </w:r>
      <w:r w:rsidRPr="00890D69">
        <w:rPr>
          <w:rFonts w:cstheme="minorHAnsi"/>
          <w:sz w:val="24"/>
          <w:szCs w:val="24"/>
        </w:rPr>
        <w:t>les son implem</w:t>
      </w:r>
      <w:r w:rsidR="00526E04" w:rsidRPr="00890D69">
        <w:rPr>
          <w:rFonts w:cstheme="minorHAnsi"/>
          <w:sz w:val="24"/>
          <w:szCs w:val="24"/>
        </w:rPr>
        <w:t>e</w:t>
      </w:r>
      <w:r w:rsidRPr="00890D69">
        <w:rPr>
          <w:rFonts w:cstheme="minorHAnsi"/>
          <w:sz w:val="24"/>
          <w:szCs w:val="24"/>
        </w:rPr>
        <w:t>ntados en el marco del Sistema de Prevención de LA/FT, y serán actualizados cuando resulte necesario para</w:t>
      </w:r>
      <w:r w:rsidR="00526E04" w:rsidRPr="00890D69">
        <w:rPr>
          <w:rFonts w:cstheme="minorHAnsi"/>
          <w:sz w:val="24"/>
          <w:szCs w:val="24"/>
        </w:rPr>
        <w:t xml:space="preserve"> lograr</w:t>
      </w:r>
      <w:r w:rsidRPr="00890D69">
        <w:rPr>
          <w:rFonts w:cstheme="minorHAnsi"/>
          <w:sz w:val="24"/>
          <w:szCs w:val="24"/>
        </w:rPr>
        <w:t xml:space="preserve"> gestionar el riesgo establecido</w:t>
      </w:r>
      <w:r w:rsidR="00526E04" w:rsidRPr="00890D69">
        <w:rPr>
          <w:rFonts w:cstheme="minorHAnsi"/>
          <w:sz w:val="24"/>
          <w:szCs w:val="24"/>
        </w:rPr>
        <w:t>.</w:t>
      </w:r>
    </w:p>
    <w:p w14:paraId="155FED57" w14:textId="77777777" w:rsidR="00923E88" w:rsidRPr="00890D69" w:rsidRDefault="00923E88" w:rsidP="002A2400">
      <w:pPr>
        <w:pStyle w:val="Prrafodelista"/>
        <w:spacing w:after="0" w:line="276" w:lineRule="auto"/>
        <w:ind w:left="0"/>
        <w:jc w:val="both"/>
        <w:rPr>
          <w:rFonts w:cstheme="minorHAnsi"/>
          <w:sz w:val="24"/>
          <w:szCs w:val="24"/>
        </w:rPr>
      </w:pPr>
    </w:p>
    <w:p w14:paraId="105584EE" w14:textId="31876A26" w:rsidR="00EA0ABC" w:rsidRPr="00890D69" w:rsidRDefault="002E6135" w:rsidP="002A2400">
      <w:pPr>
        <w:pStyle w:val="Prrafodelista"/>
        <w:spacing w:after="0" w:line="276" w:lineRule="auto"/>
        <w:ind w:left="0"/>
        <w:jc w:val="both"/>
        <w:rPr>
          <w:rFonts w:cstheme="minorHAnsi"/>
          <w:sz w:val="24"/>
          <w:szCs w:val="24"/>
        </w:rPr>
      </w:pPr>
      <w:r>
        <w:rPr>
          <w:rFonts w:cstheme="minorHAnsi"/>
          <w:sz w:val="24"/>
          <w:szCs w:val="24"/>
        </w:rPr>
        <w:t>E</w:t>
      </w:r>
      <w:r w:rsidR="002B587E" w:rsidRPr="00890D69">
        <w:rPr>
          <w:rFonts w:cstheme="minorHAnsi"/>
          <w:sz w:val="24"/>
          <w:szCs w:val="24"/>
        </w:rPr>
        <w:t xml:space="preserve">l </w:t>
      </w:r>
      <w:r w:rsidR="00FB72CC" w:rsidRPr="00890D69">
        <w:rPr>
          <w:rFonts w:cstheme="minorHAnsi"/>
          <w:sz w:val="24"/>
          <w:szCs w:val="24"/>
        </w:rPr>
        <w:t>Direct</w:t>
      </w:r>
      <w:r w:rsidR="00051613">
        <w:rPr>
          <w:rFonts w:cstheme="minorHAnsi"/>
          <w:sz w:val="24"/>
          <w:szCs w:val="24"/>
        </w:rPr>
        <w:t>orio</w:t>
      </w:r>
      <w:r w:rsidR="002B587E" w:rsidRPr="00890D69">
        <w:rPr>
          <w:rFonts w:cstheme="minorHAnsi"/>
          <w:sz w:val="24"/>
          <w:szCs w:val="24"/>
        </w:rPr>
        <w:t>, adopta las políticas de “</w:t>
      </w:r>
      <w:r w:rsidR="005A4626">
        <w:rPr>
          <w:rFonts w:cstheme="minorHAnsi"/>
          <w:sz w:val="24"/>
          <w:szCs w:val="24"/>
        </w:rPr>
        <w:t>D</w:t>
      </w:r>
      <w:r w:rsidR="002B587E" w:rsidRPr="00890D69">
        <w:rPr>
          <w:rFonts w:cstheme="minorHAnsi"/>
          <w:sz w:val="24"/>
          <w:szCs w:val="24"/>
        </w:rPr>
        <w:t xml:space="preserve">eclaración de </w:t>
      </w:r>
      <w:r w:rsidR="005A4626">
        <w:rPr>
          <w:rFonts w:cstheme="minorHAnsi"/>
          <w:sz w:val="24"/>
          <w:szCs w:val="24"/>
        </w:rPr>
        <w:t>T</w:t>
      </w:r>
      <w:r w:rsidR="002B587E" w:rsidRPr="00890D69">
        <w:rPr>
          <w:rFonts w:cstheme="minorHAnsi"/>
          <w:sz w:val="24"/>
          <w:szCs w:val="24"/>
        </w:rPr>
        <w:t xml:space="preserve">olerancia al </w:t>
      </w:r>
      <w:r w:rsidR="005A4626">
        <w:rPr>
          <w:rFonts w:cstheme="minorHAnsi"/>
          <w:sz w:val="24"/>
          <w:szCs w:val="24"/>
        </w:rPr>
        <w:t>R</w:t>
      </w:r>
      <w:r w:rsidR="002B587E" w:rsidRPr="00890D69">
        <w:rPr>
          <w:rFonts w:cstheme="minorHAnsi"/>
          <w:sz w:val="24"/>
          <w:szCs w:val="24"/>
        </w:rPr>
        <w:t>iesgo de LA/FT” y de “</w:t>
      </w:r>
      <w:r w:rsidR="005A4626">
        <w:rPr>
          <w:rFonts w:cstheme="minorHAnsi"/>
          <w:sz w:val="24"/>
          <w:szCs w:val="24"/>
        </w:rPr>
        <w:t>A</w:t>
      </w:r>
      <w:r w:rsidR="002B587E" w:rsidRPr="00890D69">
        <w:rPr>
          <w:rFonts w:cstheme="minorHAnsi"/>
          <w:sz w:val="24"/>
          <w:szCs w:val="24"/>
        </w:rPr>
        <w:t xml:space="preserve">ceptación de </w:t>
      </w:r>
      <w:r w:rsidR="007746C7">
        <w:rPr>
          <w:rFonts w:cstheme="minorHAnsi"/>
          <w:sz w:val="24"/>
          <w:szCs w:val="24"/>
        </w:rPr>
        <w:t>Clientes</w:t>
      </w:r>
      <w:r w:rsidR="002B587E" w:rsidRPr="00890D69">
        <w:rPr>
          <w:rFonts w:cstheme="minorHAnsi"/>
          <w:sz w:val="24"/>
          <w:szCs w:val="24"/>
        </w:rPr>
        <w:t xml:space="preserve">”, las cuales se materializan merced un proceso de evaluación y medición individual del grado de exposición al riesgo de lavado de dinero y financiación del terrorismo de todos los </w:t>
      </w:r>
      <w:r w:rsidR="007746C7">
        <w:rPr>
          <w:rFonts w:cstheme="minorHAnsi"/>
          <w:sz w:val="24"/>
          <w:szCs w:val="24"/>
        </w:rPr>
        <w:t>Clientes</w:t>
      </w:r>
      <w:r w:rsidR="002B587E" w:rsidRPr="00890D69">
        <w:rPr>
          <w:rFonts w:cstheme="minorHAnsi"/>
          <w:sz w:val="24"/>
          <w:szCs w:val="24"/>
        </w:rPr>
        <w:t xml:space="preserve">, el cual forma parte del proceso de “Conozca a su </w:t>
      </w:r>
      <w:r w:rsidR="007746C7">
        <w:rPr>
          <w:rFonts w:cstheme="minorHAnsi"/>
          <w:sz w:val="24"/>
          <w:szCs w:val="24"/>
        </w:rPr>
        <w:t>Cliente</w:t>
      </w:r>
      <w:r w:rsidR="002B587E" w:rsidRPr="00890D69">
        <w:rPr>
          <w:rFonts w:cstheme="minorHAnsi"/>
          <w:sz w:val="24"/>
          <w:szCs w:val="24"/>
        </w:rPr>
        <w:t xml:space="preserve">” y ha sido concebido bajo un enfoque basado en riesgo. Consecuentemente, la naturaleza y el alcance del proceso de vinculación se adaptan al nivel de riesgo derivado de la relación comercial, considerando el segmento del </w:t>
      </w:r>
      <w:r w:rsidR="007746C7">
        <w:rPr>
          <w:rFonts w:cstheme="minorHAnsi"/>
          <w:sz w:val="24"/>
          <w:szCs w:val="24"/>
        </w:rPr>
        <w:t>Cliente</w:t>
      </w:r>
      <w:r w:rsidR="002B587E" w:rsidRPr="00890D69">
        <w:rPr>
          <w:rFonts w:cstheme="minorHAnsi"/>
          <w:sz w:val="24"/>
          <w:szCs w:val="24"/>
        </w:rPr>
        <w:t xml:space="preserve"> al que pertenece. </w:t>
      </w:r>
      <w:r w:rsidR="00EA0ABC" w:rsidRPr="00890D69">
        <w:rPr>
          <w:rFonts w:cstheme="minorHAnsi"/>
          <w:sz w:val="24"/>
          <w:szCs w:val="24"/>
        </w:rPr>
        <w:t xml:space="preserve"> </w:t>
      </w:r>
    </w:p>
    <w:p w14:paraId="3BD9698A" w14:textId="77777777" w:rsidR="00EA0ABC" w:rsidRPr="00890D69" w:rsidRDefault="00EA0ABC" w:rsidP="002A2400">
      <w:pPr>
        <w:pStyle w:val="Prrafodelista"/>
        <w:spacing w:after="0" w:line="276" w:lineRule="auto"/>
        <w:ind w:left="0"/>
        <w:jc w:val="both"/>
        <w:rPr>
          <w:rFonts w:cstheme="minorHAnsi"/>
          <w:sz w:val="24"/>
          <w:szCs w:val="24"/>
        </w:rPr>
      </w:pPr>
    </w:p>
    <w:p w14:paraId="1EB2AD20" w14:textId="62E24076" w:rsidR="00EA0ABC" w:rsidRPr="00890D69" w:rsidRDefault="00F3593C" w:rsidP="002A2400">
      <w:pPr>
        <w:pStyle w:val="Prrafodelista"/>
        <w:spacing w:after="0" w:line="276" w:lineRule="auto"/>
        <w:ind w:left="0"/>
        <w:jc w:val="both"/>
        <w:rPr>
          <w:rFonts w:cstheme="minorHAnsi"/>
          <w:sz w:val="24"/>
          <w:szCs w:val="24"/>
        </w:rPr>
      </w:pPr>
      <w:r>
        <w:rPr>
          <w:rFonts w:cstheme="minorHAnsi"/>
          <w:sz w:val="24"/>
          <w:szCs w:val="24"/>
        </w:rPr>
        <w:t xml:space="preserve">Las “Declaración de Tolerancia al Riesgo” y la “Política de </w:t>
      </w:r>
      <w:r w:rsidR="00D87CAC">
        <w:rPr>
          <w:rFonts w:cstheme="minorHAnsi"/>
          <w:sz w:val="24"/>
          <w:szCs w:val="24"/>
        </w:rPr>
        <w:t>A</w:t>
      </w:r>
      <w:r>
        <w:rPr>
          <w:rFonts w:cstheme="minorHAnsi"/>
          <w:sz w:val="24"/>
          <w:szCs w:val="24"/>
        </w:rPr>
        <w:t xml:space="preserve">ceptación al </w:t>
      </w:r>
      <w:r w:rsidR="007746C7">
        <w:rPr>
          <w:rFonts w:cstheme="minorHAnsi"/>
          <w:sz w:val="24"/>
          <w:szCs w:val="24"/>
        </w:rPr>
        <w:t>Cliente</w:t>
      </w:r>
      <w:r>
        <w:rPr>
          <w:rFonts w:cstheme="minorHAnsi"/>
          <w:sz w:val="24"/>
          <w:szCs w:val="24"/>
        </w:rPr>
        <w:t xml:space="preserve">”, </w:t>
      </w:r>
      <w:r w:rsidR="002E6135">
        <w:rPr>
          <w:rFonts w:cstheme="minorHAnsi"/>
          <w:sz w:val="24"/>
          <w:szCs w:val="24"/>
        </w:rPr>
        <w:t xml:space="preserve">adoptadas, </w:t>
      </w:r>
      <w:r w:rsidR="00EA0ABC" w:rsidRPr="00890D69">
        <w:rPr>
          <w:rFonts w:cstheme="minorHAnsi"/>
          <w:sz w:val="24"/>
          <w:szCs w:val="24"/>
        </w:rPr>
        <w:t xml:space="preserve">condicionan la gestión operativa y comercial de la </w:t>
      </w:r>
      <w:r w:rsidR="00F21491">
        <w:rPr>
          <w:rFonts w:cstheme="minorHAnsi"/>
          <w:sz w:val="24"/>
          <w:szCs w:val="24"/>
        </w:rPr>
        <w:t>Entidad</w:t>
      </w:r>
      <w:r w:rsidR="00EA0ABC" w:rsidRPr="00890D69">
        <w:rPr>
          <w:rFonts w:cstheme="minorHAnsi"/>
          <w:sz w:val="24"/>
          <w:szCs w:val="24"/>
        </w:rPr>
        <w:t xml:space="preserve">, a través de procesos de vinculación y de control específicos, tales como el requerimiento de documentación para la aceptación de un </w:t>
      </w:r>
      <w:r w:rsidR="007746C7">
        <w:rPr>
          <w:rFonts w:cstheme="minorHAnsi"/>
          <w:sz w:val="24"/>
          <w:szCs w:val="24"/>
        </w:rPr>
        <w:t>Cliente</w:t>
      </w:r>
      <w:r w:rsidR="00EA0ABC" w:rsidRPr="00890D69">
        <w:rPr>
          <w:rFonts w:cstheme="minorHAnsi"/>
          <w:sz w:val="24"/>
          <w:szCs w:val="24"/>
        </w:rPr>
        <w:t xml:space="preserve">, la periodicidad de actualización de sus legajos y el seguimiento de sus operaciones, los cuales de detallan en </w:t>
      </w:r>
      <w:r w:rsidR="00D87CAC">
        <w:rPr>
          <w:rFonts w:cstheme="minorHAnsi"/>
          <w:sz w:val="24"/>
          <w:szCs w:val="24"/>
        </w:rPr>
        <w:t xml:space="preserve">el presente </w:t>
      </w:r>
      <w:r w:rsidR="00EA0ABC" w:rsidRPr="00890D69">
        <w:rPr>
          <w:rFonts w:cstheme="minorHAnsi"/>
          <w:sz w:val="24"/>
          <w:szCs w:val="24"/>
        </w:rPr>
        <w:t>manual.</w:t>
      </w:r>
    </w:p>
    <w:p w14:paraId="47A85DDF" w14:textId="77777777" w:rsidR="004468F5" w:rsidRPr="002A2400" w:rsidRDefault="004468F5" w:rsidP="002A2400">
      <w:pPr>
        <w:pStyle w:val="Prrafodelista"/>
        <w:spacing w:after="0" w:line="276" w:lineRule="auto"/>
        <w:ind w:left="0"/>
        <w:jc w:val="both"/>
        <w:rPr>
          <w:rFonts w:cstheme="minorHAnsi"/>
          <w:sz w:val="24"/>
          <w:szCs w:val="24"/>
        </w:rPr>
      </w:pPr>
    </w:p>
    <w:p w14:paraId="21260529" w14:textId="77777777" w:rsidR="00EA0ABC" w:rsidRPr="001A7ECD" w:rsidRDefault="00EA0ABC" w:rsidP="0002070F">
      <w:pPr>
        <w:pStyle w:val="Ttulo3"/>
        <w:numPr>
          <w:ilvl w:val="2"/>
          <w:numId w:val="13"/>
        </w:numPr>
        <w:rPr>
          <w:rFonts w:eastAsiaTheme="minorHAnsi"/>
          <w:b/>
        </w:rPr>
      </w:pPr>
      <w:bookmarkStart w:id="47" w:name="_Toc516070737"/>
      <w:bookmarkStart w:id="48" w:name="_Toc9873104"/>
      <w:r w:rsidRPr="001A7ECD">
        <w:rPr>
          <w:rFonts w:eastAsiaTheme="minorHAnsi"/>
          <w:b/>
        </w:rPr>
        <w:t>Declaración de Tolerancia al Riesgo</w:t>
      </w:r>
      <w:bookmarkEnd w:id="47"/>
      <w:bookmarkEnd w:id="48"/>
      <w:r w:rsidR="005113A8" w:rsidRPr="001A7ECD">
        <w:rPr>
          <w:rFonts w:eastAsiaTheme="minorHAnsi"/>
          <w:b/>
        </w:rPr>
        <w:tab/>
      </w:r>
    </w:p>
    <w:p w14:paraId="4AA0C4DE" w14:textId="77777777" w:rsidR="00EA0ABC" w:rsidRPr="00890D69" w:rsidRDefault="00EA0ABC" w:rsidP="004468F5">
      <w:pPr>
        <w:spacing w:after="0" w:line="276" w:lineRule="auto"/>
        <w:jc w:val="both"/>
        <w:rPr>
          <w:rFonts w:cstheme="minorHAnsi"/>
          <w:sz w:val="24"/>
          <w:szCs w:val="24"/>
        </w:rPr>
      </w:pPr>
    </w:p>
    <w:p w14:paraId="14AD63B9" w14:textId="77777777" w:rsidR="003206CC" w:rsidRPr="005113A8" w:rsidRDefault="003206CC" w:rsidP="003206CC">
      <w:pPr>
        <w:spacing w:after="0" w:line="276" w:lineRule="auto"/>
        <w:jc w:val="both"/>
        <w:rPr>
          <w:rFonts w:cstheme="minorHAnsi"/>
          <w:sz w:val="24"/>
          <w:szCs w:val="24"/>
        </w:rPr>
      </w:pPr>
      <w:r>
        <w:rPr>
          <w:rFonts w:cstheme="minorHAnsi"/>
          <w:sz w:val="24"/>
          <w:szCs w:val="24"/>
        </w:rPr>
        <w:t>La “</w:t>
      </w:r>
      <w:r w:rsidRPr="005113A8">
        <w:rPr>
          <w:rFonts w:cstheme="minorHAnsi"/>
          <w:sz w:val="24"/>
          <w:szCs w:val="24"/>
        </w:rPr>
        <w:t>Declaración de Tolerancia al Riesgo de LA/FT</w:t>
      </w:r>
      <w:r>
        <w:rPr>
          <w:rFonts w:cstheme="minorHAnsi"/>
          <w:sz w:val="24"/>
          <w:szCs w:val="24"/>
        </w:rPr>
        <w:t>”</w:t>
      </w:r>
      <w:r w:rsidRPr="005113A8">
        <w:rPr>
          <w:rFonts w:cstheme="minorHAnsi"/>
          <w:sz w:val="24"/>
          <w:szCs w:val="24"/>
        </w:rPr>
        <w:t xml:space="preserve"> refleja el nivel de exposición aceptado en relación a los distintos factores de riesgo, es decir, canales de distribución, productos, </w:t>
      </w:r>
      <w:r w:rsidR="007746C7">
        <w:rPr>
          <w:rFonts w:cstheme="minorHAnsi"/>
          <w:sz w:val="24"/>
          <w:szCs w:val="24"/>
        </w:rPr>
        <w:t>Clientes</w:t>
      </w:r>
      <w:r w:rsidRPr="005113A8">
        <w:rPr>
          <w:rFonts w:cstheme="minorHAnsi"/>
          <w:sz w:val="24"/>
          <w:szCs w:val="24"/>
        </w:rPr>
        <w:t xml:space="preserve"> y la modalidad de las operaciones, exponiendo, además, los fundamentos para tal aceptación y las acciones a ejecutar a fin de asegurar un adecuado monitoreo y control.</w:t>
      </w:r>
      <w:r>
        <w:rPr>
          <w:rFonts w:cstheme="minorHAnsi"/>
          <w:sz w:val="24"/>
          <w:szCs w:val="24"/>
        </w:rPr>
        <w:t xml:space="preserve"> </w:t>
      </w:r>
      <w:r w:rsidRPr="005113A8">
        <w:rPr>
          <w:rFonts w:cstheme="minorHAnsi"/>
          <w:sz w:val="24"/>
          <w:szCs w:val="24"/>
        </w:rPr>
        <w:t>Para cumplir con sus fines y evitar condicionamientos no derivados de una real exposición, a la gestión comercial y operativa, su definición exige una correcta y ajustada medición del grado de riesgo, es decir una autoevaluación eficiente y real.</w:t>
      </w:r>
    </w:p>
    <w:p w14:paraId="5AD77956" w14:textId="77777777" w:rsidR="003206CC" w:rsidRPr="00890D69" w:rsidRDefault="003206CC" w:rsidP="003206CC">
      <w:pPr>
        <w:pStyle w:val="Prrafodelista"/>
        <w:spacing w:after="0" w:line="276" w:lineRule="auto"/>
        <w:ind w:left="0"/>
        <w:jc w:val="both"/>
        <w:rPr>
          <w:rFonts w:cstheme="minorHAnsi"/>
          <w:sz w:val="24"/>
          <w:szCs w:val="24"/>
        </w:rPr>
      </w:pPr>
    </w:p>
    <w:p w14:paraId="0B47C7BD" w14:textId="77777777" w:rsidR="00477463" w:rsidRPr="001F14E8" w:rsidRDefault="00477463" w:rsidP="00477463">
      <w:pPr>
        <w:spacing w:after="0" w:line="276" w:lineRule="auto"/>
        <w:jc w:val="both"/>
        <w:rPr>
          <w:rFonts w:ascii="Calibri" w:eastAsia="Calibri" w:hAnsi="Calibri" w:cs="Times New Roman"/>
          <w:sz w:val="24"/>
        </w:rPr>
      </w:pPr>
      <w:r w:rsidRPr="001F14E8">
        <w:rPr>
          <w:rFonts w:ascii="Calibri" w:eastAsia="Calibri" w:hAnsi="Calibri" w:cs="Times New Roman"/>
          <w:sz w:val="24"/>
        </w:rPr>
        <w:t xml:space="preserve">El Directorio de Debursa, establece que se encuentra prohibido celebrar o mantener relaciones comerciales que involucren a determinados tipos de clientes, productos o situaciones, cuya exposición al riesgo, excedan los niveles aceptados, es decir que excedan </w:t>
      </w:r>
      <w:r w:rsidRPr="001F14E8">
        <w:rPr>
          <w:rFonts w:ascii="Calibri" w:eastAsia="Calibri" w:hAnsi="Calibri" w:cs="Times New Roman"/>
          <w:sz w:val="24"/>
        </w:rPr>
        <w:lastRenderedPageBreak/>
        <w:t>la calificación de alto riesgo. En los casos de relaciones o productos existentes, la actividad del cliente debe ser bloqueada o de otro modo restringida.</w:t>
      </w:r>
    </w:p>
    <w:p w14:paraId="5BC65E66" w14:textId="77777777" w:rsidR="00477463" w:rsidRPr="001F14E8" w:rsidRDefault="00477463" w:rsidP="00477463">
      <w:pPr>
        <w:spacing w:after="0" w:line="276" w:lineRule="auto"/>
        <w:jc w:val="both"/>
        <w:rPr>
          <w:rFonts w:ascii="Calibri" w:eastAsia="Calibri" w:hAnsi="Calibri" w:cs="Times New Roman"/>
          <w:sz w:val="24"/>
        </w:rPr>
      </w:pPr>
    </w:p>
    <w:p w14:paraId="6420467E" w14:textId="77777777" w:rsidR="00477463" w:rsidRPr="001F14E8" w:rsidRDefault="00477463" w:rsidP="00477463">
      <w:pPr>
        <w:spacing w:after="0" w:line="276" w:lineRule="auto"/>
        <w:jc w:val="both"/>
        <w:rPr>
          <w:rFonts w:ascii="Calibri" w:eastAsia="Calibri" w:hAnsi="Calibri" w:cs="Times New Roman"/>
          <w:sz w:val="24"/>
        </w:rPr>
      </w:pPr>
      <w:r w:rsidRPr="001F14E8">
        <w:rPr>
          <w:rFonts w:ascii="Calibri" w:eastAsia="Calibri" w:hAnsi="Calibri" w:cs="Times New Roman"/>
          <w:sz w:val="24"/>
        </w:rPr>
        <w:t>Como producto de los resultados de la autoevaluación de riesgos, la Entidad cuenta con un mapa de riesgos segmentado por los factores correspondientes, que especifica los distintos grados de exposición. En adición, se ha implementado mitigantes acordes a los riesgos identificados, siendo prioritarios aquellos que mayores perjuicios legales y reputacionales puedan ocasionar a la misma.</w:t>
      </w:r>
    </w:p>
    <w:p w14:paraId="453D4F00" w14:textId="77777777" w:rsidR="00477463" w:rsidRPr="001F14E8" w:rsidRDefault="00477463" w:rsidP="00477463">
      <w:pPr>
        <w:spacing w:after="0" w:line="276" w:lineRule="auto"/>
        <w:jc w:val="both"/>
        <w:rPr>
          <w:rFonts w:ascii="Calibri" w:eastAsia="Calibri" w:hAnsi="Calibri" w:cs="Times New Roman"/>
          <w:color w:val="FF0000"/>
          <w:sz w:val="24"/>
        </w:rPr>
      </w:pPr>
    </w:p>
    <w:p w14:paraId="5C0C9D2C" w14:textId="77777777" w:rsidR="00477463" w:rsidRPr="001F14E8" w:rsidRDefault="00477463" w:rsidP="00477463">
      <w:pPr>
        <w:spacing w:after="0" w:line="276" w:lineRule="auto"/>
        <w:jc w:val="both"/>
        <w:rPr>
          <w:rFonts w:ascii="Calibri" w:eastAsia="Calibri" w:hAnsi="Calibri" w:cs="Times New Roman"/>
          <w:sz w:val="24"/>
        </w:rPr>
      </w:pPr>
      <w:r w:rsidRPr="001F14E8">
        <w:rPr>
          <w:rFonts w:ascii="Calibri" w:eastAsia="Calibri" w:hAnsi="Calibri" w:cs="Times New Roman"/>
          <w:sz w:val="24"/>
        </w:rPr>
        <w:t>En ese marco se detalla en el siguiente cuadro, un resumen de los principales mitigantes aplicados por nivel de riesgo, que permiten vislumbrar el perfil de riesgo aceptado por el Directorio de la Entidad:</w:t>
      </w:r>
    </w:p>
    <w:p w14:paraId="6AF68995" w14:textId="77777777" w:rsidR="00477463" w:rsidRPr="001F14E8" w:rsidRDefault="00477463" w:rsidP="00477463">
      <w:pPr>
        <w:spacing w:after="0" w:line="276" w:lineRule="auto"/>
        <w:jc w:val="both"/>
        <w:rPr>
          <w:rFonts w:ascii="Calibri" w:eastAsia="Calibri" w:hAnsi="Calibri" w:cs="Times New Roman"/>
          <w:color w:val="FF0000"/>
          <w:sz w:val="24"/>
        </w:rPr>
      </w:pPr>
    </w:p>
    <w:tbl>
      <w:tblPr>
        <w:tblStyle w:val="Tabladecuadrcula4"/>
        <w:tblW w:w="0" w:type="auto"/>
        <w:tblLook w:val="04A0" w:firstRow="1" w:lastRow="0" w:firstColumn="1" w:lastColumn="0" w:noHBand="0" w:noVBand="1"/>
      </w:tblPr>
      <w:tblGrid>
        <w:gridCol w:w="1555"/>
        <w:gridCol w:w="2409"/>
        <w:gridCol w:w="2837"/>
        <w:gridCol w:w="2027"/>
      </w:tblGrid>
      <w:tr w:rsidR="00477463" w:rsidRPr="001F14E8" w14:paraId="12E82CA7" w14:textId="77777777" w:rsidTr="004774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F0908DA" w14:textId="77777777" w:rsidR="00477463" w:rsidRPr="001F14E8" w:rsidRDefault="00477463" w:rsidP="00477463">
            <w:pPr>
              <w:jc w:val="center"/>
              <w:rPr>
                <w:rFonts w:ascii="Calibri" w:eastAsia="Calibri" w:hAnsi="Calibri" w:cs="Times New Roman"/>
                <w:color w:val="FFFFFF"/>
                <w:sz w:val="24"/>
              </w:rPr>
            </w:pPr>
            <w:r w:rsidRPr="001F14E8">
              <w:rPr>
                <w:rFonts w:ascii="Calibri" w:eastAsia="Calibri" w:hAnsi="Calibri" w:cs="Times New Roman"/>
                <w:color w:val="FFFFFF"/>
                <w:sz w:val="24"/>
              </w:rPr>
              <w:t>Calificación Riesgo Bruto</w:t>
            </w:r>
          </w:p>
        </w:tc>
        <w:tc>
          <w:tcPr>
            <w:tcW w:w="2409" w:type="dxa"/>
          </w:tcPr>
          <w:p w14:paraId="68A54013" w14:textId="77777777" w:rsidR="00477463" w:rsidRPr="001F14E8" w:rsidRDefault="00477463" w:rsidP="0047746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FFFFFF"/>
                <w:sz w:val="24"/>
              </w:rPr>
            </w:pPr>
            <w:r w:rsidRPr="001F14E8">
              <w:rPr>
                <w:rFonts w:ascii="Calibri" w:eastAsia="Calibri" w:hAnsi="Calibri" w:cs="Times New Roman"/>
                <w:color w:val="FFFFFF"/>
                <w:sz w:val="24"/>
              </w:rPr>
              <w:t>Mitigantes Directos:</w:t>
            </w:r>
          </w:p>
          <w:p w14:paraId="2698118A" w14:textId="77777777" w:rsidR="00477463" w:rsidRPr="001F14E8" w:rsidRDefault="00477463" w:rsidP="0047746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FFFFFF"/>
                <w:sz w:val="24"/>
              </w:rPr>
            </w:pPr>
            <w:r w:rsidRPr="001F14E8">
              <w:rPr>
                <w:rFonts w:ascii="Calibri" w:eastAsia="Calibri" w:hAnsi="Calibri" w:cs="Times New Roman"/>
                <w:color w:val="FFFFFF"/>
                <w:sz w:val="24"/>
              </w:rPr>
              <w:t>Debida Diligencia</w:t>
            </w:r>
          </w:p>
        </w:tc>
        <w:tc>
          <w:tcPr>
            <w:tcW w:w="2837" w:type="dxa"/>
          </w:tcPr>
          <w:p w14:paraId="32E59F8B" w14:textId="77777777" w:rsidR="00477463" w:rsidRPr="001F14E8" w:rsidRDefault="00477463" w:rsidP="0047746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FFFFFF"/>
                <w:sz w:val="24"/>
              </w:rPr>
            </w:pPr>
            <w:r w:rsidRPr="001F14E8">
              <w:rPr>
                <w:rFonts w:ascii="Calibri" w:eastAsia="Calibri" w:hAnsi="Calibri" w:cs="Times New Roman"/>
                <w:color w:val="FFFFFF"/>
                <w:sz w:val="24"/>
              </w:rPr>
              <w:t>Mitigantes Genéricos</w:t>
            </w:r>
          </w:p>
        </w:tc>
        <w:tc>
          <w:tcPr>
            <w:tcW w:w="2027" w:type="dxa"/>
          </w:tcPr>
          <w:p w14:paraId="2E266B1E" w14:textId="77777777" w:rsidR="00477463" w:rsidRPr="001F14E8" w:rsidRDefault="00477463" w:rsidP="0047746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FFFFFF"/>
                <w:sz w:val="24"/>
              </w:rPr>
            </w:pPr>
            <w:r w:rsidRPr="001F14E8">
              <w:rPr>
                <w:rFonts w:ascii="Calibri" w:eastAsia="Calibri" w:hAnsi="Calibri" w:cs="Times New Roman"/>
                <w:color w:val="FFFFFF"/>
                <w:sz w:val="24"/>
              </w:rPr>
              <w:t>Riesgo Neto</w:t>
            </w:r>
          </w:p>
        </w:tc>
      </w:tr>
      <w:tr w:rsidR="00477463" w:rsidRPr="001F14E8" w14:paraId="59E416B7" w14:textId="77777777" w:rsidTr="00477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005B278" w14:textId="77777777" w:rsidR="00477463" w:rsidRPr="001F14E8" w:rsidRDefault="00477463" w:rsidP="00477463">
            <w:pPr>
              <w:jc w:val="center"/>
              <w:rPr>
                <w:rFonts w:ascii="Calibri" w:eastAsia="Calibri" w:hAnsi="Calibri" w:cs="Times New Roman"/>
                <w:sz w:val="24"/>
              </w:rPr>
            </w:pPr>
            <w:r w:rsidRPr="001F14E8">
              <w:rPr>
                <w:rFonts w:ascii="Calibri" w:eastAsia="Calibri" w:hAnsi="Calibri" w:cs="Times New Roman"/>
                <w:sz w:val="24"/>
              </w:rPr>
              <w:t>Alto</w:t>
            </w:r>
          </w:p>
        </w:tc>
        <w:tc>
          <w:tcPr>
            <w:tcW w:w="2409" w:type="dxa"/>
          </w:tcPr>
          <w:p w14:paraId="259CA174" w14:textId="77777777" w:rsidR="00477463" w:rsidRPr="001F14E8" w:rsidRDefault="00477463" w:rsidP="00477463">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rPr>
            </w:pPr>
            <w:r w:rsidRPr="001F14E8">
              <w:rPr>
                <w:rFonts w:ascii="Calibri" w:eastAsia="Calibri" w:hAnsi="Calibri" w:cs="Times New Roman"/>
                <w:sz w:val="24"/>
              </w:rPr>
              <w:t>Reforzada</w:t>
            </w:r>
          </w:p>
        </w:tc>
        <w:tc>
          <w:tcPr>
            <w:tcW w:w="2837" w:type="dxa"/>
          </w:tcPr>
          <w:p w14:paraId="04EA9C5C" w14:textId="77777777" w:rsidR="00477463" w:rsidRPr="001F14E8" w:rsidRDefault="00477463" w:rsidP="00477463">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rPr>
            </w:pPr>
            <w:r w:rsidRPr="001F14E8">
              <w:rPr>
                <w:rFonts w:ascii="Calibri" w:eastAsia="Calibri" w:hAnsi="Calibri" w:cs="Times New Roman"/>
                <w:sz w:val="24"/>
              </w:rPr>
              <w:t>Monitoreo Permanente, Alertas y Capacitación</w:t>
            </w:r>
          </w:p>
        </w:tc>
        <w:tc>
          <w:tcPr>
            <w:tcW w:w="2027" w:type="dxa"/>
          </w:tcPr>
          <w:p w14:paraId="377D3842" w14:textId="77777777" w:rsidR="00477463" w:rsidRPr="001F14E8" w:rsidRDefault="00477463" w:rsidP="00477463">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rPr>
            </w:pPr>
            <w:r w:rsidRPr="001F14E8">
              <w:rPr>
                <w:rFonts w:ascii="Calibri" w:eastAsia="Calibri" w:hAnsi="Calibri" w:cs="Times New Roman"/>
                <w:sz w:val="24"/>
              </w:rPr>
              <w:t>Medio</w:t>
            </w:r>
          </w:p>
        </w:tc>
      </w:tr>
      <w:tr w:rsidR="00477463" w:rsidRPr="001F14E8" w14:paraId="5F62C65E" w14:textId="77777777" w:rsidTr="00477463">
        <w:tc>
          <w:tcPr>
            <w:cnfStyle w:val="001000000000" w:firstRow="0" w:lastRow="0" w:firstColumn="1" w:lastColumn="0" w:oddVBand="0" w:evenVBand="0" w:oddHBand="0" w:evenHBand="0" w:firstRowFirstColumn="0" w:firstRowLastColumn="0" w:lastRowFirstColumn="0" w:lastRowLastColumn="0"/>
            <w:tcW w:w="1555" w:type="dxa"/>
          </w:tcPr>
          <w:p w14:paraId="1E48430C" w14:textId="77777777" w:rsidR="00477463" w:rsidRPr="001F14E8" w:rsidRDefault="00477463" w:rsidP="00477463">
            <w:pPr>
              <w:jc w:val="center"/>
              <w:rPr>
                <w:rFonts w:ascii="Calibri" w:eastAsia="Calibri" w:hAnsi="Calibri" w:cs="Times New Roman"/>
                <w:sz w:val="24"/>
              </w:rPr>
            </w:pPr>
            <w:r w:rsidRPr="001F14E8">
              <w:rPr>
                <w:rFonts w:ascii="Calibri" w:eastAsia="Calibri" w:hAnsi="Calibri" w:cs="Times New Roman"/>
                <w:sz w:val="24"/>
              </w:rPr>
              <w:t>Medio</w:t>
            </w:r>
          </w:p>
        </w:tc>
        <w:tc>
          <w:tcPr>
            <w:tcW w:w="2409" w:type="dxa"/>
          </w:tcPr>
          <w:p w14:paraId="5540F1A9" w14:textId="77777777" w:rsidR="00477463" w:rsidRPr="001F14E8" w:rsidRDefault="00477463" w:rsidP="00477463">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rPr>
            </w:pPr>
            <w:r w:rsidRPr="001F14E8">
              <w:rPr>
                <w:rFonts w:ascii="Calibri" w:eastAsia="Calibri" w:hAnsi="Calibri" w:cs="Times New Roman"/>
                <w:sz w:val="24"/>
              </w:rPr>
              <w:t>Estándar</w:t>
            </w:r>
          </w:p>
        </w:tc>
        <w:tc>
          <w:tcPr>
            <w:tcW w:w="2837" w:type="dxa"/>
          </w:tcPr>
          <w:p w14:paraId="3783B31E" w14:textId="77777777" w:rsidR="00477463" w:rsidRPr="001F14E8" w:rsidRDefault="00477463" w:rsidP="00477463">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rPr>
            </w:pPr>
            <w:r w:rsidRPr="001F14E8">
              <w:rPr>
                <w:rFonts w:ascii="Calibri" w:eastAsia="Calibri" w:hAnsi="Calibri" w:cs="Times New Roman"/>
                <w:sz w:val="24"/>
              </w:rPr>
              <w:t>Monitoreo y Capacitación</w:t>
            </w:r>
          </w:p>
        </w:tc>
        <w:tc>
          <w:tcPr>
            <w:tcW w:w="2027" w:type="dxa"/>
          </w:tcPr>
          <w:p w14:paraId="527B4DC1" w14:textId="77777777" w:rsidR="00477463" w:rsidRPr="001F14E8" w:rsidRDefault="00477463" w:rsidP="00477463">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rPr>
            </w:pPr>
            <w:r w:rsidRPr="001F14E8">
              <w:rPr>
                <w:rFonts w:ascii="Calibri" w:eastAsia="Calibri" w:hAnsi="Calibri" w:cs="Times New Roman"/>
                <w:sz w:val="24"/>
              </w:rPr>
              <w:t>Medio</w:t>
            </w:r>
          </w:p>
        </w:tc>
      </w:tr>
      <w:tr w:rsidR="00477463" w:rsidRPr="001F14E8" w14:paraId="6D65E3B5" w14:textId="77777777" w:rsidTr="00477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B60FB82" w14:textId="77777777" w:rsidR="00477463" w:rsidRPr="001F14E8" w:rsidRDefault="00477463" w:rsidP="00477463">
            <w:pPr>
              <w:jc w:val="center"/>
              <w:rPr>
                <w:rFonts w:ascii="Calibri" w:eastAsia="Calibri" w:hAnsi="Calibri" w:cs="Times New Roman"/>
                <w:sz w:val="24"/>
              </w:rPr>
            </w:pPr>
            <w:r w:rsidRPr="001F14E8">
              <w:rPr>
                <w:rFonts w:ascii="Calibri" w:eastAsia="Calibri" w:hAnsi="Calibri" w:cs="Times New Roman"/>
                <w:sz w:val="24"/>
              </w:rPr>
              <w:t>Bajo</w:t>
            </w:r>
          </w:p>
        </w:tc>
        <w:tc>
          <w:tcPr>
            <w:tcW w:w="2409" w:type="dxa"/>
          </w:tcPr>
          <w:p w14:paraId="029D91A2" w14:textId="77777777" w:rsidR="00477463" w:rsidRPr="001F14E8" w:rsidRDefault="00477463" w:rsidP="00477463">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rPr>
            </w:pPr>
            <w:r w:rsidRPr="001F14E8">
              <w:rPr>
                <w:rFonts w:ascii="Calibri" w:eastAsia="Calibri" w:hAnsi="Calibri" w:cs="Times New Roman"/>
                <w:sz w:val="24"/>
              </w:rPr>
              <w:t>Simplificada</w:t>
            </w:r>
          </w:p>
        </w:tc>
        <w:tc>
          <w:tcPr>
            <w:tcW w:w="2837" w:type="dxa"/>
          </w:tcPr>
          <w:p w14:paraId="71E89A70" w14:textId="77777777" w:rsidR="00477463" w:rsidRPr="001F14E8" w:rsidRDefault="00477463" w:rsidP="00477463">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rPr>
            </w:pPr>
            <w:r w:rsidRPr="001F14E8">
              <w:rPr>
                <w:rFonts w:ascii="Calibri" w:eastAsia="Calibri" w:hAnsi="Calibri" w:cs="Times New Roman"/>
                <w:sz w:val="24"/>
              </w:rPr>
              <w:t>Monitoreo por muestreo y Capacitación</w:t>
            </w:r>
          </w:p>
        </w:tc>
        <w:tc>
          <w:tcPr>
            <w:tcW w:w="2027" w:type="dxa"/>
          </w:tcPr>
          <w:p w14:paraId="0379A970" w14:textId="77777777" w:rsidR="00477463" w:rsidRPr="001F14E8" w:rsidRDefault="00477463" w:rsidP="00477463">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rPr>
            </w:pPr>
            <w:r w:rsidRPr="001F14E8">
              <w:rPr>
                <w:rFonts w:ascii="Calibri" w:eastAsia="Calibri" w:hAnsi="Calibri" w:cs="Times New Roman"/>
                <w:sz w:val="24"/>
              </w:rPr>
              <w:t>Bajo</w:t>
            </w:r>
          </w:p>
        </w:tc>
      </w:tr>
    </w:tbl>
    <w:p w14:paraId="78DD9588" w14:textId="77777777" w:rsidR="00477463" w:rsidRPr="001F14E8" w:rsidRDefault="00477463" w:rsidP="00477463">
      <w:pPr>
        <w:spacing w:after="0" w:line="276" w:lineRule="auto"/>
        <w:jc w:val="both"/>
        <w:rPr>
          <w:rFonts w:ascii="Calibri" w:eastAsia="Calibri" w:hAnsi="Calibri" w:cs="Times New Roman"/>
          <w:sz w:val="24"/>
        </w:rPr>
      </w:pPr>
    </w:p>
    <w:p w14:paraId="67BE6921" w14:textId="77777777" w:rsidR="00477463" w:rsidRPr="001F14E8" w:rsidRDefault="00477463" w:rsidP="00477463">
      <w:pPr>
        <w:spacing w:after="0" w:line="276" w:lineRule="auto"/>
        <w:jc w:val="both"/>
        <w:rPr>
          <w:rFonts w:ascii="Calibri" w:eastAsia="Calibri" w:hAnsi="Calibri" w:cs="Times New Roman"/>
          <w:sz w:val="24"/>
        </w:rPr>
      </w:pPr>
    </w:p>
    <w:p w14:paraId="0ED41865" w14:textId="77777777" w:rsidR="00477463" w:rsidRPr="00477463" w:rsidRDefault="00477463" w:rsidP="00477463">
      <w:pPr>
        <w:spacing w:after="0" w:line="276" w:lineRule="auto"/>
        <w:jc w:val="both"/>
        <w:rPr>
          <w:rFonts w:ascii="Calibri" w:eastAsia="Calibri" w:hAnsi="Calibri" w:cs="Times New Roman"/>
          <w:sz w:val="24"/>
        </w:rPr>
      </w:pPr>
      <w:r w:rsidRPr="001F14E8">
        <w:rPr>
          <w:rFonts w:ascii="Calibri" w:eastAsia="Calibri" w:hAnsi="Calibri" w:cs="Times New Roman"/>
          <w:sz w:val="24"/>
        </w:rPr>
        <w:t>El Directorio establece que sólo se tolerarán aquellos Clientes cuyo grado de exposición al riesgo residual de negocios, sea como máximo, “MEDIO”. Sólo se aceptarán riesgos netos o residuales “ALTOS”, emergentes de la no aplicación parcial de mitigantes, previa conformidad explicita del Oficial de Cumplimiento y la elevación del caso al Comité.</w:t>
      </w:r>
    </w:p>
    <w:p w14:paraId="139BDBAE" w14:textId="77777777" w:rsidR="00AB208B" w:rsidRPr="00AB208B" w:rsidRDefault="00AB208B" w:rsidP="00AB208B">
      <w:pPr>
        <w:spacing w:after="0" w:line="276" w:lineRule="auto"/>
        <w:jc w:val="both"/>
        <w:rPr>
          <w:rFonts w:ascii="Calibri" w:eastAsia="Calibri" w:hAnsi="Calibri" w:cs="Times New Roman"/>
          <w:color w:val="FF0000"/>
          <w:sz w:val="24"/>
        </w:rPr>
      </w:pPr>
    </w:p>
    <w:p w14:paraId="2425F74C" w14:textId="77777777" w:rsidR="00D9782F" w:rsidRDefault="00D9782F" w:rsidP="00AB208B">
      <w:pPr>
        <w:spacing w:after="0" w:line="276" w:lineRule="auto"/>
        <w:jc w:val="both"/>
        <w:rPr>
          <w:rFonts w:ascii="Calibri" w:eastAsia="Calibri" w:hAnsi="Calibri" w:cs="Times New Roman"/>
          <w:color w:val="FF0000"/>
          <w:sz w:val="24"/>
        </w:rPr>
      </w:pPr>
    </w:p>
    <w:p w14:paraId="4BA65DE9" w14:textId="3D0413EC" w:rsidR="0059195E" w:rsidRPr="001A7ECD" w:rsidRDefault="0059195E" w:rsidP="0002070F">
      <w:pPr>
        <w:pStyle w:val="Ttulo3"/>
        <w:numPr>
          <w:ilvl w:val="2"/>
          <w:numId w:val="13"/>
        </w:numPr>
        <w:rPr>
          <w:rFonts w:eastAsiaTheme="minorHAnsi"/>
          <w:b/>
        </w:rPr>
      </w:pPr>
      <w:bookmarkStart w:id="49" w:name="_Toc516070738"/>
      <w:bookmarkStart w:id="50" w:name="_Toc9873105"/>
      <w:bookmarkStart w:id="51" w:name="_Hlk507171713"/>
      <w:r w:rsidRPr="001A7ECD">
        <w:rPr>
          <w:rFonts w:eastAsiaTheme="minorHAnsi"/>
          <w:b/>
        </w:rPr>
        <w:t xml:space="preserve">Políticas de Aceptación </w:t>
      </w:r>
      <w:r w:rsidR="001F14E8">
        <w:rPr>
          <w:rFonts w:eastAsiaTheme="minorHAnsi"/>
          <w:b/>
        </w:rPr>
        <w:t>de</w:t>
      </w:r>
      <w:r w:rsidRPr="001A7ECD">
        <w:rPr>
          <w:rFonts w:eastAsiaTheme="minorHAnsi"/>
          <w:b/>
        </w:rPr>
        <w:t xml:space="preserve"> </w:t>
      </w:r>
      <w:r w:rsidR="007746C7">
        <w:rPr>
          <w:rFonts w:eastAsiaTheme="minorHAnsi"/>
          <w:b/>
        </w:rPr>
        <w:t>Clientes</w:t>
      </w:r>
      <w:bookmarkEnd w:id="49"/>
      <w:bookmarkEnd w:id="50"/>
    </w:p>
    <w:bookmarkEnd w:id="51"/>
    <w:p w14:paraId="486D9C8B" w14:textId="77777777" w:rsidR="008E0AC9" w:rsidRDefault="008E0AC9" w:rsidP="003206CC">
      <w:pPr>
        <w:spacing w:after="0" w:line="276" w:lineRule="auto"/>
        <w:jc w:val="both"/>
        <w:rPr>
          <w:rFonts w:cstheme="minorHAnsi"/>
          <w:sz w:val="24"/>
          <w:szCs w:val="24"/>
        </w:rPr>
      </w:pPr>
    </w:p>
    <w:p w14:paraId="0F028025" w14:textId="67D8BFB8" w:rsidR="0024344F" w:rsidRDefault="0028398E" w:rsidP="0024344F">
      <w:pPr>
        <w:spacing w:after="0" w:line="276" w:lineRule="auto"/>
        <w:jc w:val="both"/>
        <w:rPr>
          <w:rFonts w:cstheme="minorHAnsi"/>
          <w:sz w:val="24"/>
          <w:szCs w:val="24"/>
        </w:rPr>
      </w:pPr>
      <w:r>
        <w:rPr>
          <w:rFonts w:cstheme="minorHAnsi"/>
          <w:sz w:val="24"/>
          <w:szCs w:val="24"/>
        </w:rPr>
        <w:t xml:space="preserve">Las </w:t>
      </w:r>
      <w:r w:rsidRPr="00F3593C">
        <w:rPr>
          <w:rFonts w:cstheme="minorHAnsi"/>
          <w:sz w:val="24"/>
          <w:szCs w:val="24"/>
        </w:rPr>
        <w:t xml:space="preserve">Políticas para la Aceptación para </w:t>
      </w:r>
      <w:r>
        <w:rPr>
          <w:rFonts w:cstheme="minorHAnsi"/>
          <w:sz w:val="24"/>
          <w:szCs w:val="24"/>
        </w:rPr>
        <w:t>Clientes</w:t>
      </w:r>
      <w:r w:rsidRPr="00F3593C">
        <w:rPr>
          <w:rFonts w:cstheme="minorHAnsi"/>
          <w:sz w:val="24"/>
          <w:szCs w:val="24"/>
        </w:rPr>
        <w:t xml:space="preserve"> de Alto Riesgo, define</w:t>
      </w:r>
      <w:r>
        <w:rPr>
          <w:rFonts w:cstheme="minorHAnsi"/>
          <w:sz w:val="24"/>
          <w:szCs w:val="24"/>
        </w:rPr>
        <w:t>n</w:t>
      </w:r>
      <w:r w:rsidRPr="00F3593C">
        <w:rPr>
          <w:rFonts w:cstheme="minorHAnsi"/>
          <w:sz w:val="24"/>
          <w:szCs w:val="24"/>
        </w:rPr>
        <w:t xml:space="preserve"> las condiciones generales y particulares de aceptación, estableciendo niveles de atribuciones suficientes para aceptar cada perfil de </w:t>
      </w:r>
      <w:r>
        <w:rPr>
          <w:rFonts w:cstheme="minorHAnsi"/>
          <w:sz w:val="24"/>
          <w:szCs w:val="24"/>
        </w:rPr>
        <w:t>Clientes</w:t>
      </w:r>
      <w:r w:rsidRPr="00F3593C">
        <w:rPr>
          <w:rFonts w:cstheme="minorHAnsi"/>
          <w:sz w:val="24"/>
          <w:szCs w:val="24"/>
        </w:rPr>
        <w:t xml:space="preserve">. También se incluyen aquellos tipos de </w:t>
      </w:r>
      <w:r>
        <w:rPr>
          <w:rFonts w:cstheme="minorHAnsi"/>
          <w:sz w:val="24"/>
          <w:szCs w:val="24"/>
        </w:rPr>
        <w:t>Clientes</w:t>
      </w:r>
      <w:r w:rsidRPr="00F3593C">
        <w:rPr>
          <w:rFonts w:cstheme="minorHAnsi"/>
          <w:sz w:val="24"/>
          <w:szCs w:val="24"/>
        </w:rPr>
        <w:t xml:space="preserve"> con los cuales se ha decidido no mantener relación comercial con las razones que fundamenten tal decisión.</w:t>
      </w:r>
    </w:p>
    <w:p w14:paraId="013FE56B" w14:textId="77777777" w:rsidR="0024344F" w:rsidRPr="0024344F" w:rsidRDefault="0024344F" w:rsidP="0024344F">
      <w:pPr>
        <w:spacing w:after="0" w:line="276" w:lineRule="auto"/>
        <w:jc w:val="both"/>
        <w:rPr>
          <w:rFonts w:cstheme="minorHAnsi"/>
          <w:sz w:val="24"/>
          <w:szCs w:val="24"/>
        </w:rPr>
      </w:pPr>
    </w:p>
    <w:p w14:paraId="0C07603A" w14:textId="7BCE5310" w:rsidR="0073679F" w:rsidRDefault="00B52D8C" w:rsidP="0073679F">
      <w:pPr>
        <w:spacing w:after="0" w:line="276" w:lineRule="auto"/>
        <w:jc w:val="both"/>
        <w:rPr>
          <w:rFonts w:ascii="Calibri" w:eastAsia="Calibri" w:hAnsi="Calibri" w:cs="Times New Roman"/>
          <w:sz w:val="24"/>
        </w:rPr>
      </w:pPr>
      <w:r w:rsidRPr="00B52D8C">
        <w:rPr>
          <w:rFonts w:ascii="Calibri" w:eastAsia="Calibri" w:hAnsi="Calibri" w:cs="Times New Roman"/>
          <w:sz w:val="24"/>
        </w:rPr>
        <w:t>El</w:t>
      </w:r>
      <w:r w:rsidR="00FB72CC">
        <w:rPr>
          <w:rFonts w:cstheme="minorHAnsi"/>
          <w:sz w:val="24"/>
          <w:szCs w:val="24"/>
        </w:rPr>
        <w:t xml:space="preserve"> </w:t>
      </w:r>
      <w:r w:rsidR="00FB72CC" w:rsidRPr="00890D69">
        <w:rPr>
          <w:rFonts w:cstheme="minorHAnsi"/>
          <w:sz w:val="24"/>
          <w:szCs w:val="24"/>
        </w:rPr>
        <w:t>Direct</w:t>
      </w:r>
      <w:r w:rsidR="00051613">
        <w:rPr>
          <w:rFonts w:cstheme="minorHAnsi"/>
          <w:sz w:val="24"/>
          <w:szCs w:val="24"/>
        </w:rPr>
        <w:t>orio</w:t>
      </w:r>
      <w:r w:rsidRPr="00B52D8C">
        <w:rPr>
          <w:rFonts w:ascii="Calibri" w:eastAsia="Calibri" w:hAnsi="Calibri" w:cs="Times New Roman"/>
          <w:sz w:val="24"/>
        </w:rPr>
        <w:t xml:space="preserve"> establece la prohibición de operar, para los siguientes casos, en los términos detallados en el </w:t>
      </w:r>
      <w:r w:rsidR="00074E25">
        <w:rPr>
          <w:rFonts w:ascii="Calibri" w:eastAsia="Calibri" w:hAnsi="Calibri" w:cs="Times New Roman"/>
          <w:sz w:val="24"/>
        </w:rPr>
        <w:t>presente manual</w:t>
      </w:r>
      <w:r w:rsidRPr="00B52D8C">
        <w:rPr>
          <w:rFonts w:ascii="Calibri" w:eastAsia="Calibri" w:hAnsi="Calibri" w:cs="Times New Roman"/>
          <w:sz w:val="24"/>
        </w:rPr>
        <w:t>, en atención a su nivel de riesgo que excede la calificación de “</w:t>
      </w:r>
      <w:r w:rsidR="00074E25">
        <w:rPr>
          <w:rFonts w:ascii="Calibri" w:eastAsia="Calibri" w:hAnsi="Calibri" w:cs="Times New Roman"/>
          <w:sz w:val="24"/>
        </w:rPr>
        <w:t>ALTO</w:t>
      </w:r>
      <w:r w:rsidRPr="00B52D8C">
        <w:rPr>
          <w:rFonts w:ascii="Calibri" w:eastAsia="Calibri" w:hAnsi="Calibri" w:cs="Times New Roman"/>
          <w:sz w:val="24"/>
        </w:rPr>
        <w:t>”, a saber:</w:t>
      </w:r>
    </w:p>
    <w:p w14:paraId="3555872C" w14:textId="77777777" w:rsidR="00477463" w:rsidRPr="0073679F" w:rsidRDefault="00477463" w:rsidP="0073679F">
      <w:pPr>
        <w:spacing w:after="0" w:line="276" w:lineRule="auto"/>
        <w:jc w:val="both"/>
        <w:rPr>
          <w:rFonts w:ascii="Calibri" w:eastAsia="Calibri" w:hAnsi="Calibri" w:cs="Times New Roman"/>
          <w:sz w:val="24"/>
        </w:rPr>
      </w:pPr>
    </w:p>
    <w:p w14:paraId="3F9D7CA3" w14:textId="6DB030CF" w:rsidR="00477463" w:rsidRPr="00477463" w:rsidRDefault="00477463" w:rsidP="00477463">
      <w:pPr>
        <w:numPr>
          <w:ilvl w:val="0"/>
          <w:numId w:val="1"/>
        </w:numPr>
        <w:spacing w:after="0" w:line="276" w:lineRule="auto"/>
        <w:contextualSpacing/>
        <w:jc w:val="both"/>
        <w:rPr>
          <w:rFonts w:ascii="Calibri" w:eastAsia="Calibri" w:hAnsi="Calibri" w:cs="Times New Roman"/>
          <w:sz w:val="24"/>
        </w:rPr>
      </w:pPr>
      <w:r w:rsidRPr="00477463">
        <w:rPr>
          <w:rFonts w:ascii="Calibri" w:eastAsia="Calibri" w:hAnsi="Calibri" w:cs="Times New Roman"/>
          <w:sz w:val="24"/>
        </w:rPr>
        <w:t>Solicitante incluido en listas de sanción (USA, OFAC o listas locales)</w:t>
      </w:r>
      <w:r>
        <w:rPr>
          <w:rFonts w:ascii="Calibri" w:eastAsia="Calibri" w:hAnsi="Calibri" w:cs="Times New Roman"/>
          <w:sz w:val="24"/>
        </w:rPr>
        <w:t>.</w:t>
      </w:r>
    </w:p>
    <w:p w14:paraId="17C347BE" w14:textId="1DD95984" w:rsidR="00477463" w:rsidRPr="00477463" w:rsidRDefault="00477463" w:rsidP="00477463">
      <w:pPr>
        <w:numPr>
          <w:ilvl w:val="0"/>
          <w:numId w:val="1"/>
        </w:numPr>
        <w:spacing w:after="0" w:line="276" w:lineRule="auto"/>
        <w:contextualSpacing/>
        <w:jc w:val="both"/>
        <w:rPr>
          <w:rFonts w:ascii="Calibri" w:eastAsia="Calibri" w:hAnsi="Calibri" w:cs="Times New Roman"/>
          <w:sz w:val="24"/>
        </w:rPr>
      </w:pPr>
      <w:r w:rsidRPr="00477463">
        <w:rPr>
          <w:rFonts w:ascii="Calibri" w:eastAsia="Calibri" w:hAnsi="Calibri" w:cs="Times New Roman"/>
          <w:sz w:val="24"/>
        </w:rPr>
        <w:t>Solicitante con Residencia o Casa Matriz en un País de Riesgo (Irán, Sudan, Siria, Cuba, Corea del Norte, Crimea / Sebastopol)</w:t>
      </w:r>
      <w:r>
        <w:rPr>
          <w:rFonts w:ascii="Calibri" w:eastAsia="Calibri" w:hAnsi="Calibri" w:cs="Times New Roman"/>
          <w:sz w:val="24"/>
        </w:rPr>
        <w:t>.</w:t>
      </w:r>
    </w:p>
    <w:p w14:paraId="39A40549" w14:textId="77777777" w:rsidR="00477463" w:rsidRPr="00477463" w:rsidRDefault="00477463" w:rsidP="00477463">
      <w:pPr>
        <w:numPr>
          <w:ilvl w:val="0"/>
          <w:numId w:val="1"/>
        </w:numPr>
        <w:spacing w:after="0" w:line="276" w:lineRule="auto"/>
        <w:contextualSpacing/>
        <w:jc w:val="both"/>
        <w:rPr>
          <w:rFonts w:ascii="Calibri" w:eastAsia="Calibri" w:hAnsi="Calibri" w:cs="Times New Roman"/>
          <w:sz w:val="24"/>
        </w:rPr>
      </w:pPr>
      <w:r w:rsidRPr="00477463">
        <w:rPr>
          <w:rFonts w:ascii="Calibri" w:eastAsia="Calibri" w:hAnsi="Calibri" w:cs="Times New Roman"/>
          <w:sz w:val="24"/>
        </w:rPr>
        <w:t>Solicitante con información negativa seria de fuente pública o significativo riesgo de reputación.</w:t>
      </w:r>
    </w:p>
    <w:p w14:paraId="646BA360" w14:textId="41D6F6ED" w:rsidR="00477463" w:rsidRPr="00477463" w:rsidRDefault="00477463" w:rsidP="00477463">
      <w:pPr>
        <w:numPr>
          <w:ilvl w:val="0"/>
          <w:numId w:val="1"/>
        </w:numPr>
        <w:spacing w:after="0" w:line="276" w:lineRule="auto"/>
        <w:contextualSpacing/>
        <w:jc w:val="both"/>
        <w:rPr>
          <w:rFonts w:ascii="Calibri" w:eastAsia="Calibri" w:hAnsi="Calibri" w:cs="Times New Roman"/>
          <w:sz w:val="24"/>
        </w:rPr>
      </w:pPr>
      <w:r w:rsidRPr="00477463">
        <w:rPr>
          <w:rFonts w:ascii="Calibri" w:eastAsia="Calibri" w:hAnsi="Calibri" w:cs="Times New Roman"/>
          <w:sz w:val="24"/>
        </w:rPr>
        <w:t>Solicitante P</w:t>
      </w:r>
      <w:r>
        <w:rPr>
          <w:rFonts w:ascii="Calibri" w:eastAsia="Calibri" w:hAnsi="Calibri" w:cs="Times New Roman"/>
          <w:sz w:val="24"/>
        </w:rPr>
        <w:t xml:space="preserve">ersona </w:t>
      </w:r>
      <w:r w:rsidRPr="00477463">
        <w:rPr>
          <w:rFonts w:ascii="Calibri" w:eastAsia="Calibri" w:hAnsi="Calibri" w:cs="Times New Roman"/>
          <w:sz w:val="24"/>
        </w:rPr>
        <w:t>E</w:t>
      </w:r>
      <w:r>
        <w:rPr>
          <w:rFonts w:ascii="Calibri" w:eastAsia="Calibri" w:hAnsi="Calibri" w:cs="Times New Roman"/>
          <w:sz w:val="24"/>
        </w:rPr>
        <w:t xml:space="preserve">xpuesta </w:t>
      </w:r>
      <w:r w:rsidRPr="00477463">
        <w:rPr>
          <w:rFonts w:ascii="Calibri" w:eastAsia="Calibri" w:hAnsi="Calibri" w:cs="Times New Roman"/>
          <w:sz w:val="24"/>
        </w:rPr>
        <w:t>P</w:t>
      </w:r>
      <w:r>
        <w:rPr>
          <w:rFonts w:ascii="Calibri" w:eastAsia="Calibri" w:hAnsi="Calibri" w:cs="Times New Roman"/>
          <w:sz w:val="24"/>
        </w:rPr>
        <w:t>olíticamente (PEP)</w:t>
      </w:r>
      <w:r w:rsidRPr="00477463">
        <w:rPr>
          <w:rFonts w:ascii="Calibri" w:eastAsia="Calibri" w:hAnsi="Calibri" w:cs="Times New Roman"/>
          <w:sz w:val="24"/>
        </w:rPr>
        <w:t xml:space="preserve"> de un país de alto</w:t>
      </w:r>
      <w:r>
        <w:rPr>
          <w:rFonts w:ascii="Calibri" w:eastAsia="Calibri" w:hAnsi="Calibri" w:cs="Times New Roman"/>
          <w:sz w:val="24"/>
        </w:rPr>
        <w:t xml:space="preserve"> riesgo.</w:t>
      </w:r>
    </w:p>
    <w:p w14:paraId="10677C42" w14:textId="364BDA2C" w:rsidR="00477463" w:rsidRPr="00477463" w:rsidRDefault="00477463" w:rsidP="00477463">
      <w:pPr>
        <w:numPr>
          <w:ilvl w:val="0"/>
          <w:numId w:val="1"/>
        </w:numPr>
        <w:spacing w:after="0" w:line="276" w:lineRule="auto"/>
        <w:contextualSpacing/>
        <w:jc w:val="both"/>
        <w:rPr>
          <w:rFonts w:ascii="Calibri" w:eastAsia="Calibri" w:hAnsi="Calibri" w:cs="Times New Roman"/>
          <w:sz w:val="24"/>
        </w:rPr>
      </w:pPr>
      <w:r w:rsidRPr="00477463">
        <w:rPr>
          <w:rFonts w:ascii="Calibri" w:eastAsia="Calibri" w:hAnsi="Calibri" w:cs="Times New Roman"/>
          <w:sz w:val="24"/>
        </w:rPr>
        <w:t>Falta de identificación del cliente (KYC incompleto)</w:t>
      </w:r>
      <w:r>
        <w:rPr>
          <w:rFonts w:ascii="Calibri" w:eastAsia="Calibri" w:hAnsi="Calibri" w:cs="Times New Roman"/>
          <w:sz w:val="24"/>
        </w:rPr>
        <w:t>.</w:t>
      </w:r>
      <w:r w:rsidRPr="00477463">
        <w:rPr>
          <w:rFonts w:ascii="Calibri" w:eastAsia="Calibri" w:hAnsi="Calibri" w:cs="Times New Roman"/>
          <w:sz w:val="24"/>
        </w:rPr>
        <w:t xml:space="preserve"> </w:t>
      </w:r>
    </w:p>
    <w:p w14:paraId="6D16B668" w14:textId="16FD8CD3" w:rsidR="00477463" w:rsidRPr="00477463" w:rsidRDefault="00477463" w:rsidP="00477463">
      <w:pPr>
        <w:numPr>
          <w:ilvl w:val="0"/>
          <w:numId w:val="1"/>
        </w:numPr>
        <w:spacing w:after="0" w:line="276" w:lineRule="auto"/>
        <w:contextualSpacing/>
        <w:jc w:val="both"/>
        <w:rPr>
          <w:rFonts w:ascii="Calibri" w:eastAsia="Calibri" w:hAnsi="Calibri" w:cs="Times New Roman"/>
          <w:sz w:val="24"/>
        </w:rPr>
      </w:pPr>
      <w:r w:rsidRPr="00477463">
        <w:rPr>
          <w:rFonts w:ascii="Calibri" w:eastAsia="Calibri" w:hAnsi="Calibri" w:cs="Times New Roman"/>
          <w:sz w:val="24"/>
        </w:rPr>
        <w:t>Falta de conocimiento o transparencia del propósito o naturaleza de la operación solicitada</w:t>
      </w:r>
      <w:r>
        <w:rPr>
          <w:rFonts w:ascii="Calibri" w:eastAsia="Calibri" w:hAnsi="Calibri" w:cs="Times New Roman"/>
          <w:sz w:val="24"/>
        </w:rPr>
        <w:t>.</w:t>
      </w:r>
      <w:r w:rsidRPr="00477463">
        <w:rPr>
          <w:rFonts w:ascii="Calibri" w:eastAsia="Calibri" w:hAnsi="Calibri" w:cs="Times New Roman"/>
          <w:sz w:val="24"/>
        </w:rPr>
        <w:t xml:space="preserve"> </w:t>
      </w:r>
    </w:p>
    <w:p w14:paraId="1B60AA18" w14:textId="18102F08" w:rsidR="00477463" w:rsidRPr="00477463" w:rsidRDefault="00477463" w:rsidP="00477463">
      <w:pPr>
        <w:numPr>
          <w:ilvl w:val="0"/>
          <w:numId w:val="1"/>
        </w:numPr>
        <w:spacing w:after="0" w:line="276" w:lineRule="auto"/>
        <w:contextualSpacing/>
        <w:jc w:val="both"/>
        <w:rPr>
          <w:rFonts w:ascii="Calibri" w:eastAsia="Calibri" w:hAnsi="Calibri" w:cs="Times New Roman"/>
          <w:sz w:val="24"/>
        </w:rPr>
      </w:pPr>
      <w:r w:rsidRPr="00477463">
        <w:rPr>
          <w:rFonts w:ascii="Calibri" w:eastAsia="Calibri" w:hAnsi="Calibri" w:cs="Times New Roman"/>
          <w:sz w:val="24"/>
        </w:rPr>
        <w:t>Justificación económica insatisfactoria</w:t>
      </w:r>
      <w:r>
        <w:rPr>
          <w:rFonts w:ascii="Calibri" w:eastAsia="Calibri" w:hAnsi="Calibri" w:cs="Times New Roman"/>
          <w:sz w:val="24"/>
        </w:rPr>
        <w:t>.</w:t>
      </w:r>
    </w:p>
    <w:p w14:paraId="666A2D5D" w14:textId="77777777" w:rsidR="00477463" w:rsidRPr="00477463" w:rsidRDefault="00477463" w:rsidP="00477463">
      <w:pPr>
        <w:spacing w:after="0" w:line="276" w:lineRule="auto"/>
        <w:jc w:val="both"/>
        <w:rPr>
          <w:rFonts w:ascii="Calibri" w:eastAsia="Calibri" w:hAnsi="Calibri" w:cs="Times New Roman"/>
          <w:sz w:val="24"/>
        </w:rPr>
      </w:pPr>
    </w:p>
    <w:p w14:paraId="125B300A" w14:textId="75845702" w:rsidR="00477463" w:rsidRDefault="00477463" w:rsidP="00477463">
      <w:pPr>
        <w:spacing w:after="0" w:line="276" w:lineRule="auto"/>
        <w:jc w:val="both"/>
        <w:rPr>
          <w:rFonts w:ascii="Calibri" w:eastAsia="Calibri" w:hAnsi="Calibri" w:cs="Times New Roman"/>
          <w:sz w:val="24"/>
        </w:rPr>
      </w:pPr>
      <w:r w:rsidRPr="00477463">
        <w:rPr>
          <w:rFonts w:ascii="Calibri" w:eastAsia="Calibri" w:hAnsi="Calibri" w:cs="Times New Roman"/>
          <w:sz w:val="24"/>
        </w:rPr>
        <w:t>Los siguientes Clientes, además de los calificados como de Alto Riesgo requerirán autorización del Oficial de Cumplimiento</w:t>
      </w:r>
      <w:r w:rsidR="004E3876">
        <w:rPr>
          <w:rFonts w:ascii="Calibri" w:eastAsia="Calibri" w:hAnsi="Calibri" w:cs="Times New Roman"/>
          <w:sz w:val="24"/>
        </w:rPr>
        <w:t>:</w:t>
      </w:r>
    </w:p>
    <w:p w14:paraId="710AD1F9" w14:textId="77777777" w:rsidR="004E3876" w:rsidRPr="00477463" w:rsidRDefault="004E3876" w:rsidP="00477463">
      <w:pPr>
        <w:spacing w:after="0" w:line="276" w:lineRule="auto"/>
        <w:jc w:val="both"/>
        <w:rPr>
          <w:rFonts w:ascii="Calibri" w:eastAsia="Calibri" w:hAnsi="Calibri" w:cs="Times New Roman"/>
          <w:sz w:val="24"/>
        </w:rPr>
      </w:pPr>
    </w:p>
    <w:p w14:paraId="4F4EAEA6" w14:textId="77777777" w:rsidR="00477463" w:rsidRPr="00477463" w:rsidRDefault="00477463" w:rsidP="00477463">
      <w:pPr>
        <w:numPr>
          <w:ilvl w:val="0"/>
          <w:numId w:val="69"/>
        </w:numPr>
        <w:spacing w:after="0" w:line="276" w:lineRule="auto"/>
        <w:contextualSpacing/>
        <w:jc w:val="both"/>
        <w:rPr>
          <w:rFonts w:ascii="Calibri" w:eastAsia="Calibri" w:hAnsi="Calibri" w:cs="Times New Roman"/>
          <w:sz w:val="24"/>
        </w:rPr>
      </w:pPr>
      <w:r w:rsidRPr="00477463">
        <w:rPr>
          <w:rFonts w:ascii="Calibri" w:eastAsia="Calibri" w:hAnsi="Calibri" w:cs="Times New Roman"/>
          <w:sz w:val="24"/>
        </w:rPr>
        <w:t>Clientes con forma jurídica de fideicomisos, cooperativas, mutuales, ONG o calificadas de alto riesgo por la autoevaluación de riesgos de LA/FT.</w:t>
      </w:r>
    </w:p>
    <w:p w14:paraId="188EE6EE" w14:textId="43AF65B9" w:rsidR="00477463" w:rsidRPr="00477463" w:rsidRDefault="00477463" w:rsidP="00477463">
      <w:pPr>
        <w:numPr>
          <w:ilvl w:val="0"/>
          <w:numId w:val="69"/>
        </w:numPr>
        <w:spacing w:after="0" w:line="276" w:lineRule="auto"/>
        <w:contextualSpacing/>
        <w:jc w:val="both"/>
        <w:rPr>
          <w:rFonts w:ascii="Calibri" w:eastAsia="Calibri" w:hAnsi="Calibri" w:cs="Times New Roman"/>
          <w:sz w:val="24"/>
        </w:rPr>
      </w:pPr>
      <w:r w:rsidRPr="00477463">
        <w:rPr>
          <w:rFonts w:ascii="Calibri" w:eastAsia="Calibri" w:hAnsi="Calibri" w:cs="Times New Roman"/>
          <w:sz w:val="24"/>
        </w:rPr>
        <w:t>Personas</w:t>
      </w:r>
      <w:r>
        <w:rPr>
          <w:rFonts w:ascii="Calibri" w:eastAsia="Calibri" w:hAnsi="Calibri" w:cs="Times New Roman"/>
          <w:sz w:val="24"/>
        </w:rPr>
        <w:t xml:space="preserve"> Expuestas</w:t>
      </w:r>
      <w:r w:rsidRPr="00477463">
        <w:rPr>
          <w:rFonts w:ascii="Calibri" w:eastAsia="Calibri" w:hAnsi="Calibri" w:cs="Times New Roman"/>
          <w:sz w:val="24"/>
        </w:rPr>
        <w:t xml:space="preserve"> </w:t>
      </w:r>
      <w:r>
        <w:rPr>
          <w:rFonts w:ascii="Calibri" w:eastAsia="Calibri" w:hAnsi="Calibri" w:cs="Times New Roman"/>
          <w:sz w:val="24"/>
        </w:rPr>
        <w:t>P</w:t>
      </w:r>
      <w:r w:rsidRPr="00477463">
        <w:rPr>
          <w:rFonts w:ascii="Calibri" w:eastAsia="Calibri" w:hAnsi="Calibri" w:cs="Times New Roman"/>
          <w:sz w:val="24"/>
        </w:rPr>
        <w:t>olíticamente, ya sea nacionales o extranjeros.</w:t>
      </w:r>
    </w:p>
    <w:p w14:paraId="3D3DFD05" w14:textId="6ECBBFFB" w:rsidR="00477463" w:rsidRPr="00477463" w:rsidRDefault="00477463" w:rsidP="00477463">
      <w:pPr>
        <w:numPr>
          <w:ilvl w:val="0"/>
          <w:numId w:val="69"/>
        </w:numPr>
        <w:spacing w:after="200" w:line="276" w:lineRule="auto"/>
        <w:contextualSpacing/>
        <w:jc w:val="both"/>
        <w:rPr>
          <w:rFonts w:ascii="Calibri" w:eastAsia="Calibri" w:hAnsi="Calibri" w:cs="Times New Roman"/>
          <w:sz w:val="24"/>
        </w:rPr>
      </w:pPr>
      <w:r w:rsidRPr="00477463">
        <w:rPr>
          <w:rFonts w:ascii="Calibri" w:eastAsia="Calibri" w:hAnsi="Calibri" w:cs="Times New Roman"/>
          <w:bCs/>
          <w:sz w:val="24"/>
        </w:rPr>
        <w:t>Casinos y clubes de juego</w:t>
      </w:r>
      <w:r>
        <w:rPr>
          <w:rFonts w:ascii="Calibri" w:eastAsia="Calibri" w:hAnsi="Calibri" w:cs="Times New Roman"/>
          <w:bCs/>
          <w:sz w:val="24"/>
        </w:rPr>
        <w:t>.</w:t>
      </w:r>
    </w:p>
    <w:p w14:paraId="0E208A60" w14:textId="77777777" w:rsidR="00477463" w:rsidRPr="00477463" w:rsidRDefault="00477463" w:rsidP="00477463">
      <w:pPr>
        <w:numPr>
          <w:ilvl w:val="0"/>
          <w:numId w:val="69"/>
        </w:numPr>
        <w:spacing w:after="200" w:line="276" w:lineRule="auto"/>
        <w:contextualSpacing/>
        <w:jc w:val="both"/>
        <w:rPr>
          <w:rFonts w:ascii="Calibri" w:eastAsia="Calibri" w:hAnsi="Calibri" w:cs="Times New Roman"/>
          <w:sz w:val="24"/>
        </w:rPr>
      </w:pPr>
      <w:r w:rsidRPr="00477463">
        <w:rPr>
          <w:rFonts w:ascii="Calibri" w:eastAsia="Calibri" w:hAnsi="Calibri" w:cs="Times New Roman"/>
          <w:bCs/>
          <w:sz w:val="24"/>
        </w:rPr>
        <w:t>Servicios monetarios: por ejemplo, Casas de Cambio de divisas y criptomonedas, Emisores de Cheques de Viajero, Operadores de Giros y Transferencias o Tarjetas Prepagas.</w:t>
      </w:r>
    </w:p>
    <w:p w14:paraId="11694B63" w14:textId="77777777" w:rsidR="00477463" w:rsidRPr="00477463" w:rsidRDefault="00477463" w:rsidP="00477463">
      <w:pPr>
        <w:spacing w:after="0" w:line="276" w:lineRule="auto"/>
        <w:jc w:val="both"/>
        <w:rPr>
          <w:rFonts w:ascii="Calibri" w:eastAsia="Calibri" w:hAnsi="Calibri" w:cs="Times New Roman"/>
          <w:sz w:val="24"/>
        </w:rPr>
      </w:pPr>
    </w:p>
    <w:p w14:paraId="0F7DC586" w14:textId="60044398" w:rsidR="00477463" w:rsidRDefault="00477463" w:rsidP="00477463">
      <w:pPr>
        <w:spacing w:after="0" w:line="276" w:lineRule="auto"/>
        <w:jc w:val="both"/>
        <w:rPr>
          <w:rFonts w:ascii="Calibri" w:eastAsia="Calibri" w:hAnsi="Calibri" w:cs="Times New Roman"/>
          <w:sz w:val="24"/>
        </w:rPr>
      </w:pPr>
      <w:r w:rsidRPr="00477463">
        <w:rPr>
          <w:rFonts w:ascii="Calibri" w:eastAsia="Calibri" w:hAnsi="Calibri" w:cs="Times New Roman"/>
          <w:sz w:val="24"/>
        </w:rPr>
        <w:t>Las siguientes operaciones requerirán aprobación expresa del Oficial de Cumplimiento:</w:t>
      </w:r>
    </w:p>
    <w:p w14:paraId="1EA20A1E" w14:textId="77777777" w:rsidR="004E3876" w:rsidRPr="00477463" w:rsidRDefault="004E3876" w:rsidP="00477463">
      <w:pPr>
        <w:spacing w:after="0" w:line="276" w:lineRule="auto"/>
        <w:jc w:val="both"/>
        <w:rPr>
          <w:rFonts w:ascii="Calibri" w:eastAsia="Calibri" w:hAnsi="Calibri" w:cs="Times New Roman"/>
          <w:sz w:val="24"/>
        </w:rPr>
      </w:pPr>
    </w:p>
    <w:p w14:paraId="670F4DC4" w14:textId="77777777" w:rsidR="00477463" w:rsidRPr="00477463" w:rsidRDefault="00477463" w:rsidP="00477463">
      <w:pPr>
        <w:numPr>
          <w:ilvl w:val="0"/>
          <w:numId w:val="69"/>
        </w:numPr>
        <w:spacing w:after="0" w:line="276" w:lineRule="auto"/>
        <w:contextualSpacing/>
        <w:jc w:val="both"/>
        <w:rPr>
          <w:rFonts w:ascii="Calibri" w:eastAsia="Calibri" w:hAnsi="Calibri" w:cs="Times New Roman"/>
          <w:sz w:val="24"/>
        </w:rPr>
      </w:pPr>
      <w:r w:rsidRPr="00477463">
        <w:rPr>
          <w:rFonts w:ascii="Calibri" w:eastAsia="Calibri" w:hAnsi="Calibri" w:cs="Times New Roman"/>
          <w:sz w:val="24"/>
        </w:rPr>
        <w:t>Operaciones en zonas de frontera dentro del territorio nacional argentino.</w:t>
      </w:r>
    </w:p>
    <w:p w14:paraId="512738DC" w14:textId="77777777" w:rsidR="00477463" w:rsidRPr="00477463" w:rsidRDefault="00477463" w:rsidP="00477463">
      <w:pPr>
        <w:numPr>
          <w:ilvl w:val="0"/>
          <w:numId w:val="69"/>
        </w:numPr>
        <w:spacing w:after="0" w:line="276" w:lineRule="auto"/>
        <w:contextualSpacing/>
        <w:jc w:val="both"/>
        <w:rPr>
          <w:rFonts w:ascii="Calibri" w:eastAsia="Calibri" w:hAnsi="Calibri" w:cs="Times New Roman"/>
          <w:sz w:val="24"/>
        </w:rPr>
      </w:pPr>
      <w:r w:rsidRPr="00477463">
        <w:rPr>
          <w:rFonts w:ascii="Calibri" w:eastAsia="Calibri" w:hAnsi="Calibri" w:cs="Times New Roman"/>
          <w:sz w:val="24"/>
        </w:rPr>
        <w:t>Operaciones con países vecinos.</w:t>
      </w:r>
    </w:p>
    <w:p w14:paraId="00FA46F6" w14:textId="77777777" w:rsidR="00F607D3" w:rsidRDefault="00F607D3" w:rsidP="00B52D8C">
      <w:pPr>
        <w:spacing w:after="0" w:line="276" w:lineRule="auto"/>
        <w:jc w:val="both"/>
        <w:rPr>
          <w:rFonts w:ascii="Calibri" w:eastAsia="Calibri" w:hAnsi="Calibri" w:cs="Times New Roman"/>
          <w:sz w:val="24"/>
        </w:rPr>
      </w:pPr>
    </w:p>
    <w:p w14:paraId="26B5200E" w14:textId="09976C14" w:rsidR="00074E25" w:rsidRPr="00074E25" w:rsidRDefault="00074E25" w:rsidP="00074E25">
      <w:pPr>
        <w:spacing w:after="0" w:line="276" w:lineRule="auto"/>
        <w:jc w:val="both"/>
        <w:rPr>
          <w:rFonts w:ascii="Calibri" w:eastAsia="Calibri" w:hAnsi="Calibri" w:cs="Times New Roman"/>
          <w:sz w:val="24"/>
        </w:rPr>
      </w:pPr>
      <w:r w:rsidRPr="00074E25">
        <w:rPr>
          <w:rFonts w:ascii="Calibri" w:eastAsia="Calibri" w:hAnsi="Calibri" w:cs="Times New Roman"/>
          <w:sz w:val="24"/>
        </w:rPr>
        <w:tab/>
      </w:r>
    </w:p>
    <w:p w14:paraId="079DD3F9" w14:textId="77777777" w:rsidR="003206CC" w:rsidRPr="009B1CFE" w:rsidRDefault="003206CC" w:rsidP="0002070F">
      <w:pPr>
        <w:pStyle w:val="Ttulo3"/>
        <w:numPr>
          <w:ilvl w:val="2"/>
          <w:numId w:val="13"/>
        </w:numPr>
        <w:rPr>
          <w:rFonts w:eastAsiaTheme="minorHAnsi"/>
          <w:b/>
        </w:rPr>
      </w:pPr>
      <w:bookmarkStart w:id="52" w:name="_Toc516070739"/>
      <w:bookmarkStart w:id="53" w:name="_Toc9873106"/>
      <w:r w:rsidRPr="009B1CFE">
        <w:rPr>
          <w:rFonts w:eastAsiaTheme="minorHAnsi"/>
          <w:b/>
        </w:rPr>
        <w:t xml:space="preserve">Clasificación de los Riesgos de los </w:t>
      </w:r>
      <w:r w:rsidR="007746C7">
        <w:rPr>
          <w:rFonts w:eastAsiaTheme="minorHAnsi"/>
          <w:b/>
        </w:rPr>
        <w:t>Clientes</w:t>
      </w:r>
      <w:bookmarkEnd w:id="52"/>
      <w:bookmarkEnd w:id="53"/>
    </w:p>
    <w:p w14:paraId="4CD9BE1D" w14:textId="77777777" w:rsidR="009B1CFE" w:rsidRDefault="009B1CFE" w:rsidP="003206CC">
      <w:pPr>
        <w:spacing w:after="0" w:line="276" w:lineRule="auto"/>
        <w:jc w:val="both"/>
        <w:rPr>
          <w:rFonts w:ascii="Calibri" w:eastAsia="Calibri" w:hAnsi="Calibri" w:cs="Times New Roman"/>
          <w:sz w:val="24"/>
        </w:rPr>
      </w:pPr>
    </w:p>
    <w:p w14:paraId="129C374D" w14:textId="77777777" w:rsidR="00477463" w:rsidRDefault="00477463" w:rsidP="00477463">
      <w:pPr>
        <w:spacing w:after="0" w:line="276" w:lineRule="auto"/>
        <w:jc w:val="both"/>
        <w:rPr>
          <w:rFonts w:ascii="Calibri" w:eastAsia="Calibri" w:hAnsi="Calibri" w:cs="Times New Roman"/>
          <w:sz w:val="24"/>
        </w:rPr>
      </w:pPr>
      <w:r w:rsidRPr="00477463">
        <w:rPr>
          <w:rFonts w:ascii="Calibri" w:eastAsia="Calibri" w:hAnsi="Calibri" w:cs="Times New Roman"/>
          <w:sz w:val="24"/>
        </w:rPr>
        <w:t>La clasificación del riesgo, se efectúa de acuerdo a los siguientes factores: características de los Clientes, productos, canales de distribución y zona geográfica, conforme las exigencias normativas y las buenas prácticas en la materia, siendo dicha metodología aprobada por el Directorio de la Entidad.</w:t>
      </w:r>
    </w:p>
    <w:p w14:paraId="654EE65F" w14:textId="35F85330" w:rsidR="00477463" w:rsidRPr="00477463" w:rsidRDefault="00477463" w:rsidP="00477463">
      <w:pPr>
        <w:spacing w:after="0" w:line="276" w:lineRule="auto"/>
        <w:jc w:val="both"/>
        <w:rPr>
          <w:rFonts w:ascii="Calibri" w:eastAsia="Calibri" w:hAnsi="Calibri" w:cs="Times New Roman"/>
          <w:sz w:val="24"/>
        </w:rPr>
      </w:pPr>
      <w:r w:rsidRPr="00477463">
        <w:rPr>
          <w:rFonts w:ascii="Calibri" w:eastAsia="Calibri" w:hAnsi="Calibri" w:cs="Times New Roman"/>
          <w:sz w:val="24"/>
        </w:rPr>
        <w:t xml:space="preserve"> </w:t>
      </w:r>
    </w:p>
    <w:p w14:paraId="1EE8C47F" w14:textId="77777777" w:rsidR="00477463" w:rsidRPr="00477463" w:rsidRDefault="00477463" w:rsidP="00477463">
      <w:pPr>
        <w:spacing w:after="0" w:line="276" w:lineRule="auto"/>
        <w:jc w:val="both"/>
        <w:rPr>
          <w:rFonts w:ascii="Calibri" w:eastAsia="Calibri" w:hAnsi="Calibri" w:cs="Times New Roman"/>
          <w:sz w:val="24"/>
        </w:rPr>
      </w:pPr>
      <w:r w:rsidRPr="00477463">
        <w:rPr>
          <w:rFonts w:ascii="Calibri" w:eastAsia="Calibri" w:hAnsi="Calibri" w:cs="Times New Roman"/>
          <w:sz w:val="24"/>
        </w:rPr>
        <w:t xml:space="preserve">La valoración de las mencionadas condiciones, resulta en una calificación de score final de cada cliente conforme su riesgo. Sustentadas en dicha calificación, devienen las políticas de </w:t>
      </w:r>
      <w:r w:rsidRPr="00477463">
        <w:rPr>
          <w:rFonts w:ascii="Calibri" w:eastAsia="Calibri" w:hAnsi="Calibri" w:cs="Times New Roman"/>
          <w:sz w:val="24"/>
        </w:rPr>
        <w:lastRenderedPageBreak/>
        <w:t>aceptación adoptadas por el Directorio y las reglas de decisión, cuyo resultado final es la aceptación o el rechazo.</w:t>
      </w:r>
    </w:p>
    <w:p w14:paraId="5BFFAC92" w14:textId="77777777" w:rsidR="00477463" w:rsidRDefault="00477463" w:rsidP="0073679F">
      <w:pPr>
        <w:spacing w:after="0" w:line="276" w:lineRule="auto"/>
        <w:jc w:val="both"/>
        <w:rPr>
          <w:rFonts w:ascii="Calibri" w:eastAsia="Calibri" w:hAnsi="Calibri" w:cs="Times New Roman"/>
          <w:sz w:val="24"/>
        </w:rPr>
      </w:pPr>
    </w:p>
    <w:p w14:paraId="11ED72D0" w14:textId="05FD284C" w:rsidR="0073679F" w:rsidRPr="0073679F" w:rsidRDefault="0073679F" w:rsidP="0073679F">
      <w:pPr>
        <w:spacing w:after="0" w:line="276" w:lineRule="auto"/>
        <w:jc w:val="both"/>
        <w:rPr>
          <w:rFonts w:ascii="Calibri" w:eastAsia="Calibri" w:hAnsi="Calibri" w:cs="Times New Roman"/>
          <w:sz w:val="24"/>
        </w:rPr>
      </w:pPr>
      <w:r w:rsidRPr="0073679F">
        <w:rPr>
          <w:rFonts w:ascii="Calibri" w:eastAsia="Calibri" w:hAnsi="Calibri" w:cs="Times New Roman"/>
          <w:sz w:val="24"/>
        </w:rPr>
        <w:t>El resultado de este proceso, deviene en uno de los posibles valores:</w:t>
      </w:r>
    </w:p>
    <w:p w14:paraId="5D5A4D3C" w14:textId="77777777" w:rsidR="0073679F" w:rsidRPr="0073679F" w:rsidRDefault="0073679F" w:rsidP="0073679F">
      <w:pPr>
        <w:numPr>
          <w:ilvl w:val="0"/>
          <w:numId w:val="14"/>
        </w:numPr>
        <w:spacing w:after="0" w:line="276" w:lineRule="auto"/>
        <w:contextualSpacing/>
        <w:jc w:val="both"/>
        <w:rPr>
          <w:rFonts w:ascii="Calibri" w:eastAsia="Calibri" w:hAnsi="Calibri" w:cs="Times New Roman"/>
          <w:sz w:val="24"/>
        </w:rPr>
      </w:pPr>
      <w:r w:rsidRPr="0073679F">
        <w:rPr>
          <w:rFonts w:ascii="Calibri" w:eastAsia="Calibri" w:hAnsi="Calibri" w:cs="Times New Roman"/>
          <w:sz w:val="24"/>
        </w:rPr>
        <w:t>Relación prohibida</w:t>
      </w:r>
    </w:p>
    <w:p w14:paraId="6C51CF0F" w14:textId="77777777" w:rsidR="0073679F" w:rsidRPr="0073679F" w:rsidRDefault="0073679F" w:rsidP="0073679F">
      <w:pPr>
        <w:numPr>
          <w:ilvl w:val="0"/>
          <w:numId w:val="14"/>
        </w:numPr>
        <w:spacing w:after="0" w:line="276" w:lineRule="auto"/>
        <w:contextualSpacing/>
        <w:jc w:val="both"/>
        <w:rPr>
          <w:rFonts w:ascii="Calibri" w:eastAsia="Calibri" w:hAnsi="Calibri" w:cs="Times New Roman"/>
          <w:sz w:val="24"/>
        </w:rPr>
      </w:pPr>
      <w:r w:rsidRPr="0073679F">
        <w:rPr>
          <w:rFonts w:ascii="Calibri" w:eastAsia="Calibri" w:hAnsi="Calibri" w:cs="Times New Roman"/>
          <w:sz w:val="24"/>
        </w:rPr>
        <w:t>Riesgo alto</w:t>
      </w:r>
    </w:p>
    <w:p w14:paraId="1981719B" w14:textId="77777777" w:rsidR="0073679F" w:rsidRPr="0073679F" w:rsidRDefault="0073679F" w:rsidP="0073679F">
      <w:pPr>
        <w:numPr>
          <w:ilvl w:val="0"/>
          <w:numId w:val="14"/>
        </w:numPr>
        <w:spacing w:after="0" w:line="276" w:lineRule="auto"/>
        <w:contextualSpacing/>
        <w:jc w:val="both"/>
        <w:rPr>
          <w:rFonts w:ascii="Calibri" w:eastAsia="Calibri" w:hAnsi="Calibri" w:cs="Times New Roman"/>
          <w:sz w:val="24"/>
        </w:rPr>
      </w:pPr>
      <w:r w:rsidRPr="0073679F">
        <w:rPr>
          <w:rFonts w:ascii="Calibri" w:eastAsia="Calibri" w:hAnsi="Calibri" w:cs="Times New Roman"/>
          <w:sz w:val="24"/>
        </w:rPr>
        <w:t>Riesgo medio</w:t>
      </w:r>
    </w:p>
    <w:p w14:paraId="15F0043A" w14:textId="77777777" w:rsidR="0073679F" w:rsidRPr="0073679F" w:rsidRDefault="0073679F" w:rsidP="0073679F">
      <w:pPr>
        <w:numPr>
          <w:ilvl w:val="0"/>
          <w:numId w:val="14"/>
        </w:numPr>
        <w:spacing w:after="0" w:line="276" w:lineRule="auto"/>
        <w:contextualSpacing/>
        <w:jc w:val="both"/>
        <w:rPr>
          <w:rFonts w:ascii="Calibri" w:eastAsia="Calibri" w:hAnsi="Calibri" w:cs="Times New Roman"/>
          <w:sz w:val="24"/>
        </w:rPr>
      </w:pPr>
      <w:r w:rsidRPr="0073679F">
        <w:rPr>
          <w:rFonts w:ascii="Calibri" w:eastAsia="Calibri" w:hAnsi="Calibri" w:cs="Times New Roman"/>
          <w:sz w:val="24"/>
        </w:rPr>
        <w:t>Riesgo bajo</w:t>
      </w:r>
    </w:p>
    <w:p w14:paraId="33DEF266" w14:textId="77777777" w:rsidR="0073679F" w:rsidRPr="0073679F" w:rsidRDefault="0073679F" w:rsidP="0073679F">
      <w:pPr>
        <w:spacing w:after="0" w:line="276" w:lineRule="auto"/>
        <w:ind w:left="720"/>
        <w:contextualSpacing/>
        <w:jc w:val="both"/>
        <w:rPr>
          <w:rFonts w:ascii="Calibri" w:eastAsia="Calibri" w:hAnsi="Calibri" w:cs="Times New Roman"/>
          <w:sz w:val="24"/>
        </w:rPr>
      </w:pPr>
    </w:p>
    <w:p w14:paraId="0B05F7EB" w14:textId="2915A56F" w:rsidR="0073679F" w:rsidRPr="0073679F" w:rsidRDefault="0073679F" w:rsidP="0073679F">
      <w:pPr>
        <w:spacing w:after="0" w:line="276" w:lineRule="auto"/>
        <w:jc w:val="both"/>
        <w:rPr>
          <w:rFonts w:ascii="Calibri" w:eastAsia="Calibri" w:hAnsi="Calibri" w:cs="Times New Roman"/>
          <w:sz w:val="24"/>
        </w:rPr>
      </w:pPr>
      <w:r w:rsidRPr="0073679F">
        <w:rPr>
          <w:rFonts w:ascii="Calibri" w:eastAsia="Calibri" w:hAnsi="Calibri" w:cs="Times New Roman"/>
          <w:sz w:val="24"/>
        </w:rPr>
        <w:t xml:space="preserve">Esta calificación condiciona la debida diligencia materializada en el procedimiento de “Conozca a su Cliente” y distintos niveles de aprobación, detallados en el </w:t>
      </w:r>
      <w:r>
        <w:rPr>
          <w:rFonts w:ascii="Calibri" w:eastAsia="Calibri" w:hAnsi="Calibri" w:cs="Times New Roman"/>
          <w:sz w:val="24"/>
        </w:rPr>
        <w:t>presente m</w:t>
      </w:r>
      <w:r w:rsidRPr="0073679F">
        <w:rPr>
          <w:rFonts w:ascii="Calibri" w:eastAsia="Calibri" w:hAnsi="Calibri" w:cs="Times New Roman"/>
          <w:sz w:val="24"/>
        </w:rPr>
        <w:t>anua</w:t>
      </w:r>
      <w:r>
        <w:rPr>
          <w:rFonts w:ascii="Calibri" w:eastAsia="Calibri" w:hAnsi="Calibri" w:cs="Times New Roman"/>
          <w:sz w:val="24"/>
        </w:rPr>
        <w:t>l</w:t>
      </w:r>
      <w:r w:rsidRPr="0073679F">
        <w:rPr>
          <w:rFonts w:ascii="Calibri" w:eastAsia="Calibri" w:hAnsi="Calibri" w:cs="Times New Roman"/>
          <w:sz w:val="24"/>
        </w:rPr>
        <w:t>. Se resumen sus lineamientos en el punto siguiente.</w:t>
      </w:r>
    </w:p>
    <w:p w14:paraId="429BF1B3" w14:textId="77777777" w:rsidR="0024344F" w:rsidRPr="0024344F" w:rsidRDefault="0024344F" w:rsidP="0024344F">
      <w:pPr>
        <w:spacing w:after="0" w:line="276" w:lineRule="auto"/>
        <w:jc w:val="both"/>
        <w:rPr>
          <w:rFonts w:ascii="Calibri" w:eastAsia="Calibri" w:hAnsi="Calibri" w:cs="Times New Roman"/>
          <w:sz w:val="24"/>
        </w:rPr>
      </w:pPr>
    </w:p>
    <w:p w14:paraId="5FBFB1EC" w14:textId="77777777" w:rsidR="0024344F" w:rsidRPr="0024344F" w:rsidRDefault="0024344F" w:rsidP="0024344F">
      <w:pPr>
        <w:spacing w:after="0" w:line="276" w:lineRule="auto"/>
        <w:jc w:val="both"/>
        <w:rPr>
          <w:rFonts w:ascii="Calibri" w:eastAsia="Calibri" w:hAnsi="Calibri" w:cs="Times New Roman"/>
          <w:sz w:val="24"/>
        </w:rPr>
      </w:pPr>
    </w:p>
    <w:p w14:paraId="60CB20F1" w14:textId="77777777" w:rsidR="00450C6B" w:rsidRPr="001A7ECD" w:rsidRDefault="00450C6B" w:rsidP="0002070F">
      <w:pPr>
        <w:pStyle w:val="Ttulo3"/>
        <w:numPr>
          <w:ilvl w:val="2"/>
          <w:numId w:val="13"/>
        </w:numPr>
        <w:rPr>
          <w:rFonts w:eastAsiaTheme="minorHAnsi"/>
          <w:b/>
        </w:rPr>
      </w:pPr>
      <w:bookmarkStart w:id="54" w:name="_Toc516070740"/>
      <w:bookmarkStart w:id="55" w:name="_Toc9873107"/>
      <w:r w:rsidRPr="001A7ECD">
        <w:rPr>
          <w:rFonts w:eastAsiaTheme="minorHAnsi"/>
          <w:b/>
        </w:rPr>
        <w:t>Políticas de Identificación y monitoreo</w:t>
      </w:r>
      <w:bookmarkEnd w:id="54"/>
      <w:bookmarkEnd w:id="55"/>
    </w:p>
    <w:p w14:paraId="6BBB99EF" w14:textId="77777777" w:rsidR="00450C6B" w:rsidRDefault="00450C6B" w:rsidP="004468F5">
      <w:pPr>
        <w:spacing w:after="0" w:line="276" w:lineRule="auto"/>
      </w:pPr>
    </w:p>
    <w:p w14:paraId="62CC004E" w14:textId="1E9FEA98" w:rsidR="00781639" w:rsidRPr="00781639" w:rsidRDefault="00781639" w:rsidP="00781639">
      <w:pPr>
        <w:spacing w:after="0" w:line="276" w:lineRule="auto"/>
        <w:jc w:val="both"/>
        <w:rPr>
          <w:rFonts w:ascii="Calibri" w:eastAsia="Calibri" w:hAnsi="Calibri" w:cs="Times New Roman"/>
          <w:sz w:val="24"/>
        </w:rPr>
      </w:pPr>
      <w:r w:rsidRPr="00781639">
        <w:rPr>
          <w:rFonts w:ascii="Calibri" w:eastAsia="Calibri" w:hAnsi="Calibri" w:cs="Times New Roman"/>
          <w:sz w:val="24"/>
        </w:rPr>
        <w:t xml:space="preserve">La </w:t>
      </w:r>
      <w:r w:rsidR="004E3876">
        <w:rPr>
          <w:rFonts w:ascii="Calibri" w:eastAsia="Calibri" w:hAnsi="Calibri" w:cs="Times New Roman"/>
          <w:sz w:val="24"/>
        </w:rPr>
        <w:t>E</w:t>
      </w:r>
      <w:r w:rsidR="00F21491">
        <w:rPr>
          <w:rFonts w:ascii="Calibri" w:eastAsia="Calibri" w:hAnsi="Calibri" w:cs="Times New Roman"/>
          <w:sz w:val="24"/>
        </w:rPr>
        <w:t>ntidad</w:t>
      </w:r>
      <w:r w:rsidRPr="00781639">
        <w:rPr>
          <w:rFonts w:ascii="Calibri" w:eastAsia="Calibri" w:hAnsi="Calibri" w:cs="Times New Roman"/>
          <w:sz w:val="24"/>
        </w:rPr>
        <w:t xml:space="preserve"> adopta un enfoque basado en riesgo para la definición y el alcance de la debida diligencia que corresponde a la relación comercial y al segmento al que pertenece el </w:t>
      </w:r>
      <w:r w:rsidR="00AB208B">
        <w:rPr>
          <w:rFonts w:ascii="Calibri" w:eastAsia="Calibri" w:hAnsi="Calibri" w:cs="Times New Roman"/>
          <w:sz w:val="24"/>
        </w:rPr>
        <w:t>C</w:t>
      </w:r>
      <w:r w:rsidRPr="00781639">
        <w:rPr>
          <w:rFonts w:ascii="Calibri" w:eastAsia="Calibri" w:hAnsi="Calibri" w:cs="Times New Roman"/>
          <w:sz w:val="24"/>
        </w:rPr>
        <w:t xml:space="preserve">liente, </w:t>
      </w:r>
      <w:r w:rsidR="00B52D8C">
        <w:rPr>
          <w:rFonts w:ascii="Calibri" w:eastAsia="Calibri" w:hAnsi="Calibri" w:cs="Times New Roman"/>
          <w:sz w:val="24"/>
        </w:rPr>
        <w:t xml:space="preserve">en el presente manual, </w:t>
      </w:r>
      <w:r w:rsidRPr="00781639">
        <w:rPr>
          <w:rFonts w:ascii="Calibri" w:eastAsia="Calibri" w:hAnsi="Calibri" w:cs="Times New Roman"/>
          <w:sz w:val="24"/>
        </w:rPr>
        <w:t>se detallará el proceso y las responsabilidades.</w:t>
      </w:r>
    </w:p>
    <w:p w14:paraId="4734A7FF" w14:textId="77777777" w:rsidR="00781639" w:rsidRPr="00781639" w:rsidRDefault="00781639" w:rsidP="00781639">
      <w:pPr>
        <w:spacing w:after="0" w:line="276" w:lineRule="auto"/>
        <w:jc w:val="both"/>
        <w:rPr>
          <w:rFonts w:ascii="Calibri" w:eastAsia="Calibri" w:hAnsi="Calibri" w:cs="Times New Roman"/>
          <w:sz w:val="24"/>
        </w:rPr>
      </w:pPr>
    </w:p>
    <w:p w14:paraId="30E30109" w14:textId="4BD96293" w:rsidR="00085A6F" w:rsidRPr="00085A6F" w:rsidRDefault="00085A6F" w:rsidP="00085A6F">
      <w:pPr>
        <w:spacing w:after="0" w:line="276" w:lineRule="auto"/>
        <w:jc w:val="both"/>
        <w:rPr>
          <w:rFonts w:ascii="Calibri" w:eastAsia="Calibri" w:hAnsi="Calibri" w:cs="Times New Roman"/>
          <w:sz w:val="24"/>
        </w:rPr>
      </w:pPr>
      <w:r w:rsidRPr="00085A6F">
        <w:rPr>
          <w:rFonts w:ascii="Calibri" w:eastAsia="Calibri" w:hAnsi="Calibri" w:cs="Times New Roman"/>
          <w:sz w:val="24"/>
        </w:rPr>
        <w:t xml:space="preserve">El </w:t>
      </w:r>
      <w:r w:rsidR="00F540C8">
        <w:rPr>
          <w:rFonts w:cstheme="minorHAnsi"/>
          <w:sz w:val="24"/>
          <w:szCs w:val="24"/>
        </w:rPr>
        <w:t>Directorio</w:t>
      </w:r>
      <w:r w:rsidR="00FB72CC" w:rsidRPr="00085A6F">
        <w:rPr>
          <w:rFonts w:ascii="Calibri" w:eastAsia="Calibri" w:hAnsi="Calibri" w:cs="Times New Roman"/>
          <w:sz w:val="24"/>
        </w:rPr>
        <w:t xml:space="preserve"> </w:t>
      </w:r>
      <w:r w:rsidRPr="00085A6F">
        <w:rPr>
          <w:rFonts w:ascii="Calibri" w:eastAsia="Calibri" w:hAnsi="Calibri" w:cs="Times New Roman"/>
          <w:sz w:val="24"/>
        </w:rPr>
        <w:t xml:space="preserve">comprende que la subestimación del riesgo del </w:t>
      </w:r>
      <w:r>
        <w:rPr>
          <w:rFonts w:ascii="Calibri" w:eastAsia="Calibri" w:hAnsi="Calibri" w:cs="Times New Roman"/>
          <w:sz w:val="24"/>
        </w:rPr>
        <w:t>C</w:t>
      </w:r>
      <w:r w:rsidRPr="00085A6F">
        <w:rPr>
          <w:rFonts w:ascii="Calibri" w:eastAsia="Calibri" w:hAnsi="Calibri" w:cs="Times New Roman"/>
          <w:sz w:val="24"/>
        </w:rPr>
        <w:t>liente puede acarrear exposición indeseada a riesgos de</w:t>
      </w:r>
      <w:r>
        <w:rPr>
          <w:rFonts w:ascii="Calibri" w:eastAsia="Calibri" w:hAnsi="Calibri" w:cs="Times New Roman"/>
          <w:sz w:val="24"/>
        </w:rPr>
        <w:t xml:space="preserve"> Lavado de Activos y Financiación del Terrorismo</w:t>
      </w:r>
      <w:r w:rsidRPr="00085A6F">
        <w:rPr>
          <w:rFonts w:ascii="Calibri" w:eastAsia="Calibri" w:hAnsi="Calibri" w:cs="Times New Roman"/>
          <w:sz w:val="24"/>
        </w:rPr>
        <w:t xml:space="preserve"> y sanciones. La sobrestimación del riesgo del </w:t>
      </w:r>
      <w:r>
        <w:rPr>
          <w:rFonts w:ascii="Calibri" w:eastAsia="Calibri" w:hAnsi="Calibri" w:cs="Times New Roman"/>
          <w:sz w:val="24"/>
        </w:rPr>
        <w:t>C</w:t>
      </w:r>
      <w:r w:rsidRPr="00085A6F">
        <w:rPr>
          <w:rFonts w:ascii="Calibri" w:eastAsia="Calibri" w:hAnsi="Calibri" w:cs="Times New Roman"/>
          <w:sz w:val="24"/>
        </w:rPr>
        <w:t>liente puede resultar en decisiones negativas injustificadas que impacten en el rendimiento del negocio. La división de deberes se encuentra dirigida a evitar ambas situaciones. La estructura funcional adoptada y la división de responsabilidades, permiten mitigar los riesgos operativos de errores, conflicto de intereses y fraude y asegura la integridad de la información y documentación y una evaluación de riesgo justa e imparcial.</w:t>
      </w:r>
    </w:p>
    <w:p w14:paraId="0FAB7F07" w14:textId="77777777" w:rsidR="00085A6F" w:rsidRPr="00085A6F" w:rsidRDefault="00085A6F" w:rsidP="00085A6F">
      <w:pPr>
        <w:spacing w:after="0" w:line="276" w:lineRule="auto"/>
        <w:jc w:val="both"/>
        <w:rPr>
          <w:rFonts w:ascii="Calibri" w:eastAsia="Calibri" w:hAnsi="Calibri" w:cs="Times New Roman"/>
          <w:sz w:val="24"/>
        </w:rPr>
      </w:pPr>
    </w:p>
    <w:p w14:paraId="3BE15806" w14:textId="77777777" w:rsidR="00477463" w:rsidRPr="00477463" w:rsidRDefault="00477463" w:rsidP="00477463">
      <w:pPr>
        <w:spacing w:after="0" w:line="276" w:lineRule="auto"/>
        <w:jc w:val="both"/>
        <w:rPr>
          <w:rFonts w:ascii="Calibri" w:eastAsia="Calibri" w:hAnsi="Calibri" w:cs="Times New Roman"/>
          <w:sz w:val="24"/>
        </w:rPr>
      </w:pPr>
      <w:r w:rsidRPr="00477463">
        <w:rPr>
          <w:rFonts w:ascii="Calibri" w:eastAsia="Calibri" w:hAnsi="Calibri" w:cs="Times New Roman"/>
          <w:sz w:val="24"/>
        </w:rPr>
        <w:t>Dependiendo del nivel de riesgo del Cliente y la presencia o ausencia de factores que exijan una debida diligencia reforzada, la decisión final de inicio de la relación o recertificación puede requerir la intervención del Oficial de Cumplimiento.</w:t>
      </w:r>
    </w:p>
    <w:p w14:paraId="557CEEE3" w14:textId="77777777" w:rsidR="004468F5" w:rsidRDefault="004468F5">
      <w:pPr>
        <w:rPr>
          <w:rFonts w:ascii="Cambria" w:eastAsia="Times New Roman" w:hAnsi="Cambria" w:cs="Times New Roman"/>
          <w:b/>
          <w:bCs/>
          <w:color w:val="365F91"/>
          <w:sz w:val="28"/>
          <w:szCs w:val="28"/>
        </w:rPr>
      </w:pPr>
      <w:r>
        <w:br w:type="page"/>
      </w:r>
    </w:p>
    <w:p w14:paraId="34E5501C" w14:textId="77777777" w:rsidR="00923E88" w:rsidRDefault="004468F5" w:rsidP="0002070F">
      <w:pPr>
        <w:pStyle w:val="Ttulo1"/>
        <w:numPr>
          <w:ilvl w:val="0"/>
          <w:numId w:val="13"/>
        </w:numPr>
        <w:spacing w:before="0"/>
      </w:pPr>
      <w:bookmarkStart w:id="56" w:name="_Toc516070742"/>
      <w:bookmarkStart w:id="57" w:name="_Toc9873108"/>
      <w:r>
        <w:lastRenderedPageBreak/>
        <w:t>G</w:t>
      </w:r>
      <w:r w:rsidR="00890D69" w:rsidRPr="00D87CAC">
        <w:t>ESTIÓN DE CUMPLIMIENTO</w:t>
      </w:r>
      <w:bookmarkEnd w:id="56"/>
      <w:bookmarkEnd w:id="57"/>
    </w:p>
    <w:p w14:paraId="5C3F0D40" w14:textId="77777777" w:rsidR="00D87CAC" w:rsidRPr="00D87CAC" w:rsidRDefault="00D87CAC" w:rsidP="004468F5">
      <w:pPr>
        <w:pStyle w:val="Prrafodelista"/>
        <w:spacing w:after="0" w:line="276" w:lineRule="auto"/>
        <w:ind w:left="0"/>
      </w:pPr>
    </w:p>
    <w:p w14:paraId="79EC2A3C" w14:textId="77777777" w:rsidR="00EE325E" w:rsidRPr="004468F5" w:rsidRDefault="00EE325E" w:rsidP="0002070F">
      <w:pPr>
        <w:pStyle w:val="Ttulo2"/>
        <w:numPr>
          <w:ilvl w:val="1"/>
          <w:numId w:val="13"/>
        </w:numPr>
      </w:pPr>
      <w:bookmarkStart w:id="58" w:name="_Toc516070743"/>
      <w:bookmarkStart w:id="59" w:name="_Toc9873109"/>
      <w:r w:rsidRPr="004468F5">
        <w:t>Políticas sobre el Sistema de Prevención de LA/FT</w:t>
      </w:r>
      <w:bookmarkEnd w:id="58"/>
      <w:bookmarkEnd w:id="59"/>
      <w:r w:rsidRPr="004468F5">
        <w:t xml:space="preserve"> </w:t>
      </w:r>
    </w:p>
    <w:p w14:paraId="741D45C4" w14:textId="77777777" w:rsidR="004468F5" w:rsidRDefault="004468F5" w:rsidP="004468F5">
      <w:pPr>
        <w:spacing w:after="0" w:line="276" w:lineRule="auto"/>
        <w:jc w:val="both"/>
        <w:rPr>
          <w:rFonts w:cstheme="minorHAnsi"/>
          <w:sz w:val="24"/>
          <w:szCs w:val="24"/>
        </w:rPr>
      </w:pPr>
    </w:p>
    <w:p w14:paraId="220A67B7" w14:textId="44958964" w:rsidR="00EE325E" w:rsidRPr="00890D69" w:rsidRDefault="00C34956" w:rsidP="004468F5">
      <w:pPr>
        <w:spacing w:after="0" w:line="276" w:lineRule="auto"/>
        <w:jc w:val="both"/>
        <w:rPr>
          <w:rFonts w:cstheme="minorHAnsi"/>
          <w:sz w:val="24"/>
          <w:szCs w:val="24"/>
        </w:rPr>
      </w:pPr>
      <w:r w:rsidRPr="00890D69">
        <w:rPr>
          <w:rFonts w:cstheme="minorHAnsi"/>
          <w:sz w:val="24"/>
          <w:szCs w:val="24"/>
        </w:rPr>
        <w:t>Una vez adoptadas c</w:t>
      </w:r>
      <w:r w:rsidR="00EE325E" w:rsidRPr="00890D69">
        <w:rPr>
          <w:rFonts w:cstheme="minorHAnsi"/>
          <w:sz w:val="24"/>
          <w:szCs w:val="24"/>
        </w:rPr>
        <w:t xml:space="preserve">ada una de las políticas definidas </w:t>
      </w:r>
      <w:r w:rsidRPr="00890D69">
        <w:rPr>
          <w:rFonts w:cstheme="minorHAnsi"/>
          <w:sz w:val="24"/>
          <w:szCs w:val="24"/>
        </w:rPr>
        <w:t xml:space="preserve">por la </w:t>
      </w:r>
      <w:r w:rsidR="00F21491">
        <w:rPr>
          <w:rFonts w:cstheme="minorHAnsi"/>
          <w:sz w:val="24"/>
          <w:szCs w:val="24"/>
        </w:rPr>
        <w:t>Entidad</w:t>
      </w:r>
      <w:r w:rsidRPr="00890D69">
        <w:rPr>
          <w:rFonts w:cstheme="minorHAnsi"/>
          <w:sz w:val="24"/>
          <w:szCs w:val="24"/>
        </w:rPr>
        <w:t>,</w:t>
      </w:r>
      <w:r w:rsidR="00EE325E" w:rsidRPr="00890D69">
        <w:rPr>
          <w:rFonts w:cstheme="minorHAnsi"/>
          <w:sz w:val="24"/>
          <w:szCs w:val="24"/>
        </w:rPr>
        <w:t xml:space="preserve"> se convierten en pautas de comportamiento de cumplimiento</w:t>
      </w:r>
      <w:r w:rsidRPr="00890D69">
        <w:rPr>
          <w:rFonts w:cstheme="minorHAnsi"/>
          <w:sz w:val="24"/>
          <w:szCs w:val="24"/>
        </w:rPr>
        <w:t xml:space="preserve"> obligatorio</w:t>
      </w:r>
      <w:r w:rsidR="00EE325E" w:rsidRPr="00890D69">
        <w:rPr>
          <w:rFonts w:cstheme="minorHAnsi"/>
          <w:sz w:val="24"/>
          <w:szCs w:val="24"/>
        </w:rPr>
        <w:t xml:space="preserve">, las cuales se encuentran documentadas con sus procedimientos en el presente manual. </w:t>
      </w:r>
    </w:p>
    <w:p w14:paraId="0439A689" w14:textId="77777777" w:rsidR="00923E88" w:rsidRPr="00890D69" w:rsidRDefault="00923E88" w:rsidP="004468F5">
      <w:pPr>
        <w:spacing w:after="0" w:line="276" w:lineRule="auto"/>
        <w:jc w:val="both"/>
        <w:rPr>
          <w:rFonts w:cstheme="minorHAnsi"/>
          <w:sz w:val="24"/>
          <w:szCs w:val="24"/>
        </w:rPr>
      </w:pPr>
    </w:p>
    <w:p w14:paraId="426D6567" w14:textId="465EAB8D" w:rsidR="004E5717" w:rsidRPr="004E5717" w:rsidRDefault="004E5717" w:rsidP="004E5717">
      <w:pPr>
        <w:spacing w:after="0" w:line="276" w:lineRule="auto"/>
        <w:jc w:val="both"/>
        <w:rPr>
          <w:rFonts w:ascii="Calibri" w:eastAsia="Calibri" w:hAnsi="Calibri" w:cs="Calibri"/>
          <w:sz w:val="24"/>
          <w:szCs w:val="24"/>
        </w:rPr>
      </w:pPr>
      <w:bookmarkStart w:id="60" w:name="_Hlk527029143"/>
      <w:r w:rsidRPr="004E5717">
        <w:rPr>
          <w:rFonts w:ascii="Calibri" w:eastAsia="Calibri" w:hAnsi="Calibri" w:cs="Calibri"/>
          <w:sz w:val="24"/>
          <w:szCs w:val="24"/>
        </w:rPr>
        <w:t xml:space="preserve">El </w:t>
      </w:r>
      <w:r w:rsidR="00F540C8">
        <w:rPr>
          <w:rFonts w:cstheme="minorHAnsi"/>
          <w:sz w:val="24"/>
          <w:szCs w:val="24"/>
        </w:rPr>
        <w:t>Directorio</w:t>
      </w:r>
      <w:r w:rsidRPr="004E5717">
        <w:rPr>
          <w:rFonts w:ascii="Calibri" w:eastAsia="Calibri" w:hAnsi="Calibri" w:cs="Calibri"/>
          <w:sz w:val="24"/>
          <w:szCs w:val="24"/>
        </w:rPr>
        <w:t xml:space="preserve">, conforme se establece en el Código de Gobierno Societario y en cumplimiento de las normativas vigentes y las buenas prácticas, es responsable de adoptar las políticas de gestión integral de riesgos y de control interno, y de prevención de fraudes en general y del riesgo de lavado de activos y financiamiento del terrorismo en particular, comprometiéndose efectivamente en la gestión y adhiriendo en forma expresa a dichos principios. </w:t>
      </w:r>
    </w:p>
    <w:bookmarkEnd w:id="60"/>
    <w:p w14:paraId="1D9CC001" w14:textId="77777777" w:rsidR="008A03C6" w:rsidRDefault="008A03C6" w:rsidP="004468F5">
      <w:pPr>
        <w:spacing w:after="0" w:line="276" w:lineRule="auto"/>
        <w:jc w:val="both"/>
        <w:rPr>
          <w:rFonts w:cstheme="minorHAnsi"/>
          <w:sz w:val="24"/>
          <w:szCs w:val="24"/>
        </w:rPr>
      </w:pPr>
    </w:p>
    <w:p w14:paraId="217EA501" w14:textId="77777777" w:rsidR="008A03C6" w:rsidRPr="00F81C8E" w:rsidRDefault="008A03C6" w:rsidP="0002070F">
      <w:pPr>
        <w:pStyle w:val="Ttulo2"/>
        <w:numPr>
          <w:ilvl w:val="1"/>
          <w:numId w:val="13"/>
        </w:numPr>
      </w:pPr>
      <w:bookmarkStart w:id="61" w:name="_Toc432067835"/>
      <w:bookmarkStart w:id="62" w:name="_Toc449463598"/>
      <w:bookmarkStart w:id="63" w:name="_Toc516070744"/>
      <w:bookmarkStart w:id="64" w:name="_Toc9873110"/>
      <w:r w:rsidRPr="00F81C8E">
        <w:t>Política Interna para Prevenir el Lavado de Activos y Financiación del Terrorismo</w:t>
      </w:r>
      <w:bookmarkEnd w:id="61"/>
      <w:bookmarkEnd w:id="62"/>
      <w:bookmarkEnd w:id="63"/>
      <w:bookmarkEnd w:id="64"/>
    </w:p>
    <w:p w14:paraId="128CEB83" w14:textId="77777777" w:rsidR="008A03C6" w:rsidRPr="00307A20" w:rsidRDefault="008A03C6" w:rsidP="008A03C6">
      <w:pPr>
        <w:autoSpaceDE w:val="0"/>
        <w:autoSpaceDN w:val="0"/>
        <w:adjustRightInd w:val="0"/>
        <w:spacing w:after="0" w:line="240" w:lineRule="auto"/>
        <w:jc w:val="both"/>
        <w:rPr>
          <w:rFonts w:ascii="Calibri" w:eastAsia="Calibri" w:hAnsi="Calibri" w:cs="Calibri"/>
          <w:b/>
          <w:bCs/>
          <w:sz w:val="24"/>
          <w:szCs w:val="24"/>
        </w:rPr>
      </w:pPr>
    </w:p>
    <w:p w14:paraId="4333B364" w14:textId="6576E0BA" w:rsidR="008A03C6" w:rsidRPr="004B6231" w:rsidRDefault="00051613" w:rsidP="004B6231">
      <w:pPr>
        <w:spacing w:after="0" w:line="276" w:lineRule="auto"/>
        <w:jc w:val="both"/>
        <w:rPr>
          <w:rFonts w:cstheme="minorHAnsi"/>
          <w:sz w:val="24"/>
          <w:szCs w:val="24"/>
        </w:rPr>
      </w:pPr>
      <w:r>
        <w:rPr>
          <w:rFonts w:cstheme="minorHAnsi"/>
          <w:sz w:val="24"/>
          <w:szCs w:val="24"/>
        </w:rPr>
        <w:t>D</w:t>
      </w:r>
      <w:r w:rsidR="00F540C8">
        <w:rPr>
          <w:rFonts w:cstheme="minorHAnsi"/>
          <w:sz w:val="24"/>
          <w:szCs w:val="24"/>
        </w:rPr>
        <w:t>ebursa</w:t>
      </w:r>
      <w:r w:rsidR="008A03C6" w:rsidRPr="004B6231">
        <w:rPr>
          <w:rFonts w:cstheme="minorHAnsi"/>
          <w:sz w:val="24"/>
          <w:szCs w:val="24"/>
        </w:rPr>
        <w:t xml:space="preserve"> se compromete a desempeñar un papel activo en la lucha contra el tráfico y comercialización de estupefacientes, el lavado y blanqueo de dinero, financiación del terrorismo y demás actividades ilegales. Para ello, establece políticas normas y procedimientos internos de actuación y sistemas de control y comunicación, a fin de impedir que el dinero proveniente de dichas actividades ilícitas sea transformado en lícito utilizando como vehículo </w:t>
      </w:r>
      <w:r w:rsidR="002E37D0">
        <w:rPr>
          <w:rFonts w:cstheme="minorHAnsi"/>
          <w:sz w:val="24"/>
          <w:szCs w:val="24"/>
        </w:rPr>
        <w:t xml:space="preserve">a la </w:t>
      </w:r>
      <w:r w:rsidR="00F21491">
        <w:rPr>
          <w:rFonts w:cstheme="minorHAnsi"/>
          <w:sz w:val="24"/>
          <w:szCs w:val="24"/>
        </w:rPr>
        <w:t>Entidad</w:t>
      </w:r>
      <w:r w:rsidR="008A03C6" w:rsidRPr="004B6231">
        <w:rPr>
          <w:rFonts w:cstheme="minorHAnsi"/>
          <w:sz w:val="24"/>
          <w:szCs w:val="24"/>
        </w:rPr>
        <w:t xml:space="preserve">. </w:t>
      </w:r>
    </w:p>
    <w:p w14:paraId="3175E303" w14:textId="77777777" w:rsidR="008A03C6" w:rsidRPr="004B6231" w:rsidRDefault="008A03C6" w:rsidP="004B6231">
      <w:pPr>
        <w:spacing w:after="0" w:line="276" w:lineRule="auto"/>
        <w:jc w:val="both"/>
        <w:rPr>
          <w:rFonts w:cstheme="minorHAnsi"/>
          <w:sz w:val="24"/>
          <w:szCs w:val="24"/>
        </w:rPr>
      </w:pPr>
    </w:p>
    <w:p w14:paraId="2C85E350" w14:textId="1694AC2D" w:rsidR="001A0785" w:rsidRPr="001A0785" w:rsidRDefault="001A0785" w:rsidP="001A0785">
      <w:pPr>
        <w:spacing w:after="0" w:line="276" w:lineRule="auto"/>
        <w:jc w:val="both"/>
        <w:rPr>
          <w:rFonts w:ascii="Calibri" w:eastAsia="Calibri" w:hAnsi="Calibri" w:cs="Times New Roman"/>
          <w:sz w:val="24"/>
        </w:rPr>
      </w:pPr>
      <w:r w:rsidRPr="001A0785">
        <w:rPr>
          <w:rFonts w:ascii="Calibri" w:eastAsia="Calibri" w:hAnsi="Calibri" w:cs="Times New Roman"/>
          <w:sz w:val="24"/>
        </w:rPr>
        <w:t xml:space="preserve">Consecuentemente </w:t>
      </w:r>
      <w:r w:rsidR="00F540C8">
        <w:rPr>
          <w:rFonts w:ascii="Calibri" w:eastAsia="Calibri" w:hAnsi="Calibri" w:cs="Times New Roman"/>
          <w:sz w:val="24"/>
        </w:rPr>
        <w:t>Debursa</w:t>
      </w:r>
      <w:r w:rsidRPr="001A0785">
        <w:rPr>
          <w:rFonts w:ascii="Calibri" w:eastAsia="Calibri" w:hAnsi="Calibri" w:cs="Times New Roman"/>
          <w:sz w:val="24"/>
        </w:rPr>
        <w:t xml:space="preserve">, decide la adopción de un Sistema de Prevención de Delito de Lavado de Activos y Financiamiento del Terrorismo, que se estructurará en el involucramiento directo de la Alta Dirección, </w:t>
      </w:r>
      <w:r w:rsidR="002E37D0">
        <w:rPr>
          <w:rFonts w:ascii="Calibri" w:eastAsia="Calibri" w:hAnsi="Calibri" w:cs="Times New Roman"/>
          <w:sz w:val="24"/>
        </w:rPr>
        <w:t xml:space="preserve">en </w:t>
      </w:r>
      <w:r w:rsidRPr="001A0785">
        <w:rPr>
          <w:rFonts w:ascii="Calibri" w:eastAsia="Calibri" w:hAnsi="Calibri" w:cs="Times New Roman"/>
          <w:sz w:val="24"/>
        </w:rPr>
        <w:t>la Estructura Funcional responsable de la prevención y la adopción de Políticas, Procesos y</w:t>
      </w:r>
      <w:r w:rsidR="002E37D0">
        <w:rPr>
          <w:rFonts w:ascii="Calibri" w:eastAsia="Calibri" w:hAnsi="Calibri" w:cs="Times New Roman"/>
          <w:sz w:val="24"/>
        </w:rPr>
        <w:t xml:space="preserve"> en</w:t>
      </w:r>
      <w:r w:rsidRPr="001A0785">
        <w:rPr>
          <w:rFonts w:ascii="Calibri" w:eastAsia="Calibri" w:hAnsi="Calibri" w:cs="Times New Roman"/>
          <w:sz w:val="24"/>
        </w:rPr>
        <w:t xml:space="preserve"> Herramientas de Gestión, diseñados todos bajo un enfoque basado en riesgos. Dicho sistema se materializará en el </w:t>
      </w:r>
      <w:r>
        <w:rPr>
          <w:rFonts w:ascii="Calibri" w:eastAsia="Calibri" w:hAnsi="Calibri" w:cs="Times New Roman"/>
          <w:sz w:val="24"/>
        </w:rPr>
        <w:t>present</w:t>
      </w:r>
      <w:r w:rsidR="002E37D0">
        <w:rPr>
          <w:rFonts w:ascii="Calibri" w:eastAsia="Calibri" w:hAnsi="Calibri" w:cs="Times New Roman"/>
          <w:sz w:val="24"/>
        </w:rPr>
        <w:t>e</w:t>
      </w:r>
      <w:r>
        <w:rPr>
          <w:rFonts w:ascii="Calibri" w:eastAsia="Calibri" w:hAnsi="Calibri" w:cs="Times New Roman"/>
          <w:sz w:val="24"/>
        </w:rPr>
        <w:t>,</w:t>
      </w:r>
      <w:r w:rsidRPr="001A0785">
        <w:rPr>
          <w:rFonts w:ascii="Calibri" w:eastAsia="Calibri" w:hAnsi="Calibri" w:cs="Times New Roman"/>
          <w:sz w:val="24"/>
        </w:rPr>
        <w:t xml:space="preserve"> el cual será actualizado en concordancia con la regulación nacional y los estándares internacionales que rigen en la materia y estará luego disponible para todo el personal de la </w:t>
      </w:r>
      <w:r w:rsidR="00F21491">
        <w:rPr>
          <w:rFonts w:ascii="Calibri" w:eastAsia="Calibri" w:hAnsi="Calibri" w:cs="Times New Roman"/>
          <w:sz w:val="24"/>
        </w:rPr>
        <w:t>Entidad</w:t>
      </w:r>
      <w:r w:rsidRPr="001A0785">
        <w:rPr>
          <w:rFonts w:ascii="Calibri" w:eastAsia="Calibri" w:hAnsi="Calibri" w:cs="Times New Roman"/>
          <w:sz w:val="24"/>
        </w:rPr>
        <w:t xml:space="preserve">. </w:t>
      </w:r>
    </w:p>
    <w:p w14:paraId="2331361C" w14:textId="77777777" w:rsidR="008A03C6" w:rsidRPr="004B6231" w:rsidRDefault="008A03C6" w:rsidP="004B6231">
      <w:pPr>
        <w:spacing w:after="0" w:line="276" w:lineRule="auto"/>
        <w:jc w:val="both"/>
        <w:rPr>
          <w:rFonts w:cstheme="minorHAnsi"/>
          <w:sz w:val="24"/>
          <w:szCs w:val="24"/>
        </w:rPr>
      </w:pPr>
    </w:p>
    <w:p w14:paraId="31F59542" w14:textId="1E93399A" w:rsidR="008A03C6" w:rsidRPr="004B6231" w:rsidRDefault="008A03C6" w:rsidP="004B6231">
      <w:pPr>
        <w:spacing w:after="0" w:line="276" w:lineRule="auto"/>
        <w:jc w:val="both"/>
        <w:rPr>
          <w:rFonts w:cstheme="minorHAnsi"/>
          <w:sz w:val="24"/>
          <w:szCs w:val="24"/>
        </w:rPr>
      </w:pPr>
      <w:r w:rsidRPr="004B6231">
        <w:rPr>
          <w:rFonts w:cstheme="minorHAnsi"/>
          <w:sz w:val="24"/>
          <w:szCs w:val="24"/>
        </w:rPr>
        <w:t xml:space="preserve">La </w:t>
      </w:r>
      <w:r w:rsidR="00F21491">
        <w:rPr>
          <w:rFonts w:cstheme="minorHAnsi"/>
          <w:sz w:val="24"/>
          <w:szCs w:val="24"/>
        </w:rPr>
        <w:t>Entidad</w:t>
      </w:r>
      <w:r w:rsidRPr="004B6231">
        <w:rPr>
          <w:rFonts w:cstheme="minorHAnsi"/>
          <w:sz w:val="24"/>
          <w:szCs w:val="24"/>
        </w:rPr>
        <w:t xml:space="preserve"> adhiere también a las mejores prácticas que la comunidad internacional ha dado a conocer, a través de diversos organismos tales como GAFI, GAFILAT y Grupo Egmont, y las considera a la hora de elaborar procesos, procedimientos y ejecutar los mitigantes.</w:t>
      </w:r>
    </w:p>
    <w:p w14:paraId="356BCA96" w14:textId="77777777" w:rsidR="008A03C6" w:rsidRPr="004B6231" w:rsidRDefault="008A03C6" w:rsidP="004B6231">
      <w:pPr>
        <w:spacing w:after="0" w:line="276" w:lineRule="auto"/>
        <w:jc w:val="both"/>
        <w:rPr>
          <w:rFonts w:cstheme="minorHAnsi"/>
          <w:sz w:val="24"/>
          <w:szCs w:val="24"/>
        </w:rPr>
      </w:pPr>
    </w:p>
    <w:p w14:paraId="0347AC85" w14:textId="29EEA5B4" w:rsidR="008A03C6" w:rsidRPr="004B6231" w:rsidRDefault="008A03C6" w:rsidP="004B6231">
      <w:pPr>
        <w:spacing w:after="0" w:line="276" w:lineRule="auto"/>
        <w:jc w:val="both"/>
        <w:rPr>
          <w:rFonts w:cstheme="minorHAnsi"/>
          <w:sz w:val="24"/>
          <w:szCs w:val="24"/>
        </w:rPr>
      </w:pPr>
      <w:r w:rsidRPr="004B6231">
        <w:rPr>
          <w:rFonts w:cstheme="minorHAnsi"/>
          <w:sz w:val="24"/>
          <w:szCs w:val="24"/>
        </w:rPr>
        <w:t xml:space="preserve">Es política de la </w:t>
      </w:r>
      <w:r w:rsidR="00F21491">
        <w:rPr>
          <w:rFonts w:cstheme="minorHAnsi"/>
          <w:sz w:val="24"/>
          <w:szCs w:val="24"/>
        </w:rPr>
        <w:t>Entidad</w:t>
      </w:r>
      <w:r w:rsidRPr="004B6231">
        <w:rPr>
          <w:rFonts w:cstheme="minorHAnsi"/>
          <w:sz w:val="24"/>
          <w:szCs w:val="24"/>
        </w:rPr>
        <w:t xml:space="preserve"> mantener con sus </w:t>
      </w:r>
      <w:r w:rsidR="007746C7" w:rsidRPr="004B6231">
        <w:rPr>
          <w:rFonts w:cstheme="minorHAnsi"/>
          <w:sz w:val="24"/>
          <w:szCs w:val="24"/>
        </w:rPr>
        <w:t>Clientes</w:t>
      </w:r>
      <w:r w:rsidRPr="004B6231">
        <w:rPr>
          <w:rFonts w:cstheme="minorHAnsi"/>
          <w:sz w:val="24"/>
          <w:szCs w:val="24"/>
        </w:rPr>
        <w:t xml:space="preserve"> una relación basada en la excelencia, que permita proporcionar un servicio que satisfaga sus necesidades y a su vez, conocer y monitorear sus actividades, a fin de garantizar prácticas comerciales y financieras sanas y el cumplimiento del marco jurídico en vigencia.</w:t>
      </w:r>
    </w:p>
    <w:p w14:paraId="6FB21D7D" w14:textId="77777777" w:rsidR="008A03C6" w:rsidRPr="004B6231" w:rsidRDefault="008A03C6" w:rsidP="004B6231">
      <w:pPr>
        <w:spacing w:after="0" w:line="276" w:lineRule="auto"/>
        <w:jc w:val="both"/>
        <w:rPr>
          <w:rFonts w:cstheme="minorHAnsi"/>
          <w:sz w:val="24"/>
          <w:szCs w:val="24"/>
        </w:rPr>
      </w:pPr>
    </w:p>
    <w:p w14:paraId="34837FEC" w14:textId="2C3578E0" w:rsidR="008A03C6" w:rsidRPr="004B6231" w:rsidRDefault="008A03C6" w:rsidP="004B6231">
      <w:pPr>
        <w:spacing w:after="0" w:line="276" w:lineRule="auto"/>
        <w:jc w:val="both"/>
        <w:rPr>
          <w:rFonts w:cstheme="minorHAnsi"/>
          <w:sz w:val="24"/>
          <w:szCs w:val="24"/>
        </w:rPr>
      </w:pPr>
      <w:r w:rsidRPr="004B6231">
        <w:rPr>
          <w:rFonts w:cstheme="minorHAnsi"/>
          <w:sz w:val="24"/>
          <w:szCs w:val="24"/>
        </w:rPr>
        <w:t xml:space="preserve">La lucha contra el lavado de activos de origen delictivo y su uso para financiar actividades terroristas es prioritaria </w:t>
      </w:r>
      <w:r w:rsidR="002E37D0">
        <w:rPr>
          <w:rFonts w:cstheme="minorHAnsi"/>
          <w:sz w:val="24"/>
          <w:szCs w:val="24"/>
        </w:rPr>
        <w:t xml:space="preserve">para </w:t>
      </w:r>
      <w:r w:rsidR="00F540C8">
        <w:rPr>
          <w:rFonts w:cstheme="minorHAnsi"/>
          <w:sz w:val="24"/>
          <w:szCs w:val="24"/>
        </w:rPr>
        <w:t>la Entidad</w:t>
      </w:r>
      <w:r w:rsidRPr="004B6231">
        <w:rPr>
          <w:rFonts w:cstheme="minorHAnsi"/>
          <w:sz w:val="24"/>
          <w:szCs w:val="24"/>
        </w:rPr>
        <w:t xml:space="preserve"> y ninguna utilidad o fuente de negocios puede ser justificada</w:t>
      </w:r>
      <w:r w:rsidR="002E37D0">
        <w:rPr>
          <w:rFonts w:cstheme="minorHAnsi"/>
          <w:sz w:val="24"/>
          <w:szCs w:val="24"/>
        </w:rPr>
        <w:t>,</w:t>
      </w:r>
      <w:r w:rsidRPr="004B6231">
        <w:rPr>
          <w:rFonts w:cstheme="minorHAnsi"/>
          <w:sz w:val="24"/>
          <w:szCs w:val="24"/>
        </w:rPr>
        <w:t xml:space="preserve"> si con ella se corre el riesgo de ayudar a quienes pretenden utilizar nuestros servicios para transacciones con activos de origen ilícito.</w:t>
      </w:r>
    </w:p>
    <w:p w14:paraId="0835C46B" w14:textId="77777777" w:rsidR="00A937D9" w:rsidRDefault="00A937D9" w:rsidP="004468F5">
      <w:pPr>
        <w:spacing w:after="0" w:line="276" w:lineRule="auto"/>
        <w:jc w:val="both"/>
        <w:rPr>
          <w:rFonts w:cstheme="minorHAnsi"/>
          <w:sz w:val="24"/>
          <w:szCs w:val="24"/>
        </w:rPr>
      </w:pPr>
    </w:p>
    <w:p w14:paraId="11BD02A2" w14:textId="77777777" w:rsidR="00A268EB" w:rsidRPr="00F81C8E" w:rsidRDefault="00A268EB" w:rsidP="0002070F">
      <w:pPr>
        <w:pStyle w:val="Ttulo2"/>
        <w:numPr>
          <w:ilvl w:val="1"/>
          <w:numId w:val="13"/>
        </w:numPr>
      </w:pPr>
      <w:bookmarkStart w:id="65" w:name="_Toc516070749"/>
      <w:bookmarkStart w:id="66" w:name="_Toc9873111"/>
      <w:r w:rsidRPr="00F81C8E">
        <w:t>Política</w:t>
      </w:r>
      <w:r w:rsidR="00A937D9" w:rsidRPr="00F81C8E">
        <w:t xml:space="preserve"> </w:t>
      </w:r>
      <w:r w:rsidRPr="00F81C8E">
        <w:t xml:space="preserve">y procedimiento de “Conozca a su </w:t>
      </w:r>
      <w:r w:rsidR="007746C7" w:rsidRPr="00F81C8E">
        <w:t>Cliente</w:t>
      </w:r>
      <w:r w:rsidRPr="00F81C8E">
        <w:t>”</w:t>
      </w:r>
      <w:bookmarkEnd w:id="65"/>
      <w:bookmarkEnd w:id="66"/>
      <w:r w:rsidRPr="00F81C8E">
        <w:t xml:space="preserve"> </w:t>
      </w:r>
    </w:p>
    <w:p w14:paraId="34BAE6D0" w14:textId="77777777" w:rsidR="00A268EB" w:rsidRPr="00890D69" w:rsidRDefault="00A268EB" w:rsidP="004468F5">
      <w:pPr>
        <w:spacing w:after="0" w:line="276" w:lineRule="auto"/>
        <w:jc w:val="both"/>
        <w:rPr>
          <w:rFonts w:cstheme="minorHAnsi"/>
          <w:sz w:val="24"/>
          <w:szCs w:val="24"/>
        </w:rPr>
      </w:pPr>
    </w:p>
    <w:p w14:paraId="01359C66" w14:textId="5D9E1EEB" w:rsidR="00A268EB" w:rsidRPr="00890D69" w:rsidRDefault="00A268EB" w:rsidP="004468F5">
      <w:pPr>
        <w:spacing w:after="0" w:line="276" w:lineRule="auto"/>
        <w:jc w:val="both"/>
        <w:rPr>
          <w:rFonts w:cstheme="minorHAnsi"/>
          <w:sz w:val="24"/>
          <w:szCs w:val="24"/>
        </w:rPr>
      </w:pPr>
      <w:r w:rsidRPr="00890D69">
        <w:rPr>
          <w:rFonts w:cstheme="minorHAnsi"/>
          <w:sz w:val="24"/>
          <w:szCs w:val="24"/>
        </w:rPr>
        <w:t xml:space="preserve">La </w:t>
      </w:r>
      <w:r w:rsidR="00F21491">
        <w:rPr>
          <w:rFonts w:cstheme="minorHAnsi"/>
          <w:sz w:val="24"/>
          <w:szCs w:val="24"/>
        </w:rPr>
        <w:t>Entidad</w:t>
      </w:r>
      <w:r w:rsidRPr="00890D69">
        <w:rPr>
          <w:rFonts w:cstheme="minorHAnsi"/>
          <w:sz w:val="24"/>
          <w:szCs w:val="24"/>
        </w:rPr>
        <w:t xml:space="preserve"> adopta un enfoque basado en riesgo para la definición y el alcance de la Política de Conozca a su </w:t>
      </w:r>
      <w:r w:rsidR="007746C7">
        <w:rPr>
          <w:rFonts w:cstheme="minorHAnsi"/>
          <w:sz w:val="24"/>
          <w:szCs w:val="24"/>
        </w:rPr>
        <w:t>Cliente</w:t>
      </w:r>
      <w:r w:rsidRPr="00890D69">
        <w:rPr>
          <w:rFonts w:cstheme="minorHAnsi"/>
          <w:sz w:val="24"/>
          <w:szCs w:val="24"/>
        </w:rPr>
        <w:t xml:space="preserve"> que corresponde a la relación comercial y al segmento del </w:t>
      </w:r>
      <w:r w:rsidR="007746C7">
        <w:rPr>
          <w:rFonts w:cstheme="minorHAnsi"/>
          <w:sz w:val="24"/>
          <w:szCs w:val="24"/>
        </w:rPr>
        <w:t>Cliente</w:t>
      </w:r>
      <w:r w:rsidRPr="00890D69">
        <w:rPr>
          <w:rFonts w:cstheme="minorHAnsi"/>
          <w:sz w:val="24"/>
          <w:szCs w:val="24"/>
        </w:rPr>
        <w:t xml:space="preserve"> al que pertenece, detallándose el proceso y las responsabilidades en el presente manual. </w:t>
      </w:r>
    </w:p>
    <w:p w14:paraId="00BD9893" w14:textId="77777777" w:rsidR="00A268EB" w:rsidRPr="00890D69" w:rsidRDefault="00A268EB" w:rsidP="004468F5">
      <w:pPr>
        <w:spacing w:after="0" w:line="276" w:lineRule="auto"/>
        <w:jc w:val="both"/>
        <w:rPr>
          <w:rFonts w:cstheme="minorHAnsi"/>
          <w:sz w:val="24"/>
          <w:szCs w:val="24"/>
        </w:rPr>
      </w:pPr>
    </w:p>
    <w:p w14:paraId="10DE303A" w14:textId="7AF95E43" w:rsidR="00A268EB" w:rsidRPr="00890D69" w:rsidRDefault="00EC627C" w:rsidP="004468F5">
      <w:pPr>
        <w:spacing w:after="0" w:line="276" w:lineRule="auto"/>
        <w:jc w:val="both"/>
        <w:rPr>
          <w:rFonts w:cstheme="minorHAnsi"/>
          <w:sz w:val="24"/>
          <w:szCs w:val="24"/>
        </w:rPr>
      </w:pPr>
      <w:r>
        <w:rPr>
          <w:rFonts w:cstheme="minorHAnsi"/>
          <w:sz w:val="24"/>
          <w:szCs w:val="24"/>
        </w:rPr>
        <w:t>S</w:t>
      </w:r>
      <w:r w:rsidR="00A268EB" w:rsidRPr="00890D69">
        <w:rPr>
          <w:rFonts w:cstheme="minorHAnsi"/>
          <w:sz w:val="24"/>
          <w:szCs w:val="24"/>
        </w:rPr>
        <w:t xml:space="preserve">e cuenta con políticas y </w:t>
      </w:r>
      <w:r w:rsidR="00C312CE">
        <w:rPr>
          <w:rFonts w:cstheme="minorHAnsi"/>
          <w:sz w:val="24"/>
          <w:szCs w:val="24"/>
        </w:rPr>
        <w:t>pro</w:t>
      </w:r>
      <w:r w:rsidR="00A268EB" w:rsidRPr="00890D69">
        <w:rPr>
          <w:rFonts w:cstheme="minorHAnsi"/>
          <w:sz w:val="24"/>
          <w:szCs w:val="24"/>
        </w:rPr>
        <w:t>c</w:t>
      </w:r>
      <w:r w:rsidR="00C312CE">
        <w:rPr>
          <w:rFonts w:cstheme="minorHAnsi"/>
          <w:sz w:val="24"/>
          <w:szCs w:val="24"/>
        </w:rPr>
        <w:t>ed</w:t>
      </w:r>
      <w:r w:rsidR="00A268EB" w:rsidRPr="00890D69">
        <w:rPr>
          <w:rFonts w:cstheme="minorHAnsi"/>
          <w:sz w:val="24"/>
          <w:szCs w:val="24"/>
        </w:rPr>
        <w:t xml:space="preserve">imientos que permitan adquirir conocimiento suficiente, oportuno y actualizado de todos los </w:t>
      </w:r>
      <w:r w:rsidR="007746C7">
        <w:rPr>
          <w:rFonts w:cstheme="minorHAnsi"/>
          <w:sz w:val="24"/>
          <w:szCs w:val="24"/>
        </w:rPr>
        <w:t>Clientes</w:t>
      </w:r>
      <w:r w:rsidR="00A268EB" w:rsidRPr="00890D69">
        <w:rPr>
          <w:rFonts w:cstheme="minorHAnsi"/>
          <w:sz w:val="24"/>
          <w:szCs w:val="24"/>
        </w:rPr>
        <w:t xml:space="preserve">, verificar la información presentada por los mismos y realizar un adecuado monitoreo de sus operaciones. </w:t>
      </w:r>
    </w:p>
    <w:p w14:paraId="36ECCE07" w14:textId="77777777" w:rsidR="00A268EB" w:rsidRPr="00890D69" w:rsidRDefault="00A268EB" w:rsidP="004468F5">
      <w:pPr>
        <w:spacing w:after="0" w:line="276" w:lineRule="auto"/>
        <w:jc w:val="both"/>
        <w:rPr>
          <w:rFonts w:cstheme="minorHAnsi"/>
          <w:sz w:val="24"/>
          <w:szCs w:val="24"/>
        </w:rPr>
      </w:pPr>
    </w:p>
    <w:p w14:paraId="35A8BBC9" w14:textId="77777777" w:rsidR="00A268EB" w:rsidRDefault="00A268EB" w:rsidP="004468F5">
      <w:pPr>
        <w:spacing w:after="0" w:line="276" w:lineRule="auto"/>
        <w:jc w:val="both"/>
        <w:rPr>
          <w:rFonts w:cstheme="minorHAnsi"/>
          <w:sz w:val="24"/>
          <w:szCs w:val="24"/>
        </w:rPr>
      </w:pPr>
      <w:r w:rsidRPr="00890D69">
        <w:rPr>
          <w:rFonts w:cstheme="minorHAnsi"/>
          <w:sz w:val="24"/>
          <w:szCs w:val="24"/>
        </w:rPr>
        <w:t xml:space="preserve">La Política de “Conozca a su </w:t>
      </w:r>
      <w:r w:rsidR="007746C7">
        <w:rPr>
          <w:rFonts w:cstheme="minorHAnsi"/>
          <w:sz w:val="24"/>
          <w:szCs w:val="24"/>
        </w:rPr>
        <w:t>Cliente</w:t>
      </w:r>
      <w:r w:rsidRPr="00890D69">
        <w:rPr>
          <w:rFonts w:cstheme="minorHAnsi"/>
          <w:sz w:val="24"/>
          <w:szCs w:val="24"/>
        </w:rPr>
        <w:t xml:space="preserve">” es condición indispensable para el inicio y/o el mantenimiento de relaciones comerciales y contractuales con los </w:t>
      </w:r>
      <w:r w:rsidR="007746C7">
        <w:rPr>
          <w:rFonts w:cstheme="minorHAnsi"/>
          <w:sz w:val="24"/>
          <w:szCs w:val="24"/>
        </w:rPr>
        <w:t>Clientes</w:t>
      </w:r>
      <w:r w:rsidRPr="00890D69">
        <w:rPr>
          <w:rFonts w:cstheme="minorHAnsi"/>
          <w:sz w:val="24"/>
          <w:szCs w:val="24"/>
        </w:rPr>
        <w:t xml:space="preserve">. Se debe identificar al </w:t>
      </w:r>
      <w:r w:rsidR="007746C7">
        <w:rPr>
          <w:rFonts w:cstheme="minorHAnsi"/>
          <w:sz w:val="24"/>
          <w:szCs w:val="24"/>
        </w:rPr>
        <w:t>Cliente</w:t>
      </w:r>
      <w:r w:rsidRPr="00890D69">
        <w:rPr>
          <w:rFonts w:cstheme="minorHAnsi"/>
          <w:sz w:val="24"/>
          <w:szCs w:val="24"/>
        </w:rPr>
        <w:t xml:space="preserve"> en tiempo y forma, utilizando técnicas de identificación al inicio de la relación comercial, que deberán ser aplicadas periódicamente con la finalidad de mantener actualizados los datos, registros y/o copias de las bases de los </w:t>
      </w:r>
      <w:r w:rsidR="007746C7">
        <w:rPr>
          <w:rFonts w:cstheme="minorHAnsi"/>
          <w:sz w:val="24"/>
          <w:szCs w:val="24"/>
        </w:rPr>
        <w:t>Clientes</w:t>
      </w:r>
      <w:r w:rsidRPr="00890D69">
        <w:rPr>
          <w:rFonts w:cstheme="minorHAnsi"/>
          <w:sz w:val="24"/>
          <w:szCs w:val="24"/>
        </w:rPr>
        <w:t xml:space="preserve">. </w:t>
      </w:r>
    </w:p>
    <w:p w14:paraId="2538CE4F" w14:textId="77777777" w:rsidR="00A248BE" w:rsidRDefault="00A248BE" w:rsidP="004468F5">
      <w:pPr>
        <w:spacing w:after="0" w:line="276" w:lineRule="auto"/>
        <w:jc w:val="both"/>
        <w:rPr>
          <w:rFonts w:cstheme="minorHAnsi"/>
          <w:sz w:val="24"/>
          <w:szCs w:val="24"/>
        </w:rPr>
      </w:pPr>
    </w:p>
    <w:p w14:paraId="0F4F80B2" w14:textId="1E7487ED" w:rsidR="00A248BE" w:rsidRPr="00A248BE" w:rsidRDefault="00A248BE" w:rsidP="00A248BE">
      <w:pPr>
        <w:spacing w:after="0" w:line="276" w:lineRule="auto"/>
        <w:jc w:val="both"/>
        <w:rPr>
          <w:rFonts w:ascii="Calibri" w:eastAsia="Calibri" w:hAnsi="Calibri" w:cs="Times New Roman"/>
          <w:sz w:val="24"/>
        </w:rPr>
      </w:pPr>
      <w:r w:rsidRPr="00A248BE">
        <w:rPr>
          <w:rFonts w:ascii="Calibri" w:eastAsia="Calibri" w:hAnsi="Calibri" w:cs="Times New Roman"/>
          <w:sz w:val="24"/>
        </w:rPr>
        <w:t xml:space="preserve">Dependiendo del nivel de riesgo del </w:t>
      </w:r>
      <w:r w:rsidR="007746C7">
        <w:rPr>
          <w:rFonts w:ascii="Calibri" w:eastAsia="Calibri" w:hAnsi="Calibri" w:cs="Times New Roman"/>
          <w:sz w:val="24"/>
        </w:rPr>
        <w:t>Cliente</w:t>
      </w:r>
      <w:r w:rsidRPr="00A248BE">
        <w:rPr>
          <w:rFonts w:ascii="Calibri" w:eastAsia="Calibri" w:hAnsi="Calibri" w:cs="Times New Roman"/>
          <w:sz w:val="24"/>
        </w:rPr>
        <w:t xml:space="preserve"> y la presencia o ausencia de factores que exijan una debida diligencia reforzada, la decisión final de inicio de la relación o recertificación puede requerir la intervención de </w:t>
      </w:r>
      <w:r w:rsidRPr="00B173EB">
        <w:rPr>
          <w:rFonts w:ascii="Calibri" w:eastAsia="Calibri" w:hAnsi="Calibri" w:cs="Times New Roman"/>
          <w:sz w:val="24"/>
        </w:rPr>
        <w:t xml:space="preserve">la </w:t>
      </w:r>
      <w:r w:rsidR="00744040" w:rsidRPr="00AB208B">
        <w:rPr>
          <w:rFonts w:ascii="Calibri" w:eastAsia="Calibri" w:hAnsi="Calibri" w:cs="Times New Roman"/>
          <w:sz w:val="24"/>
        </w:rPr>
        <w:t>Oficia</w:t>
      </w:r>
      <w:r w:rsidR="004D1894" w:rsidRPr="00AB208B">
        <w:rPr>
          <w:rFonts w:ascii="Calibri" w:eastAsia="Calibri" w:hAnsi="Calibri" w:cs="Times New Roman"/>
          <w:sz w:val="24"/>
        </w:rPr>
        <w:t>l</w:t>
      </w:r>
      <w:r w:rsidR="00744040" w:rsidRPr="00AB208B">
        <w:rPr>
          <w:rFonts w:ascii="Calibri" w:eastAsia="Calibri" w:hAnsi="Calibri" w:cs="Times New Roman"/>
          <w:sz w:val="24"/>
        </w:rPr>
        <w:t xml:space="preserve"> de Cumplimiento</w:t>
      </w:r>
      <w:r w:rsidRPr="00AB208B">
        <w:rPr>
          <w:rFonts w:ascii="Calibri" w:eastAsia="Calibri" w:hAnsi="Calibri" w:cs="Times New Roman"/>
          <w:sz w:val="24"/>
        </w:rPr>
        <w:t>.</w:t>
      </w:r>
    </w:p>
    <w:p w14:paraId="7808F7E4" w14:textId="77777777" w:rsidR="00A248BE" w:rsidRPr="00890D69" w:rsidRDefault="00A248BE" w:rsidP="004468F5">
      <w:pPr>
        <w:spacing w:after="0" w:line="276" w:lineRule="auto"/>
        <w:jc w:val="both"/>
        <w:rPr>
          <w:rFonts w:cstheme="minorHAnsi"/>
          <w:sz w:val="24"/>
          <w:szCs w:val="24"/>
        </w:rPr>
      </w:pPr>
    </w:p>
    <w:p w14:paraId="0B1ACDC2" w14:textId="1B699327" w:rsidR="00A268EB" w:rsidRPr="00890D69" w:rsidRDefault="00A268EB" w:rsidP="004468F5">
      <w:pPr>
        <w:spacing w:after="0" w:line="276" w:lineRule="auto"/>
        <w:jc w:val="both"/>
        <w:rPr>
          <w:rFonts w:cstheme="minorHAnsi"/>
          <w:sz w:val="24"/>
          <w:szCs w:val="24"/>
        </w:rPr>
      </w:pPr>
      <w:r w:rsidRPr="00890D69">
        <w:rPr>
          <w:rFonts w:cstheme="minorHAnsi"/>
          <w:sz w:val="24"/>
          <w:szCs w:val="24"/>
        </w:rPr>
        <w:t xml:space="preserve">La ausencia o imposibilidad de identificación en los términos del presente Capítulo deberá entenderse como impedimento para el inicio de las relaciones comerciales y, de ya existir éstas, para continuarlas. Asimismo, se deberá realizar un análisis adicional para decidir si en base a las políticas de gestión de riesgos de LA/FT </w:t>
      </w:r>
      <w:r w:rsidR="00C312CE">
        <w:rPr>
          <w:rFonts w:cstheme="minorHAnsi"/>
          <w:sz w:val="24"/>
          <w:szCs w:val="24"/>
        </w:rPr>
        <w:t>asumida</w:t>
      </w:r>
      <w:r w:rsidR="00EC627C">
        <w:rPr>
          <w:rFonts w:cstheme="minorHAnsi"/>
          <w:sz w:val="24"/>
          <w:szCs w:val="24"/>
        </w:rPr>
        <w:t>s</w:t>
      </w:r>
      <w:r w:rsidRPr="00890D69">
        <w:rPr>
          <w:rFonts w:cstheme="minorHAnsi"/>
          <w:sz w:val="24"/>
          <w:szCs w:val="24"/>
        </w:rPr>
        <w:t>,</w:t>
      </w:r>
      <w:r w:rsidR="000A29BE">
        <w:rPr>
          <w:rFonts w:cstheme="minorHAnsi"/>
          <w:sz w:val="24"/>
          <w:szCs w:val="24"/>
        </w:rPr>
        <w:t xml:space="preserve"> </w:t>
      </w:r>
      <w:r w:rsidR="00C312CE">
        <w:rPr>
          <w:rFonts w:cstheme="minorHAnsi"/>
          <w:sz w:val="24"/>
          <w:szCs w:val="24"/>
        </w:rPr>
        <w:t xml:space="preserve">la operación </w:t>
      </w:r>
      <w:r w:rsidRPr="00890D69">
        <w:rPr>
          <w:rFonts w:cstheme="minorHAnsi"/>
          <w:sz w:val="24"/>
          <w:szCs w:val="24"/>
        </w:rPr>
        <w:t>debe ser objeto de</w:t>
      </w:r>
      <w:r w:rsidR="00C312CE">
        <w:rPr>
          <w:rFonts w:cstheme="minorHAnsi"/>
          <w:sz w:val="24"/>
          <w:szCs w:val="24"/>
        </w:rPr>
        <w:t xml:space="preserve"> un</w:t>
      </w:r>
      <w:r w:rsidRPr="00890D69">
        <w:rPr>
          <w:rFonts w:cstheme="minorHAnsi"/>
          <w:sz w:val="24"/>
          <w:szCs w:val="24"/>
        </w:rPr>
        <w:t xml:space="preserve"> Reporte de Operación Sospechosa.</w:t>
      </w:r>
    </w:p>
    <w:p w14:paraId="1E543C8F" w14:textId="77777777" w:rsidR="00A268EB" w:rsidRPr="00890D69" w:rsidRDefault="00A268EB" w:rsidP="004468F5">
      <w:pPr>
        <w:spacing w:after="0" w:line="276" w:lineRule="auto"/>
        <w:jc w:val="both"/>
        <w:rPr>
          <w:rFonts w:cstheme="minorHAnsi"/>
          <w:sz w:val="24"/>
          <w:szCs w:val="24"/>
        </w:rPr>
      </w:pPr>
    </w:p>
    <w:p w14:paraId="20A3EC74" w14:textId="77777777" w:rsidR="00A268EB" w:rsidRDefault="00A268EB" w:rsidP="004468F5">
      <w:pPr>
        <w:spacing w:after="0" w:line="276" w:lineRule="auto"/>
        <w:jc w:val="both"/>
        <w:rPr>
          <w:rFonts w:cstheme="minorHAnsi"/>
          <w:sz w:val="24"/>
          <w:szCs w:val="24"/>
        </w:rPr>
      </w:pPr>
      <w:r w:rsidRPr="00890D69">
        <w:rPr>
          <w:rFonts w:cstheme="minorHAnsi"/>
          <w:sz w:val="24"/>
          <w:szCs w:val="24"/>
        </w:rPr>
        <w:lastRenderedPageBreak/>
        <w:t xml:space="preserve">La Política de Conocimiento del </w:t>
      </w:r>
      <w:r w:rsidR="007746C7">
        <w:rPr>
          <w:rFonts w:cstheme="minorHAnsi"/>
          <w:sz w:val="24"/>
          <w:szCs w:val="24"/>
        </w:rPr>
        <w:t>Cliente</w:t>
      </w:r>
      <w:r w:rsidRPr="00890D69">
        <w:rPr>
          <w:rFonts w:cstheme="minorHAnsi"/>
          <w:sz w:val="24"/>
          <w:szCs w:val="24"/>
        </w:rPr>
        <w:t xml:space="preserve"> incluye criterios, medidas y procedimientos que implican, entre otros, los siguientes aspectos:</w:t>
      </w:r>
    </w:p>
    <w:p w14:paraId="4BB2E1F3" w14:textId="77777777" w:rsidR="00B97815" w:rsidRDefault="00B97815" w:rsidP="004468F5">
      <w:pPr>
        <w:spacing w:after="0" w:line="276" w:lineRule="auto"/>
        <w:jc w:val="both"/>
        <w:rPr>
          <w:rFonts w:cstheme="minorHAnsi"/>
          <w:sz w:val="24"/>
          <w:szCs w:val="24"/>
        </w:rPr>
      </w:pPr>
    </w:p>
    <w:p w14:paraId="28930FE1" w14:textId="2EBABF6D" w:rsidR="00E87B55" w:rsidRPr="00890D69" w:rsidRDefault="00E87B55" w:rsidP="0002070F">
      <w:pPr>
        <w:pStyle w:val="Prrafodelista2"/>
        <w:numPr>
          <w:ilvl w:val="0"/>
          <w:numId w:val="23"/>
        </w:numPr>
        <w:spacing w:line="276" w:lineRule="auto"/>
        <w:jc w:val="both"/>
        <w:rPr>
          <w:rFonts w:asciiTheme="minorHAnsi" w:eastAsiaTheme="minorHAnsi" w:hAnsiTheme="minorHAnsi" w:cstheme="minorHAnsi"/>
          <w:lang w:val="es-AR" w:eastAsia="en-US"/>
        </w:rPr>
      </w:pPr>
      <w:r w:rsidRPr="00890D69">
        <w:rPr>
          <w:rFonts w:asciiTheme="minorHAnsi" w:eastAsiaTheme="minorHAnsi" w:hAnsiTheme="minorHAnsi" w:cstheme="minorHAnsi"/>
          <w:lang w:val="es-AR" w:eastAsia="en-US"/>
        </w:rPr>
        <w:t xml:space="preserve">Verificación contra las listas </w:t>
      </w:r>
      <w:r w:rsidR="00E776D2">
        <w:rPr>
          <w:rFonts w:asciiTheme="minorHAnsi" w:eastAsiaTheme="minorHAnsi" w:hAnsiTheme="minorHAnsi" w:cstheme="minorHAnsi"/>
          <w:lang w:val="es-AR" w:eastAsia="en-US"/>
        </w:rPr>
        <w:t xml:space="preserve">de Terroristas u organizaciones terroristas </w:t>
      </w:r>
      <w:r w:rsidRPr="00890D69">
        <w:rPr>
          <w:rFonts w:asciiTheme="minorHAnsi" w:eastAsiaTheme="minorHAnsi" w:hAnsiTheme="minorHAnsi" w:cstheme="minorHAnsi"/>
          <w:lang w:val="es-AR" w:eastAsia="en-US"/>
        </w:rPr>
        <w:t xml:space="preserve">conforme lo dispuesto en la Resolución UIF </w:t>
      </w:r>
      <w:proofErr w:type="spellStart"/>
      <w:r w:rsidRPr="00890D69">
        <w:rPr>
          <w:rFonts w:asciiTheme="minorHAnsi" w:eastAsiaTheme="minorHAnsi" w:hAnsiTheme="minorHAnsi" w:cstheme="minorHAnsi"/>
          <w:lang w:val="es-AR" w:eastAsia="en-US"/>
        </w:rPr>
        <w:t>N°</w:t>
      </w:r>
      <w:proofErr w:type="spellEnd"/>
      <w:r w:rsidRPr="00890D69">
        <w:rPr>
          <w:rFonts w:asciiTheme="minorHAnsi" w:eastAsiaTheme="minorHAnsi" w:hAnsiTheme="minorHAnsi" w:cstheme="minorHAnsi"/>
          <w:lang w:val="es-AR" w:eastAsia="en-US"/>
        </w:rPr>
        <w:t xml:space="preserve"> 29/2013.</w:t>
      </w:r>
    </w:p>
    <w:p w14:paraId="2CD4F418" w14:textId="3870777F" w:rsidR="00E87B55" w:rsidRPr="00890D69" w:rsidRDefault="00EC627C" w:rsidP="0002070F">
      <w:pPr>
        <w:pStyle w:val="Prrafodelista2"/>
        <w:numPr>
          <w:ilvl w:val="0"/>
          <w:numId w:val="23"/>
        </w:numPr>
        <w:spacing w:line="276" w:lineRule="auto"/>
        <w:jc w:val="both"/>
        <w:rPr>
          <w:rFonts w:asciiTheme="minorHAnsi" w:eastAsiaTheme="minorHAnsi" w:hAnsiTheme="minorHAnsi" w:cstheme="minorHAnsi"/>
          <w:lang w:val="es-AR" w:eastAsia="en-US"/>
        </w:rPr>
      </w:pPr>
      <w:r>
        <w:rPr>
          <w:rFonts w:asciiTheme="minorHAnsi" w:eastAsiaTheme="minorHAnsi" w:hAnsiTheme="minorHAnsi" w:cstheme="minorHAnsi"/>
          <w:lang w:val="es-AR" w:eastAsia="en-US"/>
        </w:rPr>
        <w:t>R</w:t>
      </w:r>
      <w:r w:rsidR="00E87B55" w:rsidRPr="00890D69">
        <w:rPr>
          <w:rFonts w:asciiTheme="minorHAnsi" w:eastAsiaTheme="minorHAnsi" w:hAnsiTheme="minorHAnsi" w:cstheme="minorHAnsi"/>
          <w:lang w:val="es-AR" w:eastAsia="en-US"/>
        </w:rPr>
        <w:t>equerir la Declaración Jurada de P</w:t>
      </w:r>
      <w:r w:rsidR="00916631">
        <w:rPr>
          <w:rFonts w:asciiTheme="minorHAnsi" w:eastAsiaTheme="minorHAnsi" w:hAnsiTheme="minorHAnsi" w:cstheme="minorHAnsi"/>
          <w:lang w:val="es-AR" w:eastAsia="en-US"/>
        </w:rPr>
        <w:t xml:space="preserve">ersona </w:t>
      </w:r>
      <w:r w:rsidR="00E87B55" w:rsidRPr="00890D69">
        <w:rPr>
          <w:rFonts w:asciiTheme="minorHAnsi" w:eastAsiaTheme="minorHAnsi" w:hAnsiTheme="minorHAnsi" w:cstheme="minorHAnsi"/>
          <w:lang w:val="es-AR" w:eastAsia="en-US"/>
        </w:rPr>
        <w:t>E</w:t>
      </w:r>
      <w:r w:rsidR="00916631">
        <w:rPr>
          <w:rFonts w:asciiTheme="minorHAnsi" w:eastAsiaTheme="minorHAnsi" w:hAnsiTheme="minorHAnsi" w:cstheme="minorHAnsi"/>
          <w:lang w:val="es-AR" w:eastAsia="en-US"/>
        </w:rPr>
        <w:t xml:space="preserve">xpuesta </w:t>
      </w:r>
      <w:r w:rsidR="00E87B55" w:rsidRPr="00890D69">
        <w:rPr>
          <w:rFonts w:asciiTheme="minorHAnsi" w:eastAsiaTheme="minorHAnsi" w:hAnsiTheme="minorHAnsi" w:cstheme="minorHAnsi"/>
          <w:lang w:val="es-AR" w:eastAsia="en-US"/>
        </w:rPr>
        <w:t>P</w:t>
      </w:r>
      <w:r w:rsidR="00916631">
        <w:rPr>
          <w:rFonts w:asciiTheme="minorHAnsi" w:eastAsiaTheme="minorHAnsi" w:hAnsiTheme="minorHAnsi" w:cstheme="minorHAnsi"/>
          <w:lang w:val="es-AR" w:eastAsia="en-US"/>
        </w:rPr>
        <w:t>olíticamente</w:t>
      </w:r>
      <w:r w:rsidR="00D9782F">
        <w:rPr>
          <w:rFonts w:asciiTheme="minorHAnsi" w:eastAsiaTheme="minorHAnsi" w:hAnsiTheme="minorHAnsi" w:cstheme="minorHAnsi"/>
          <w:lang w:val="es-AR" w:eastAsia="en-US"/>
        </w:rPr>
        <w:t xml:space="preserve"> (DDJJ PEP)</w:t>
      </w:r>
      <w:r w:rsidR="00E87B55" w:rsidRPr="00890D69">
        <w:rPr>
          <w:rFonts w:asciiTheme="minorHAnsi" w:eastAsiaTheme="minorHAnsi" w:hAnsiTheme="minorHAnsi" w:cstheme="minorHAnsi"/>
          <w:lang w:val="es-AR" w:eastAsia="en-US"/>
        </w:rPr>
        <w:t xml:space="preserve">, </w:t>
      </w:r>
      <w:r w:rsidR="007816A3">
        <w:rPr>
          <w:rFonts w:asciiTheme="minorHAnsi" w:eastAsiaTheme="minorHAnsi" w:hAnsiTheme="minorHAnsi" w:cstheme="minorHAnsi"/>
          <w:lang w:val="es-AR" w:eastAsia="en-US"/>
        </w:rPr>
        <w:t>conforme a la normativa vigente.</w:t>
      </w:r>
    </w:p>
    <w:p w14:paraId="00A50FE5" w14:textId="73D85E8C" w:rsidR="00E87B55" w:rsidRPr="00E87B55" w:rsidRDefault="00EC627C" w:rsidP="0002070F">
      <w:pPr>
        <w:pStyle w:val="Prrafodelista2"/>
        <w:numPr>
          <w:ilvl w:val="0"/>
          <w:numId w:val="23"/>
        </w:numPr>
        <w:spacing w:line="276" w:lineRule="auto"/>
        <w:jc w:val="both"/>
        <w:rPr>
          <w:rFonts w:asciiTheme="minorHAnsi" w:eastAsiaTheme="minorHAnsi" w:hAnsiTheme="minorHAnsi" w:cstheme="minorHAnsi"/>
          <w:lang w:val="es-AR" w:eastAsia="en-US"/>
        </w:rPr>
      </w:pPr>
      <w:r>
        <w:rPr>
          <w:rFonts w:asciiTheme="minorHAnsi" w:eastAsiaTheme="minorHAnsi" w:hAnsiTheme="minorHAnsi" w:cstheme="minorHAnsi"/>
          <w:lang w:val="es-AR" w:eastAsia="en-US"/>
        </w:rPr>
        <w:t>R</w:t>
      </w:r>
      <w:r w:rsidR="00E87B55" w:rsidRPr="00890D69">
        <w:rPr>
          <w:rFonts w:asciiTheme="minorHAnsi" w:eastAsiaTheme="minorHAnsi" w:hAnsiTheme="minorHAnsi" w:cstheme="minorHAnsi"/>
          <w:lang w:val="es-AR" w:eastAsia="en-US"/>
        </w:rPr>
        <w:t xml:space="preserve">ecabar información suficiente para establecer el propósito y objetivos de la </w:t>
      </w:r>
      <w:r w:rsidR="00E87B55">
        <w:rPr>
          <w:rFonts w:asciiTheme="minorHAnsi" w:eastAsiaTheme="minorHAnsi" w:hAnsiTheme="minorHAnsi" w:cstheme="minorHAnsi"/>
          <w:lang w:val="es-AR" w:eastAsia="en-US"/>
        </w:rPr>
        <w:t>c</w:t>
      </w:r>
      <w:r w:rsidR="00E87B55" w:rsidRPr="00890D69">
        <w:rPr>
          <w:rFonts w:asciiTheme="minorHAnsi" w:eastAsiaTheme="minorHAnsi" w:hAnsiTheme="minorHAnsi" w:cstheme="minorHAnsi"/>
          <w:lang w:val="es-AR" w:eastAsia="en-US"/>
        </w:rPr>
        <w:t>uenta.</w:t>
      </w:r>
    </w:p>
    <w:p w14:paraId="575F6921" w14:textId="243CAA44" w:rsidR="00A268EB" w:rsidRPr="00890D69" w:rsidRDefault="00EC627C" w:rsidP="0002070F">
      <w:pPr>
        <w:pStyle w:val="Prrafodelista2"/>
        <w:numPr>
          <w:ilvl w:val="0"/>
          <w:numId w:val="23"/>
        </w:numPr>
        <w:spacing w:line="276" w:lineRule="auto"/>
        <w:jc w:val="both"/>
        <w:rPr>
          <w:rFonts w:asciiTheme="minorHAnsi" w:hAnsiTheme="minorHAnsi" w:cstheme="minorHAnsi"/>
          <w:lang w:val="es-AR"/>
        </w:rPr>
      </w:pPr>
      <w:r>
        <w:rPr>
          <w:rFonts w:asciiTheme="minorHAnsi" w:hAnsiTheme="minorHAnsi" w:cstheme="minorHAnsi"/>
          <w:lang w:val="es-AR"/>
        </w:rPr>
        <w:t>S</w:t>
      </w:r>
      <w:r w:rsidR="00A268EB" w:rsidRPr="00890D69">
        <w:rPr>
          <w:rFonts w:asciiTheme="minorHAnsi" w:hAnsiTheme="minorHAnsi" w:cstheme="minorHAnsi"/>
          <w:lang w:val="es-AR"/>
        </w:rPr>
        <w:t xml:space="preserve">eguimiento de las operaciones realizadas por los </w:t>
      </w:r>
      <w:r w:rsidR="007746C7">
        <w:rPr>
          <w:rFonts w:asciiTheme="minorHAnsi" w:hAnsiTheme="minorHAnsi" w:cstheme="minorHAnsi"/>
          <w:lang w:val="es-AR"/>
        </w:rPr>
        <w:t>Clientes</w:t>
      </w:r>
      <w:r w:rsidR="00A268EB" w:rsidRPr="00890D69">
        <w:rPr>
          <w:rFonts w:asciiTheme="minorHAnsi" w:hAnsiTheme="minorHAnsi" w:cstheme="minorHAnsi"/>
          <w:lang w:val="es-AR"/>
        </w:rPr>
        <w:t xml:space="preserve"> según su nivel de riesgo.</w:t>
      </w:r>
    </w:p>
    <w:p w14:paraId="025105E3" w14:textId="083C208A" w:rsidR="00A268EB" w:rsidRPr="00890D69" w:rsidRDefault="00EC627C" w:rsidP="0002070F">
      <w:pPr>
        <w:pStyle w:val="Prrafodelista"/>
        <w:numPr>
          <w:ilvl w:val="0"/>
          <w:numId w:val="23"/>
        </w:numPr>
        <w:spacing w:after="0" w:line="276" w:lineRule="auto"/>
        <w:jc w:val="both"/>
        <w:rPr>
          <w:rFonts w:cstheme="minorHAnsi"/>
          <w:sz w:val="24"/>
          <w:szCs w:val="24"/>
        </w:rPr>
      </w:pPr>
      <w:r>
        <w:rPr>
          <w:rFonts w:cstheme="minorHAnsi"/>
          <w:sz w:val="24"/>
          <w:szCs w:val="24"/>
        </w:rPr>
        <w:t>O</w:t>
      </w:r>
      <w:r w:rsidR="00A268EB" w:rsidRPr="00890D69">
        <w:rPr>
          <w:rFonts w:cstheme="minorHAnsi"/>
          <w:sz w:val="24"/>
          <w:szCs w:val="24"/>
        </w:rPr>
        <w:t xml:space="preserve">btención de información y documentación respaldatoria del </w:t>
      </w:r>
      <w:r w:rsidR="007746C7">
        <w:rPr>
          <w:rFonts w:cstheme="minorHAnsi"/>
          <w:sz w:val="24"/>
          <w:szCs w:val="24"/>
        </w:rPr>
        <w:t>Cliente</w:t>
      </w:r>
      <w:r w:rsidR="00A268EB" w:rsidRPr="00890D69">
        <w:rPr>
          <w:rFonts w:cstheme="minorHAnsi"/>
          <w:sz w:val="24"/>
          <w:szCs w:val="24"/>
        </w:rPr>
        <w:t xml:space="preserve"> o de fuentes públicas.</w:t>
      </w:r>
    </w:p>
    <w:p w14:paraId="795B8DCF" w14:textId="4C8DC8C4" w:rsidR="00A268EB" w:rsidRPr="00890D69" w:rsidRDefault="00A268EB" w:rsidP="0002070F">
      <w:pPr>
        <w:pStyle w:val="Prrafodelista"/>
        <w:numPr>
          <w:ilvl w:val="0"/>
          <w:numId w:val="23"/>
        </w:numPr>
        <w:spacing w:after="0" w:line="276" w:lineRule="auto"/>
        <w:jc w:val="both"/>
        <w:rPr>
          <w:rFonts w:cstheme="minorHAnsi"/>
          <w:sz w:val="24"/>
          <w:szCs w:val="24"/>
        </w:rPr>
      </w:pPr>
      <w:r w:rsidRPr="00890D69">
        <w:rPr>
          <w:rFonts w:cstheme="minorHAnsi"/>
          <w:sz w:val="24"/>
          <w:szCs w:val="24"/>
        </w:rPr>
        <w:t>Asignaci</w:t>
      </w:r>
      <w:r w:rsidR="00EC627C">
        <w:rPr>
          <w:rFonts w:cstheme="minorHAnsi"/>
          <w:sz w:val="24"/>
          <w:szCs w:val="24"/>
        </w:rPr>
        <w:t>ón</w:t>
      </w:r>
      <w:r w:rsidRPr="00890D69">
        <w:rPr>
          <w:rFonts w:cstheme="minorHAnsi"/>
          <w:sz w:val="24"/>
          <w:szCs w:val="24"/>
        </w:rPr>
        <w:t xml:space="preserve"> de perfiles.</w:t>
      </w:r>
    </w:p>
    <w:p w14:paraId="485C2ED2" w14:textId="475BE2C4" w:rsidR="00A268EB" w:rsidRPr="00890D69" w:rsidRDefault="00EC627C" w:rsidP="0002070F">
      <w:pPr>
        <w:pStyle w:val="Prrafodelista"/>
        <w:numPr>
          <w:ilvl w:val="0"/>
          <w:numId w:val="23"/>
        </w:numPr>
        <w:spacing w:after="0" w:line="276" w:lineRule="auto"/>
        <w:jc w:val="both"/>
        <w:rPr>
          <w:rFonts w:cstheme="minorHAnsi"/>
          <w:sz w:val="24"/>
          <w:szCs w:val="24"/>
        </w:rPr>
      </w:pPr>
      <w:r>
        <w:rPr>
          <w:rFonts w:cstheme="minorHAnsi"/>
          <w:sz w:val="24"/>
          <w:szCs w:val="24"/>
        </w:rPr>
        <w:t>I</w:t>
      </w:r>
      <w:r w:rsidR="00A268EB" w:rsidRPr="00890D69">
        <w:rPr>
          <w:rFonts w:cstheme="minorHAnsi"/>
          <w:sz w:val="24"/>
          <w:szCs w:val="24"/>
        </w:rPr>
        <w:t xml:space="preserve">dentificación de operaciones que se aparten del perfil de cada </w:t>
      </w:r>
      <w:r w:rsidR="007746C7">
        <w:rPr>
          <w:rFonts w:cstheme="minorHAnsi"/>
          <w:sz w:val="24"/>
          <w:szCs w:val="24"/>
        </w:rPr>
        <w:t>Cliente</w:t>
      </w:r>
      <w:r w:rsidR="00A268EB" w:rsidRPr="00890D69">
        <w:rPr>
          <w:rFonts w:cstheme="minorHAnsi"/>
          <w:sz w:val="24"/>
          <w:szCs w:val="24"/>
        </w:rPr>
        <w:t>.</w:t>
      </w:r>
    </w:p>
    <w:p w14:paraId="137CF8FF" w14:textId="22283074" w:rsidR="00A268EB" w:rsidRPr="00890D69" w:rsidRDefault="00EC627C" w:rsidP="0002070F">
      <w:pPr>
        <w:pStyle w:val="Prrafodelista"/>
        <w:numPr>
          <w:ilvl w:val="0"/>
          <w:numId w:val="23"/>
        </w:numPr>
        <w:spacing w:after="0" w:line="276" w:lineRule="auto"/>
        <w:jc w:val="both"/>
        <w:rPr>
          <w:rFonts w:cstheme="minorHAnsi"/>
          <w:sz w:val="24"/>
          <w:szCs w:val="24"/>
        </w:rPr>
      </w:pPr>
      <w:r>
        <w:rPr>
          <w:rFonts w:cstheme="minorHAnsi"/>
          <w:sz w:val="24"/>
          <w:szCs w:val="24"/>
        </w:rPr>
        <w:t>E</w:t>
      </w:r>
      <w:r w:rsidR="00A268EB" w:rsidRPr="00890D69">
        <w:rPr>
          <w:rFonts w:cstheme="minorHAnsi"/>
          <w:sz w:val="24"/>
          <w:szCs w:val="24"/>
        </w:rPr>
        <w:t xml:space="preserve">valuación del riesgo y rutinas específicas para </w:t>
      </w:r>
      <w:r w:rsidR="007746C7">
        <w:rPr>
          <w:rFonts w:cstheme="minorHAnsi"/>
          <w:sz w:val="24"/>
          <w:szCs w:val="24"/>
        </w:rPr>
        <w:t>Clientes</w:t>
      </w:r>
      <w:r w:rsidR="00A268EB" w:rsidRPr="00890D69">
        <w:rPr>
          <w:rFonts w:cstheme="minorHAnsi"/>
          <w:sz w:val="24"/>
          <w:szCs w:val="24"/>
        </w:rPr>
        <w:t xml:space="preserve"> de alto riesgo y </w:t>
      </w:r>
      <w:r w:rsidR="00AF55A1">
        <w:rPr>
          <w:rFonts w:cstheme="minorHAnsi"/>
          <w:sz w:val="24"/>
          <w:szCs w:val="24"/>
        </w:rPr>
        <w:t>P</w:t>
      </w:r>
      <w:r w:rsidR="00A268EB" w:rsidRPr="00890D69">
        <w:rPr>
          <w:rFonts w:cstheme="minorHAnsi"/>
          <w:sz w:val="24"/>
          <w:szCs w:val="24"/>
        </w:rPr>
        <w:t xml:space="preserve">ersonas </w:t>
      </w:r>
      <w:r w:rsidR="00AF55A1">
        <w:rPr>
          <w:rFonts w:cstheme="minorHAnsi"/>
          <w:sz w:val="24"/>
          <w:szCs w:val="24"/>
        </w:rPr>
        <w:t>Expuestas P</w:t>
      </w:r>
      <w:r w:rsidR="00A268EB" w:rsidRPr="00890D69">
        <w:rPr>
          <w:rFonts w:cstheme="minorHAnsi"/>
          <w:sz w:val="24"/>
          <w:szCs w:val="24"/>
        </w:rPr>
        <w:t>olíticamente</w:t>
      </w:r>
      <w:r w:rsidR="005F6BB7">
        <w:rPr>
          <w:rFonts w:cstheme="minorHAnsi"/>
          <w:sz w:val="24"/>
          <w:szCs w:val="24"/>
        </w:rPr>
        <w:t xml:space="preserve"> </w:t>
      </w:r>
      <w:r w:rsidR="00836A4D">
        <w:rPr>
          <w:rFonts w:cstheme="minorHAnsi"/>
          <w:sz w:val="24"/>
          <w:szCs w:val="24"/>
        </w:rPr>
        <w:t>(PEP)</w:t>
      </w:r>
      <w:r w:rsidR="00A268EB" w:rsidRPr="00890D69">
        <w:rPr>
          <w:rFonts w:cstheme="minorHAnsi"/>
          <w:sz w:val="24"/>
          <w:szCs w:val="24"/>
        </w:rPr>
        <w:t xml:space="preserve">. </w:t>
      </w:r>
    </w:p>
    <w:p w14:paraId="3C6905C9" w14:textId="71396225" w:rsidR="00A268EB" w:rsidRPr="00890D69" w:rsidRDefault="00EC627C" w:rsidP="0002070F">
      <w:pPr>
        <w:pStyle w:val="Prrafodelista"/>
        <w:numPr>
          <w:ilvl w:val="0"/>
          <w:numId w:val="23"/>
        </w:numPr>
        <w:spacing w:after="0" w:line="276" w:lineRule="auto"/>
        <w:jc w:val="both"/>
        <w:rPr>
          <w:rFonts w:cstheme="minorHAnsi"/>
          <w:sz w:val="24"/>
          <w:szCs w:val="24"/>
        </w:rPr>
      </w:pPr>
      <w:r>
        <w:rPr>
          <w:rFonts w:cstheme="minorHAnsi"/>
          <w:sz w:val="24"/>
          <w:szCs w:val="24"/>
        </w:rPr>
        <w:t>D</w:t>
      </w:r>
      <w:r w:rsidR="00A268EB" w:rsidRPr="00890D69">
        <w:rPr>
          <w:rFonts w:cstheme="minorHAnsi"/>
          <w:sz w:val="24"/>
          <w:szCs w:val="24"/>
        </w:rPr>
        <w:t>ecisión afirmativa o negativa de celebrar, perseguir la celebración o continuar con una relación comercial.</w:t>
      </w:r>
    </w:p>
    <w:p w14:paraId="240FBDDF" w14:textId="77777777" w:rsidR="00A268EB" w:rsidRPr="00890D69" w:rsidRDefault="00A268EB" w:rsidP="004468F5">
      <w:pPr>
        <w:pStyle w:val="Prrafodelista2"/>
        <w:spacing w:line="276" w:lineRule="auto"/>
        <w:ind w:left="0"/>
        <w:jc w:val="both"/>
        <w:rPr>
          <w:rFonts w:asciiTheme="minorHAnsi" w:eastAsiaTheme="minorHAnsi" w:hAnsiTheme="minorHAnsi" w:cstheme="minorHAnsi"/>
          <w:lang w:val="es-AR" w:eastAsia="en-US"/>
        </w:rPr>
      </w:pPr>
    </w:p>
    <w:p w14:paraId="0AF3E34A" w14:textId="77777777" w:rsidR="00A268EB" w:rsidRPr="00890D69" w:rsidRDefault="00A268EB" w:rsidP="004468F5">
      <w:pPr>
        <w:spacing w:after="0" w:line="276" w:lineRule="auto"/>
        <w:jc w:val="both"/>
        <w:rPr>
          <w:rFonts w:cstheme="minorHAnsi"/>
          <w:sz w:val="24"/>
          <w:szCs w:val="24"/>
          <w:highlight w:val="green"/>
        </w:rPr>
      </w:pPr>
      <w:r w:rsidRPr="00890D69">
        <w:rPr>
          <w:rFonts w:cstheme="minorHAnsi"/>
          <w:sz w:val="24"/>
          <w:szCs w:val="24"/>
        </w:rPr>
        <w:t>Toda la información requerida para el mantenimiento de la relación c</w:t>
      </w:r>
      <w:r w:rsidR="00E87B55">
        <w:rPr>
          <w:rFonts w:cstheme="minorHAnsi"/>
          <w:sz w:val="24"/>
          <w:szCs w:val="24"/>
        </w:rPr>
        <w:t>omercial</w:t>
      </w:r>
      <w:r w:rsidRPr="00890D69">
        <w:rPr>
          <w:rFonts w:cstheme="minorHAnsi"/>
          <w:sz w:val="24"/>
          <w:szCs w:val="24"/>
        </w:rPr>
        <w:t xml:space="preserve"> contribuye al conocimiento del </w:t>
      </w:r>
      <w:r w:rsidR="007746C7">
        <w:rPr>
          <w:rFonts w:cstheme="minorHAnsi"/>
          <w:sz w:val="24"/>
          <w:szCs w:val="24"/>
        </w:rPr>
        <w:t>Cliente</w:t>
      </w:r>
      <w:r w:rsidRPr="00890D69">
        <w:rPr>
          <w:rFonts w:cstheme="minorHAnsi"/>
          <w:sz w:val="24"/>
          <w:szCs w:val="24"/>
        </w:rPr>
        <w:t xml:space="preserve"> y a la elaboración de los perfiles, manteniendo toda la documentación en un legajo único. </w:t>
      </w:r>
    </w:p>
    <w:p w14:paraId="4963481A" w14:textId="77777777" w:rsidR="00A268EB" w:rsidRPr="00890D69" w:rsidRDefault="00A268EB" w:rsidP="004468F5">
      <w:pPr>
        <w:spacing w:after="0" w:line="276" w:lineRule="auto"/>
        <w:jc w:val="both"/>
        <w:rPr>
          <w:rFonts w:cstheme="minorHAnsi"/>
          <w:sz w:val="24"/>
          <w:szCs w:val="24"/>
          <w:highlight w:val="green"/>
        </w:rPr>
      </w:pPr>
    </w:p>
    <w:p w14:paraId="00D1EC75" w14:textId="77777777" w:rsidR="00A268EB" w:rsidRPr="00F81C8E" w:rsidRDefault="00A268EB" w:rsidP="0002070F">
      <w:pPr>
        <w:pStyle w:val="Ttulo3"/>
        <w:numPr>
          <w:ilvl w:val="2"/>
          <w:numId w:val="13"/>
        </w:numPr>
        <w:rPr>
          <w:rFonts w:eastAsiaTheme="minorHAnsi"/>
          <w:b/>
        </w:rPr>
      </w:pPr>
      <w:bookmarkStart w:id="67" w:name="_Toc516070750"/>
      <w:bookmarkStart w:id="68" w:name="_Toc9873112"/>
      <w:r w:rsidRPr="00F81C8E">
        <w:rPr>
          <w:rFonts w:eastAsiaTheme="minorHAnsi"/>
          <w:b/>
        </w:rPr>
        <w:t xml:space="preserve">Identificación del </w:t>
      </w:r>
      <w:r w:rsidR="007746C7" w:rsidRPr="00F81C8E">
        <w:rPr>
          <w:rFonts w:eastAsiaTheme="minorHAnsi"/>
          <w:b/>
        </w:rPr>
        <w:t>Cliente</w:t>
      </w:r>
      <w:r w:rsidRPr="00F81C8E">
        <w:rPr>
          <w:rFonts w:eastAsiaTheme="minorHAnsi"/>
          <w:b/>
        </w:rPr>
        <w:t xml:space="preserve"> Persona Humana</w:t>
      </w:r>
      <w:bookmarkEnd w:id="67"/>
      <w:bookmarkEnd w:id="68"/>
    </w:p>
    <w:p w14:paraId="10690445" w14:textId="77777777" w:rsidR="008E0AC9" w:rsidRDefault="008E0AC9" w:rsidP="004468F5">
      <w:pPr>
        <w:spacing w:after="0" w:line="276" w:lineRule="auto"/>
        <w:jc w:val="both"/>
        <w:rPr>
          <w:rFonts w:cstheme="minorHAnsi"/>
          <w:sz w:val="24"/>
          <w:szCs w:val="24"/>
        </w:rPr>
      </w:pPr>
    </w:p>
    <w:p w14:paraId="0E6870AE" w14:textId="58830F27" w:rsidR="00EC627C" w:rsidRDefault="00A268EB" w:rsidP="004468F5">
      <w:pPr>
        <w:spacing w:after="0" w:line="276" w:lineRule="auto"/>
        <w:jc w:val="both"/>
        <w:rPr>
          <w:rFonts w:cstheme="minorHAnsi"/>
          <w:sz w:val="24"/>
          <w:szCs w:val="24"/>
        </w:rPr>
      </w:pPr>
      <w:r w:rsidRPr="00890D69">
        <w:rPr>
          <w:rFonts w:cstheme="minorHAnsi"/>
          <w:sz w:val="24"/>
          <w:szCs w:val="24"/>
        </w:rPr>
        <w:t xml:space="preserve">Los </w:t>
      </w:r>
      <w:r w:rsidR="007746C7">
        <w:rPr>
          <w:rFonts w:cstheme="minorHAnsi"/>
          <w:sz w:val="24"/>
          <w:szCs w:val="24"/>
        </w:rPr>
        <w:t>Clientes</w:t>
      </w:r>
      <w:r w:rsidRPr="00890D69">
        <w:rPr>
          <w:rFonts w:cstheme="minorHAnsi"/>
          <w:sz w:val="24"/>
          <w:szCs w:val="24"/>
        </w:rPr>
        <w:t xml:space="preserve"> personas humanas deberán ser identificados en todos los casos a través de la presentación de un documento oficial que acredite su id</w:t>
      </w:r>
      <w:r w:rsidR="002E37D0">
        <w:rPr>
          <w:rFonts w:cstheme="minorHAnsi"/>
          <w:sz w:val="24"/>
          <w:szCs w:val="24"/>
        </w:rPr>
        <w:t>entidad</w:t>
      </w:r>
      <w:r w:rsidRPr="00890D69">
        <w:rPr>
          <w:rFonts w:cstheme="minorHAnsi"/>
          <w:sz w:val="24"/>
          <w:szCs w:val="24"/>
        </w:rPr>
        <w:t xml:space="preserve">. Igual tratamiento se dará, en caso de existir, al apoderado, tutor, curador, representante o garante, que deberá aportar, asimismo, el documento que acredite tal relación o vínculo jurídico. </w:t>
      </w:r>
    </w:p>
    <w:p w14:paraId="36595834" w14:textId="77777777" w:rsidR="00EC627C" w:rsidRDefault="00EC627C" w:rsidP="004468F5">
      <w:pPr>
        <w:spacing w:after="0" w:line="276" w:lineRule="auto"/>
        <w:jc w:val="both"/>
        <w:rPr>
          <w:rFonts w:cstheme="minorHAnsi"/>
          <w:sz w:val="24"/>
          <w:szCs w:val="24"/>
        </w:rPr>
      </w:pPr>
    </w:p>
    <w:p w14:paraId="27D594A6" w14:textId="57B7843F" w:rsidR="00A268EB" w:rsidRDefault="00A268EB" w:rsidP="004468F5">
      <w:pPr>
        <w:spacing w:after="0" w:line="276" w:lineRule="auto"/>
        <w:jc w:val="both"/>
        <w:rPr>
          <w:rFonts w:cstheme="minorHAnsi"/>
          <w:sz w:val="24"/>
          <w:szCs w:val="24"/>
        </w:rPr>
      </w:pPr>
      <w:r w:rsidRPr="00890D69">
        <w:rPr>
          <w:rFonts w:cstheme="minorHAnsi"/>
          <w:sz w:val="24"/>
          <w:szCs w:val="24"/>
        </w:rPr>
        <w:t>Específicamente, se obtendrá:</w:t>
      </w:r>
    </w:p>
    <w:p w14:paraId="47B47185" w14:textId="77777777" w:rsidR="000923F1" w:rsidRPr="00890D69" w:rsidRDefault="000923F1" w:rsidP="004468F5">
      <w:pPr>
        <w:spacing w:after="0" w:line="276" w:lineRule="auto"/>
        <w:jc w:val="both"/>
        <w:rPr>
          <w:rFonts w:cstheme="minorHAnsi"/>
          <w:sz w:val="24"/>
          <w:szCs w:val="24"/>
        </w:rPr>
      </w:pPr>
    </w:p>
    <w:p w14:paraId="7073C8E7" w14:textId="1AD960B8" w:rsidR="00E87B55" w:rsidRPr="00F94CAF" w:rsidRDefault="00F94CAF" w:rsidP="00F94CAF">
      <w:pPr>
        <w:spacing w:after="0" w:line="276" w:lineRule="auto"/>
        <w:jc w:val="both"/>
        <w:rPr>
          <w:rFonts w:cstheme="minorHAnsi"/>
          <w:sz w:val="24"/>
          <w:szCs w:val="24"/>
        </w:rPr>
      </w:pPr>
      <w:r>
        <w:rPr>
          <w:rFonts w:cstheme="minorHAnsi"/>
          <w:sz w:val="24"/>
          <w:szCs w:val="24"/>
        </w:rPr>
        <w:t xml:space="preserve">a) </w:t>
      </w:r>
      <w:r w:rsidR="008C485E" w:rsidRPr="00F94CAF">
        <w:rPr>
          <w:rFonts w:cstheme="minorHAnsi"/>
          <w:sz w:val="24"/>
          <w:szCs w:val="24"/>
        </w:rPr>
        <w:t>Nombre y apellido.</w:t>
      </w:r>
    </w:p>
    <w:p w14:paraId="3DB04B4B" w14:textId="77777777" w:rsidR="002C036D" w:rsidRDefault="002C036D" w:rsidP="002C036D">
      <w:pPr>
        <w:pStyle w:val="Prrafodelista"/>
        <w:spacing w:after="0" w:line="276" w:lineRule="auto"/>
        <w:jc w:val="both"/>
        <w:rPr>
          <w:rFonts w:cstheme="minorHAnsi"/>
          <w:sz w:val="24"/>
          <w:szCs w:val="24"/>
        </w:rPr>
      </w:pPr>
    </w:p>
    <w:p w14:paraId="61088287" w14:textId="1E84587A" w:rsidR="00284A97" w:rsidRPr="00A53A95" w:rsidRDefault="00B97815" w:rsidP="00284A97">
      <w:pPr>
        <w:spacing w:after="0" w:line="276" w:lineRule="auto"/>
        <w:jc w:val="both"/>
        <w:rPr>
          <w:rFonts w:cstheme="minorHAnsi"/>
          <w:sz w:val="24"/>
          <w:szCs w:val="24"/>
        </w:rPr>
      </w:pPr>
      <w:r>
        <w:rPr>
          <w:rFonts w:cstheme="minorHAnsi"/>
          <w:sz w:val="24"/>
          <w:szCs w:val="24"/>
        </w:rPr>
        <w:t>b)</w:t>
      </w:r>
      <w:r w:rsidR="00284A97" w:rsidRPr="00284A97">
        <w:rPr>
          <w:rFonts w:cstheme="minorHAnsi"/>
          <w:sz w:val="24"/>
          <w:szCs w:val="24"/>
        </w:rPr>
        <w:t xml:space="preserve"> </w:t>
      </w:r>
      <w:r w:rsidR="00284A97" w:rsidRPr="00B97815">
        <w:rPr>
          <w:rFonts w:cstheme="minorHAnsi"/>
          <w:sz w:val="24"/>
          <w:szCs w:val="24"/>
        </w:rPr>
        <w:t>Tipo y número de documento de id</w:t>
      </w:r>
      <w:r w:rsidR="00284A97">
        <w:rPr>
          <w:rFonts w:cstheme="minorHAnsi"/>
          <w:sz w:val="24"/>
          <w:szCs w:val="24"/>
        </w:rPr>
        <w:t>entidad</w:t>
      </w:r>
      <w:r w:rsidR="00284A97" w:rsidRPr="00DD2BA4">
        <w:rPr>
          <w:rFonts w:cstheme="minorHAnsi"/>
          <w:sz w:val="24"/>
          <w:szCs w:val="24"/>
        </w:rPr>
        <w:t xml:space="preserve"> </w:t>
      </w:r>
      <w:r w:rsidR="00284A97" w:rsidRPr="00A53A95">
        <w:rPr>
          <w:rFonts w:cstheme="minorHAnsi"/>
          <w:sz w:val="24"/>
          <w:szCs w:val="24"/>
        </w:rPr>
        <w:t>y copia del mismo. La identidad del Cliente debe ser verificada utilizando, datos o información confiables de fuentes independientes; con resguardo de la evidencia correspondiente de tal proceso y de la copia del documento que acredite la identidad adjuntado por la persona humana.</w:t>
      </w:r>
      <w:r w:rsidR="00284A97">
        <w:rPr>
          <w:rFonts w:cstheme="minorHAnsi"/>
          <w:sz w:val="24"/>
          <w:szCs w:val="24"/>
        </w:rPr>
        <w:t xml:space="preserve"> A tales fines </w:t>
      </w:r>
      <w:r w:rsidR="00284A97" w:rsidRPr="00A53A95">
        <w:rPr>
          <w:rFonts w:cstheme="minorHAnsi"/>
          <w:sz w:val="24"/>
          <w:szCs w:val="24"/>
        </w:rPr>
        <w:t xml:space="preserve">se aceptarán como documentos válidos para acreditar la identidad, el Documento Nacional de Identidad, la </w:t>
      </w:r>
      <w:r w:rsidR="00284A97" w:rsidRPr="00A53A95">
        <w:rPr>
          <w:rFonts w:cstheme="minorHAnsi"/>
          <w:sz w:val="24"/>
          <w:szCs w:val="24"/>
        </w:rPr>
        <w:lastRenderedPageBreak/>
        <w:t>Cedula de Identificación y el Pasaporte, otorgados por autoridad competente de los correspondientes países limítrofes, y el pasaporte)</w:t>
      </w:r>
      <w:r w:rsidR="00284A97">
        <w:rPr>
          <w:rFonts w:cstheme="minorHAnsi"/>
          <w:sz w:val="24"/>
          <w:szCs w:val="24"/>
        </w:rPr>
        <w:t>.</w:t>
      </w:r>
    </w:p>
    <w:p w14:paraId="08637198" w14:textId="77777777" w:rsidR="002C036D" w:rsidRDefault="002C036D" w:rsidP="00DC69CA">
      <w:pPr>
        <w:spacing w:after="0" w:line="276" w:lineRule="auto"/>
        <w:jc w:val="both"/>
        <w:rPr>
          <w:rFonts w:cstheme="minorHAnsi"/>
          <w:sz w:val="24"/>
          <w:szCs w:val="24"/>
        </w:rPr>
      </w:pPr>
    </w:p>
    <w:p w14:paraId="0803603A" w14:textId="5B57197B" w:rsidR="00A268EB" w:rsidRDefault="00DC69CA" w:rsidP="00DC69CA">
      <w:pPr>
        <w:spacing w:after="0" w:line="276" w:lineRule="auto"/>
        <w:jc w:val="both"/>
        <w:rPr>
          <w:rFonts w:cstheme="minorHAnsi"/>
          <w:sz w:val="24"/>
          <w:szCs w:val="24"/>
        </w:rPr>
      </w:pPr>
      <w:r>
        <w:rPr>
          <w:rFonts w:cstheme="minorHAnsi"/>
          <w:sz w:val="24"/>
          <w:szCs w:val="24"/>
        </w:rPr>
        <w:t xml:space="preserve">c) </w:t>
      </w:r>
      <w:r w:rsidR="00A268EB" w:rsidRPr="00890D69">
        <w:rPr>
          <w:rFonts w:cstheme="minorHAnsi"/>
          <w:sz w:val="24"/>
          <w:szCs w:val="24"/>
        </w:rPr>
        <w:t>Fecha y lugar de nacimiento.</w:t>
      </w:r>
    </w:p>
    <w:p w14:paraId="377972CE" w14:textId="49360A9F" w:rsidR="00A44F41" w:rsidRDefault="00A44F41" w:rsidP="00DC69CA">
      <w:pPr>
        <w:spacing w:after="0" w:line="276" w:lineRule="auto"/>
        <w:jc w:val="both"/>
        <w:rPr>
          <w:rFonts w:cstheme="minorHAnsi"/>
          <w:sz w:val="24"/>
          <w:szCs w:val="24"/>
        </w:rPr>
      </w:pPr>
    </w:p>
    <w:p w14:paraId="39426209" w14:textId="220557E6" w:rsidR="00A44F41" w:rsidRPr="00890D69" w:rsidRDefault="00A44F41" w:rsidP="00DC69CA">
      <w:pPr>
        <w:spacing w:after="0" w:line="276" w:lineRule="auto"/>
        <w:jc w:val="both"/>
        <w:rPr>
          <w:rFonts w:cstheme="minorHAnsi"/>
          <w:sz w:val="24"/>
          <w:szCs w:val="24"/>
        </w:rPr>
      </w:pPr>
      <w:r>
        <w:rPr>
          <w:rFonts w:cstheme="minorHAnsi"/>
          <w:sz w:val="24"/>
          <w:szCs w:val="24"/>
        </w:rPr>
        <w:t>d) Nacionalidad.</w:t>
      </w:r>
    </w:p>
    <w:p w14:paraId="7405DE3F" w14:textId="77777777" w:rsidR="002C036D" w:rsidRDefault="002C036D" w:rsidP="00DC69CA">
      <w:pPr>
        <w:spacing w:after="0" w:line="276" w:lineRule="auto"/>
        <w:jc w:val="both"/>
        <w:rPr>
          <w:rFonts w:cstheme="minorHAnsi"/>
          <w:sz w:val="24"/>
          <w:szCs w:val="24"/>
        </w:rPr>
      </w:pPr>
    </w:p>
    <w:p w14:paraId="048F374A" w14:textId="183BF1F8" w:rsidR="00A268EB" w:rsidRPr="00DC69CA" w:rsidRDefault="00A44F41" w:rsidP="00DC69CA">
      <w:pPr>
        <w:spacing w:after="0" w:line="276" w:lineRule="auto"/>
        <w:jc w:val="both"/>
        <w:rPr>
          <w:rFonts w:cstheme="minorHAnsi"/>
          <w:sz w:val="24"/>
          <w:szCs w:val="24"/>
        </w:rPr>
      </w:pPr>
      <w:r>
        <w:rPr>
          <w:rFonts w:cstheme="minorHAnsi"/>
          <w:sz w:val="24"/>
          <w:szCs w:val="24"/>
        </w:rPr>
        <w:t>e)</w:t>
      </w:r>
      <w:r w:rsidR="00DC69CA">
        <w:rPr>
          <w:rFonts w:cstheme="minorHAnsi"/>
          <w:sz w:val="24"/>
          <w:szCs w:val="24"/>
        </w:rPr>
        <w:t xml:space="preserve"> </w:t>
      </w:r>
      <w:r w:rsidR="00A268EB" w:rsidRPr="00DC69CA">
        <w:rPr>
          <w:rFonts w:cstheme="minorHAnsi"/>
          <w:sz w:val="24"/>
          <w:szCs w:val="24"/>
        </w:rPr>
        <w:t>Estado Civil.</w:t>
      </w:r>
    </w:p>
    <w:p w14:paraId="53CF9DEF" w14:textId="77777777" w:rsidR="002C036D" w:rsidRDefault="002C036D" w:rsidP="00DC69CA">
      <w:pPr>
        <w:pStyle w:val="Prrafodelista"/>
        <w:spacing w:after="0" w:line="276" w:lineRule="auto"/>
        <w:ind w:left="0"/>
        <w:jc w:val="both"/>
        <w:rPr>
          <w:rFonts w:cstheme="minorHAnsi"/>
          <w:sz w:val="24"/>
          <w:szCs w:val="24"/>
        </w:rPr>
      </w:pPr>
    </w:p>
    <w:p w14:paraId="0548B76D" w14:textId="1B77ED78" w:rsidR="00A268EB" w:rsidRPr="00890D69" w:rsidRDefault="00A44F41" w:rsidP="00DC69CA">
      <w:pPr>
        <w:pStyle w:val="Prrafodelista"/>
        <w:spacing w:after="0" w:line="276" w:lineRule="auto"/>
        <w:ind w:left="0"/>
        <w:jc w:val="both"/>
        <w:rPr>
          <w:rFonts w:cstheme="minorHAnsi"/>
          <w:sz w:val="24"/>
          <w:szCs w:val="24"/>
        </w:rPr>
      </w:pPr>
      <w:r>
        <w:rPr>
          <w:rFonts w:cstheme="minorHAnsi"/>
          <w:sz w:val="24"/>
          <w:szCs w:val="24"/>
        </w:rPr>
        <w:t>f</w:t>
      </w:r>
      <w:r w:rsidR="00DC69CA">
        <w:rPr>
          <w:rFonts w:cstheme="minorHAnsi"/>
          <w:sz w:val="24"/>
          <w:szCs w:val="24"/>
        </w:rPr>
        <w:t xml:space="preserve">) </w:t>
      </w:r>
      <w:r w:rsidR="00A268EB" w:rsidRPr="00890D69">
        <w:rPr>
          <w:rFonts w:cstheme="minorHAnsi"/>
          <w:sz w:val="24"/>
          <w:szCs w:val="24"/>
        </w:rPr>
        <w:t>C.U.I.L. (código único de identificación laboral), C.U.I.T. (Clave Única de Identificación Tributaria), C.D.I. (Clave de Identificación), o la clave de identificación que en el futuro sea creada por la</w:t>
      </w:r>
      <w:r w:rsidR="008C485E" w:rsidRPr="008C485E">
        <w:rPr>
          <w:rFonts w:cstheme="minorHAnsi"/>
          <w:sz w:val="24"/>
          <w:szCs w:val="24"/>
        </w:rPr>
        <w:t xml:space="preserve"> </w:t>
      </w:r>
      <w:r w:rsidR="008C485E" w:rsidRPr="00890D69">
        <w:rPr>
          <w:rFonts w:cstheme="minorHAnsi"/>
          <w:sz w:val="24"/>
          <w:szCs w:val="24"/>
        </w:rPr>
        <w:t>A</w:t>
      </w:r>
      <w:r w:rsidR="008C485E">
        <w:rPr>
          <w:rFonts w:cstheme="minorHAnsi"/>
          <w:sz w:val="24"/>
          <w:szCs w:val="24"/>
        </w:rPr>
        <w:t>dministración</w:t>
      </w:r>
      <w:r w:rsidR="008C485E" w:rsidRPr="00890D69">
        <w:rPr>
          <w:rFonts w:cstheme="minorHAnsi"/>
          <w:sz w:val="24"/>
          <w:szCs w:val="24"/>
        </w:rPr>
        <w:t xml:space="preserve"> F</w:t>
      </w:r>
      <w:r w:rsidR="008C485E">
        <w:rPr>
          <w:rFonts w:cstheme="minorHAnsi"/>
          <w:sz w:val="24"/>
          <w:szCs w:val="24"/>
        </w:rPr>
        <w:t>ederal de</w:t>
      </w:r>
      <w:r w:rsidR="008C485E" w:rsidRPr="00890D69">
        <w:rPr>
          <w:rFonts w:cstheme="minorHAnsi"/>
          <w:sz w:val="24"/>
          <w:szCs w:val="24"/>
        </w:rPr>
        <w:t xml:space="preserve"> I</w:t>
      </w:r>
      <w:r w:rsidR="008C485E">
        <w:rPr>
          <w:rFonts w:cstheme="minorHAnsi"/>
          <w:sz w:val="24"/>
          <w:szCs w:val="24"/>
        </w:rPr>
        <w:t>ngresos</w:t>
      </w:r>
      <w:r w:rsidR="008C485E" w:rsidRPr="00890D69">
        <w:rPr>
          <w:rFonts w:cstheme="minorHAnsi"/>
          <w:sz w:val="24"/>
          <w:szCs w:val="24"/>
        </w:rPr>
        <w:t xml:space="preserve"> P</w:t>
      </w:r>
      <w:r w:rsidR="008C485E">
        <w:rPr>
          <w:rFonts w:cstheme="minorHAnsi"/>
          <w:sz w:val="24"/>
          <w:szCs w:val="24"/>
        </w:rPr>
        <w:t>úblicos</w:t>
      </w:r>
      <w:r w:rsidR="00A268EB" w:rsidRPr="00890D69">
        <w:rPr>
          <w:rFonts w:cstheme="minorHAnsi"/>
          <w:sz w:val="24"/>
          <w:szCs w:val="24"/>
        </w:rPr>
        <w:t xml:space="preserve"> (AFIP). Este requisito será exigible a extranjeros, en caso de corresponder.</w:t>
      </w:r>
    </w:p>
    <w:p w14:paraId="70C9C696" w14:textId="77777777" w:rsidR="002C036D" w:rsidRDefault="002C036D" w:rsidP="00DC69CA">
      <w:pPr>
        <w:spacing w:after="0" w:line="276" w:lineRule="auto"/>
        <w:jc w:val="both"/>
        <w:rPr>
          <w:rFonts w:cstheme="minorHAnsi"/>
          <w:sz w:val="24"/>
          <w:szCs w:val="24"/>
        </w:rPr>
      </w:pPr>
    </w:p>
    <w:p w14:paraId="51B18426" w14:textId="73DDAEDA" w:rsidR="00A268EB" w:rsidRPr="00DC69CA" w:rsidRDefault="00A44F41" w:rsidP="00DC69CA">
      <w:pPr>
        <w:spacing w:after="0" w:line="276" w:lineRule="auto"/>
        <w:jc w:val="both"/>
        <w:rPr>
          <w:rFonts w:cstheme="minorHAnsi"/>
          <w:sz w:val="24"/>
          <w:szCs w:val="24"/>
        </w:rPr>
      </w:pPr>
      <w:r>
        <w:rPr>
          <w:rFonts w:cstheme="minorHAnsi"/>
          <w:sz w:val="24"/>
          <w:szCs w:val="24"/>
        </w:rPr>
        <w:t>g</w:t>
      </w:r>
      <w:r w:rsidR="00DC69CA">
        <w:rPr>
          <w:rFonts w:cstheme="minorHAnsi"/>
          <w:sz w:val="24"/>
          <w:szCs w:val="24"/>
        </w:rPr>
        <w:t xml:space="preserve">) </w:t>
      </w:r>
      <w:r w:rsidR="00A268EB" w:rsidRPr="00DC69CA">
        <w:rPr>
          <w:rFonts w:cstheme="minorHAnsi"/>
          <w:sz w:val="24"/>
          <w:szCs w:val="24"/>
        </w:rPr>
        <w:t>Domicilio real (calle, número, localidad, provincia y código postal).</w:t>
      </w:r>
    </w:p>
    <w:p w14:paraId="784BC2A8" w14:textId="77777777" w:rsidR="002C036D" w:rsidRDefault="002C036D" w:rsidP="00DC69CA">
      <w:pPr>
        <w:pStyle w:val="Prrafodelista"/>
        <w:spacing w:after="0" w:line="276" w:lineRule="auto"/>
        <w:ind w:left="0"/>
        <w:jc w:val="both"/>
        <w:rPr>
          <w:rFonts w:cstheme="minorHAnsi"/>
          <w:sz w:val="24"/>
          <w:szCs w:val="24"/>
        </w:rPr>
      </w:pPr>
    </w:p>
    <w:p w14:paraId="22277E72" w14:textId="345151FB" w:rsidR="00A268EB" w:rsidRPr="00890D69" w:rsidRDefault="00A44F41" w:rsidP="00DC69CA">
      <w:pPr>
        <w:pStyle w:val="Prrafodelista"/>
        <w:spacing w:after="0" w:line="276" w:lineRule="auto"/>
        <w:ind w:left="0"/>
        <w:jc w:val="both"/>
        <w:rPr>
          <w:rFonts w:cstheme="minorHAnsi"/>
          <w:sz w:val="24"/>
          <w:szCs w:val="24"/>
        </w:rPr>
      </w:pPr>
      <w:r>
        <w:rPr>
          <w:rFonts w:cstheme="minorHAnsi"/>
          <w:sz w:val="24"/>
          <w:szCs w:val="24"/>
        </w:rPr>
        <w:t>h</w:t>
      </w:r>
      <w:r w:rsidR="00DC69CA">
        <w:rPr>
          <w:rFonts w:cstheme="minorHAnsi"/>
          <w:sz w:val="24"/>
          <w:szCs w:val="24"/>
        </w:rPr>
        <w:t xml:space="preserve">) </w:t>
      </w:r>
      <w:r w:rsidR="00A268EB" w:rsidRPr="00890D69">
        <w:rPr>
          <w:rFonts w:cstheme="minorHAnsi"/>
          <w:sz w:val="24"/>
          <w:szCs w:val="24"/>
        </w:rPr>
        <w:t>Número de teléfono y dirección de correo electrónico.</w:t>
      </w:r>
    </w:p>
    <w:p w14:paraId="3F8BBAD2" w14:textId="77777777" w:rsidR="002C036D" w:rsidRDefault="002C036D" w:rsidP="00DC69CA">
      <w:pPr>
        <w:pStyle w:val="Prrafodelista"/>
        <w:spacing w:after="0" w:line="276" w:lineRule="auto"/>
        <w:ind w:left="0"/>
        <w:jc w:val="both"/>
        <w:rPr>
          <w:rFonts w:cstheme="minorHAnsi"/>
          <w:sz w:val="24"/>
          <w:szCs w:val="24"/>
        </w:rPr>
      </w:pPr>
    </w:p>
    <w:p w14:paraId="602AB0AE" w14:textId="0484B96F" w:rsidR="00A268EB" w:rsidRPr="00890D69" w:rsidRDefault="00A44F41" w:rsidP="00DC69CA">
      <w:pPr>
        <w:pStyle w:val="Prrafodelista"/>
        <w:spacing w:after="0" w:line="276" w:lineRule="auto"/>
        <w:ind w:left="0"/>
        <w:jc w:val="both"/>
        <w:rPr>
          <w:rFonts w:cstheme="minorHAnsi"/>
          <w:sz w:val="24"/>
          <w:szCs w:val="24"/>
        </w:rPr>
      </w:pPr>
      <w:r>
        <w:rPr>
          <w:rFonts w:cstheme="minorHAnsi"/>
          <w:sz w:val="24"/>
          <w:szCs w:val="24"/>
        </w:rPr>
        <w:t>i</w:t>
      </w:r>
      <w:r w:rsidR="00DC69CA">
        <w:rPr>
          <w:rFonts w:cstheme="minorHAnsi"/>
          <w:sz w:val="24"/>
          <w:szCs w:val="24"/>
        </w:rPr>
        <w:t xml:space="preserve">) </w:t>
      </w:r>
      <w:r w:rsidR="00A268EB" w:rsidRPr="00890D69">
        <w:rPr>
          <w:rFonts w:cstheme="minorHAnsi"/>
          <w:sz w:val="24"/>
          <w:szCs w:val="24"/>
        </w:rPr>
        <w:t>Actividad laboral o profesional.</w:t>
      </w:r>
    </w:p>
    <w:p w14:paraId="61F13110" w14:textId="77777777" w:rsidR="002C036D" w:rsidRDefault="002C036D" w:rsidP="00420FD8">
      <w:pPr>
        <w:pStyle w:val="Prrafodelista"/>
        <w:spacing w:after="0" w:line="276" w:lineRule="auto"/>
        <w:ind w:left="0"/>
        <w:jc w:val="both"/>
        <w:rPr>
          <w:rFonts w:cstheme="minorHAnsi"/>
          <w:sz w:val="24"/>
          <w:szCs w:val="24"/>
        </w:rPr>
      </w:pPr>
    </w:p>
    <w:p w14:paraId="60C8F82C" w14:textId="60C57A6D" w:rsidR="00420FD8" w:rsidRDefault="00A44F41" w:rsidP="00420FD8">
      <w:pPr>
        <w:pStyle w:val="Prrafodelista"/>
        <w:spacing w:after="0" w:line="276" w:lineRule="auto"/>
        <w:ind w:left="0"/>
        <w:jc w:val="both"/>
        <w:rPr>
          <w:rFonts w:cstheme="minorHAnsi"/>
          <w:sz w:val="24"/>
          <w:szCs w:val="24"/>
        </w:rPr>
      </w:pPr>
      <w:r>
        <w:rPr>
          <w:rFonts w:cstheme="minorHAnsi"/>
          <w:sz w:val="24"/>
          <w:szCs w:val="24"/>
        </w:rPr>
        <w:t>j</w:t>
      </w:r>
      <w:r w:rsidR="00DC69CA">
        <w:rPr>
          <w:rFonts w:cstheme="minorHAnsi"/>
          <w:sz w:val="24"/>
          <w:szCs w:val="24"/>
        </w:rPr>
        <w:t xml:space="preserve">) </w:t>
      </w:r>
      <w:r w:rsidR="00A268EB" w:rsidRPr="00420FD8">
        <w:rPr>
          <w:rFonts w:cstheme="minorHAnsi"/>
          <w:sz w:val="24"/>
          <w:szCs w:val="24"/>
        </w:rPr>
        <w:t xml:space="preserve">Declaración jurada indicando expresamente si reviste la calidad de Persona Expuesta Políticamente, de acuerdo a la Resolución UIF vigente en la materia. </w:t>
      </w:r>
    </w:p>
    <w:p w14:paraId="3C875275" w14:textId="77777777" w:rsidR="002C036D" w:rsidRDefault="002C036D" w:rsidP="00420FD8">
      <w:pPr>
        <w:pStyle w:val="Prrafodelista"/>
        <w:spacing w:after="0" w:line="276" w:lineRule="auto"/>
        <w:ind w:left="0"/>
        <w:jc w:val="both"/>
        <w:rPr>
          <w:rFonts w:cstheme="minorHAnsi"/>
          <w:sz w:val="24"/>
          <w:szCs w:val="24"/>
        </w:rPr>
      </w:pPr>
    </w:p>
    <w:p w14:paraId="1E6C1E42" w14:textId="77777777" w:rsidR="00A268EB" w:rsidRPr="00890D69" w:rsidRDefault="00A268EB" w:rsidP="004468F5">
      <w:pPr>
        <w:spacing w:after="0" w:line="276" w:lineRule="auto"/>
        <w:jc w:val="both"/>
        <w:rPr>
          <w:rFonts w:cstheme="minorHAnsi"/>
          <w:sz w:val="24"/>
          <w:szCs w:val="24"/>
        </w:rPr>
      </w:pPr>
      <w:r w:rsidRPr="00890D69">
        <w:rPr>
          <w:rFonts w:cstheme="minorHAnsi"/>
          <w:sz w:val="24"/>
          <w:szCs w:val="24"/>
        </w:rPr>
        <w:t>Los requisitos previstos en el presente punto resultarán de aplicación, asimismo, a los apoderados de las personas jurídicas y/o autorizados con uso de firma.</w:t>
      </w:r>
    </w:p>
    <w:p w14:paraId="34D18CE3" w14:textId="77777777" w:rsidR="00F64535" w:rsidRDefault="00F64535" w:rsidP="004468F5">
      <w:pPr>
        <w:spacing w:after="0" w:line="276" w:lineRule="auto"/>
        <w:jc w:val="both"/>
        <w:rPr>
          <w:rFonts w:cstheme="minorHAnsi"/>
          <w:sz w:val="24"/>
          <w:szCs w:val="24"/>
        </w:rPr>
      </w:pPr>
    </w:p>
    <w:p w14:paraId="6616C22B" w14:textId="77777777" w:rsidR="00A268EB" w:rsidRPr="00890D69" w:rsidRDefault="00A268EB" w:rsidP="004468F5">
      <w:pPr>
        <w:spacing w:after="0" w:line="276" w:lineRule="auto"/>
        <w:jc w:val="both"/>
        <w:rPr>
          <w:rFonts w:cstheme="minorHAnsi"/>
          <w:sz w:val="24"/>
          <w:szCs w:val="24"/>
        </w:rPr>
      </w:pPr>
      <w:r w:rsidRPr="00DC69CA">
        <w:rPr>
          <w:rFonts w:cstheme="minorHAnsi"/>
          <w:sz w:val="24"/>
          <w:szCs w:val="24"/>
        </w:rPr>
        <w:t xml:space="preserve">Lo previsto en el presente punto, es sin perjuicio de lo establecido para la aceptación e identificación de </w:t>
      </w:r>
      <w:r w:rsidR="007746C7" w:rsidRPr="00DC69CA">
        <w:rPr>
          <w:rFonts w:cstheme="minorHAnsi"/>
          <w:sz w:val="24"/>
          <w:szCs w:val="24"/>
        </w:rPr>
        <w:t>Cliente</w:t>
      </w:r>
      <w:r w:rsidRPr="00DC69CA">
        <w:rPr>
          <w:rFonts w:cstheme="minorHAnsi"/>
          <w:sz w:val="24"/>
          <w:szCs w:val="24"/>
        </w:rPr>
        <w:t xml:space="preserve"> no presenciales.</w:t>
      </w:r>
      <w:r w:rsidRPr="00890D69">
        <w:rPr>
          <w:rFonts w:cstheme="minorHAnsi"/>
          <w:sz w:val="24"/>
          <w:szCs w:val="24"/>
        </w:rPr>
        <w:t xml:space="preserve"> </w:t>
      </w:r>
    </w:p>
    <w:p w14:paraId="1223E66F" w14:textId="77777777" w:rsidR="00A268EB" w:rsidRPr="00890D69" w:rsidRDefault="00A268EB" w:rsidP="004468F5">
      <w:pPr>
        <w:pStyle w:val="Prrafodelista2"/>
        <w:spacing w:line="276" w:lineRule="auto"/>
        <w:ind w:left="0"/>
        <w:jc w:val="both"/>
        <w:rPr>
          <w:rFonts w:asciiTheme="minorHAnsi" w:eastAsiaTheme="minorHAnsi" w:hAnsiTheme="minorHAnsi" w:cstheme="minorHAnsi"/>
          <w:lang w:val="es-AR" w:eastAsia="en-US"/>
        </w:rPr>
      </w:pPr>
    </w:p>
    <w:p w14:paraId="064BD8A4" w14:textId="77777777" w:rsidR="00A268EB" w:rsidRPr="00F81C8E" w:rsidRDefault="00A268EB" w:rsidP="0002070F">
      <w:pPr>
        <w:pStyle w:val="Ttulo3"/>
        <w:numPr>
          <w:ilvl w:val="2"/>
          <w:numId w:val="13"/>
        </w:numPr>
        <w:rPr>
          <w:b/>
        </w:rPr>
      </w:pPr>
      <w:bookmarkStart w:id="69" w:name="_Toc516070751"/>
      <w:bookmarkStart w:id="70" w:name="_Toc9873113"/>
      <w:r w:rsidRPr="00F81C8E">
        <w:rPr>
          <w:b/>
        </w:rPr>
        <w:t xml:space="preserve">Identificación del </w:t>
      </w:r>
      <w:r w:rsidR="007746C7" w:rsidRPr="00F81C8E">
        <w:rPr>
          <w:b/>
        </w:rPr>
        <w:t>Cliente</w:t>
      </w:r>
      <w:r w:rsidRPr="00F81C8E">
        <w:rPr>
          <w:b/>
        </w:rPr>
        <w:t xml:space="preserve"> Persona Jurídica</w:t>
      </w:r>
      <w:bookmarkEnd w:id="69"/>
      <w:bookmarkEnd w:id="70"/>
    </w:p>
    <w:p w14:paraId="26C2B46A" w14:textId="77777777" w:rsidR="00A268EB" w:rsidRPr="00890D69" w:rsidRDefault="00A268EB" w:rsidP="004468F5">
      <w:pPr>
        <w:spacing w:after="0" w:line="276" w:lineRule="auto"/>
        <w:jc w:val="both"/>
        <w:rPr>
          <w:rFonts w:cstheme="minorHAnsi"/>
          <w:sz w:val="24"/>
          <w:szCs w:val="24"/>
        </w:rPr>
      </w:pPr>
    </w:p>
    <w:p w14:paraId="16902020" w14:textId="77777777" w:rsidR="00A268EB" w:rsidRDefault="00A268EB" w:rsidP="004468F5">
      <w:pPr>
        <w:spacing w:after="0" w:line="276" w:lineRule="auto"/>
        <w:jc w:val="both"/>
        <w:rPr>
          <w:rFonts w:cstheme="minorHAnsi"/>
          <w:sz w:val="24"/>
          <w:szCs w:val="24"/>
        </w:rPr>
      </w:pPr>
      <w:r w:rsidRPr="00890D69">
        <w:rPr>
          <w:rFonts w:cstheme="minorHAnsi"/>
          <w:sz w:val="24"/>
          <w:szCs w:val="24"/>
        </w:rPr>
        <w:t xml:space="preserve">Los </w:t>
      </w:r>
      <w:r w:rsidR="007746C7">
        <w:rPr>
          <w:rFonts w:cstheme="minorHAnsi"/>
          <w:sz w:val="24"/>
          <w:szCs w:val="24"/>
        </w:rPr>
        <w:t>Clientes</w:t>
      </w:r>
      <w:r w:rsidRPr="00890D69">
        <w:rPr>
          <w:rFonts w:cstheme="minorHAnsi"/>
          <w:sz w:val="24"/>
          <w:szCs w:val="24"/>
        </w:rPr>
        <w:t xml:space="preserve"> personas jurídicas deberán ser identificados a través de los documentos acreditativos de la constitución y vigencia de dicha personalidad, obteniendo los siguientes datos:</w:t>
      </w:r>
    </w:p>
    <w:p w14:paraId="322D2865" w14:textId="77777777" w:rsidR="000923F1" w:rsidRPr="00890D69" w:rsidRDefault="000923F1" w:rsidP="004468F5">
      <w:pPr>
        <w:spacing w:after="0" w:line="276" w:lineRule="auto"/>
        <w:jc w:val="both"/>
        <w:rPr>
          <w:rFonts w:cstheme="minorHAnsi"/>
          <w:sz w:val="24"/>
          <w:szCs w:val="24"/>
        </w:rPr>
      </w:pPr>
    </w:p>
    <w:p w14:paraId="2DA63EB7" w14:textId="77777777" w:rsidR="002C036D" w:rsidRDefault="00A268EB" w:rsidP="0002070F">
      <w:pPr>
        <w:pStyle w:val="Prrafodelista"/>
        <w:numPr>
          <w:ilvl w:val="0"/>
          <w:numId w:val="25"/>
        </w:numPr>
        <w:spacing w:after="0" w:line="276" w:lineRule="auto"/>
        <w:jc w:val="both"/>
        <w:rPr>
          <w:rFonts w:cstheme="minorHAnsi"/>
          <w:sz w:val="24"/>
          <w:szCs w:val="24"/>
        </w:rPr>
      </w:pPr>
      <w:r w:rsidRPr="00890D69">
        <w:rPr>
          <w:rFonts w:cstheme="minorHAnsi"/>
          <w:sz w:val="24"/>
          <w:szCs w:val="24"/>
        </w:rPr>
        <w:t>Denominación o Razón Social.</w:t>
      </w:r>
    </w:p>
    <w:p w14:paraId="47EF9D06" w14:textId="77777777" w:rsidR="002C036D" w:rsidRDefault="002C036D" w:rsidP="002C036D">
      <w:pPr>
        <w:pStyle w:val="Prrafodelista"/>
        <w:spacing w:after="0" w:line="276" w:lineRule="auto"/>
        <w:ind w:left="0"/>
        <w:jc w:val="both"/>
        <w:rPr>
          <w:rFonts w:cstheme="minorHAnsi"/>
          <w:sz w:val="24"/>
          <w:szCs w:val="24"/>
        </w:rPr>
      </w:pPr>
    </w:p>
    <w:p w14:paraId="2BB974BB" w14:textId="5DC0C919" w:rsidR="00A268EB" w:rsidRPr="00890D69" w:rsidRDefault="00A268EB" w:rsidP="0002070F">
      <w:pPr>
        <w:pStyle w:val="Prrafodelista"/>
        <w:numPr>
          <w:ilvl w:val="0"/>
          <w:numId w:val="25"/>
        </w:numPr>
        <w:spacing w:after="0" w:line="276" w:lineRule="auto"/>
        <w:jc w:val="both"/>
        <w:rPr>
          <w:rFonts w:cstheme="minorHAnsi"/>
          <w:sz w:val="24"/>
          <w:szCs w:val="24"/>
        </w:rPr>
      </w:pPr>
      <w:r w:rsidRPr="00890D69">
        <w:rPr>
          <w:rFonts w:cstheme="minorHAnsi"/>
          <w:sz w:val="24"/>
          <w:szCs w:val="24"/>
        </w:rPr>
        <w:t>Fecha y número de inscripción registral.</w:t>
      </w:r>
    </w:p>
    <w:p w14:paraId="7C55D07B" w14:textId="77777777" w:rsidR="002C036D" w:rsidRDefault="002C036D" w:rsidP="002C036D">
      <w:pPr>
        <w:pStyle w:val="Prrafodelista"/>
        <w:spacing w:after="0" w:line="276" w:lineRule="auto"/>
        <w:ind w:left="0"/>
        <w:jc w:val="both"/>
        <w:rPr>
          <w:rFonts w:cstheme="minorHAnsi"/>
          <w:sz w:val="24"/>
          <w:szCs w:val="24"/>
        </w:rPr>
      </w:pPr>
    </w:p>
    <w:p w14:paraId="04C00041" w14:textId="4E67B9F5" w:rsidR="00A268EB" w:rsidRPr="00890D69" w:rsidRDefault="00A268EB" w:rsidP="0002070F">
      <w:pPr>
        <w:pStyle w:val="Prrafodelista"/>
        <w:numPr>
          <w:ilvl w:val="0"/>
          <w:numId w:val="25"/>
        </w:numPr>
        <w:spacing w:after="0" w:line="276" w:lineRule="auto"/>
        <w:jc w:val="both"/>
        <w:rPr>
          <w:rFonts w:cstheme="minorHAnsi"/>
          <w:sz w:val="24"/>
          <w:szCs w:val="24"/>
        </w:rPr>
      </w:pPr>
      <w:r w:rsidRPr="00890D69">
        <w:rPr>
          <w:rFonts w:cstheme="minorHAnsi"/>
          <w:sz w:val="24"/>
          <w:szCs w:val="24"/>
        </w:rPr>
        <w:t>C.U.I.T., C.D.I., o C.I.E. (Clave de Inversores del Exterior), o la clave de identificación que en el futuro fuera creada por la A</w:t>
      </w:r>
      <w:r w:rsidR="000923F1">
        <w:rPr>
          <w:rFonts w:cstheme="minorHAnsi"/>
          <w:sz w:val="24"/>
          <w:szCs w:val="24"/>
        </w:rPr>
        <w:t>dministración</w:t>
      </w:r>
      <w:r w:rsidRPr="00890D69">
        <w:rPr>
          <w:rFonts w:cstheme="minorHAnsi"/>
          <w:sz w:val="24"/>
          <w:szCs w:val="24"/>
        </w:rPr>
        <w:t xml:space="preserve"> F</w:t>
      </w:r>
      <w:r w:rsidR="000923F1">
        <w:rPr>
          <w:rFonts w:cstheme="minorHAnsi"/>
          <w:sz w:val="24"/>
          <w:szCs w:val="24"/>
        </w:rPr>
        <w:t>ederal de</w:t>
      </w:r>
      <w:r w:rsidRPr="00890D69">
        <w:rPr>
          <w:rFonts w:cstheme="minorHAnsi"/>
          <w:sz w:val="24"/>
          <w:szCs w:val="24"/>
        </w:rPr>
        <w:t xml:space="preserve"> I</w:t>
      </w:r>
      <w:r w:rsidR="000923F1">
        <w:rPr>
          <w:rFonts w:cstheme="minorHAnsi"/>
          <w:sz w:val="24"/>
          <w:szCs w:val="24"/>
        </w:rPr>
        <w:t>ngresos</w:t>
      </w:r>
      <w:r w:rsidRPr="00890D69">
        <w:rPr>
          <w:rFonts w:cstheme="minorHAnsi"/>
          <w:sz w:val="24"/>
          <w:szCs w:val="24"/>
        </w:rPr>
        <w:t xml:space="preserve"> P</w:t>
      </w:r>
      <w:r w:rsidR="000923F1">
        <w:rPr>
          <w:rFonts w:cstheme="minorHAnsi"/>
          <w:sz w:val="24"/>
          <w:szCs w:val="24"/>
        </w:rPr>
        <w:t>úblicos</w:t>
      </w:r>
      <w:r w:rsidRPr="00890D69">
        <w:rPr>
          <w:rFonts w:cstheme="minorHAnsi"/>
          <w:sz w:val="24"/>
          <w:szCs w:val="24"/>
        </w:rPr>
        <w:t xml:space="preserve"> (AFIP). Este requisito será exigible a extranjeros, en caso de corresponder.</w:t>
      </w:r>
    </w:p>
    <w:p w14:paraId="477417F1" w14:textId="77777777" w:rsidR="002C036D" w:rsidRDefault="002C036D" w:rsidP="002C036D">
      <w:pPr>
        <w:pStyle w:val="Prrafodelista"/>
        <w:spacing w:after="0" w:line="276" w:lineRule="auto"/>
        <w:ind w:left="0"/>
        <w:jc w:val="both"/>
        <w:rPr>
          <w:rFonts w:cstheme="minorHAnsi"/>
          <w:sz w:val="24"/>
          <w:szCs w:val="24"/>
        </w:rPr>
      </w:pPr>
    </w:p>
    <w:p w14:paraId="1788C31B" w14:textId="74B1972E" w:rsidR="00AB1D99" w:rsidRDefault="00A268EB" w:rsidP="00AB1D99">
      <w:pPr>
        <w:pStyle w:val="Prrafodelista"/>
        <w:numPr>
          <w:ilvl w:val="0"/>
          <w:numId w:val="25"/>
        </w:numPr>
        <w:spacing w:after="0" w:line="276" w:lineRule="auto"/>
        <w:jc w:val="both"/>
        <w:rPr>
          <w:rFonts w:cstheme="minorHAnsi"/>
          <w:sz w:val="24"/>
          <w:szCs w:val="24"/>
        </w:rPr>
      </w:pPr>
      <w:r w:rsidRPr="00890D69">
        <w:rPr>
          <w:rFonts w:cstheme="minorHAnsi"/>
          <w:sz w:val="24"/>
          <w:szCs w:val="24"/>
        </w:rPr>
        <w:t>Copia del contrato o escritura de constitución.</w:t>
      </w:r>
    </w:p>
    <w:p w14:paraId="5C01BEA3" w14:textId="77777777" w:rsidR="00AB1D99" w:rsidRDefault="00AB1D99" w:rsidP="00AB1D99">
      <w:pPr>
        <w:pStyle w:val="Prrafodelista"/>
        <w:spacing w:after="0" w:line="276" w:lineRule="auto"/>
        <w:jc w:val="both"/>
        <w:rPr>
          <w:rFonts w:cstheme="minorHAnsi"/>
          <w:sz w:val="24"/>
          <w:szCs w:val="24"/>
        </w:rPr>
      </w:pPr>
    </w:p>
    <w:p w14:paraId="6E1E6CB4" w14:textId="2A0260C8" w:rsidR="002C036D" w:rsidRDefault="00AB1D99" w:rsidP="00AB1D99">
      <w:pPr>
        <w:pStyle w:val="Prrafodelista"/>
        <w:numPr>
          <w:ilvl w:val="0"/>
          <w:numId w:val="25"/>
        </w:numPr>
        <w:spacing w:after="0" w:line="276" w:lineRule="auto"/>
        <w:jc w:val="both"/>
        <w:rPr>
          <w:rFonts w:cstheme="minorHAnsi"/>
          <w:sz w:val="24"/>
          <w:szCs w:val="24"/>
        </w:rPr>
      </w:pPr>
      <w:r w:rsidRPr="00AB1D99">
        <w:rPr>
          <w:rFonts w:cstheme="minorHAnsi"/>
          <w:sz w:val="24"/>
          <w:szCs w:val="24"/>
        </w:rPr>
        <w:t xml:space="preserve">Copia del estatuto social actualizado, el cual </w:t>
      </w:r>
      <w:r>
        <w:rPr>
          <w:rFonts w:cstheme="minorHAnsi"/>
          <w:sz w:val="24"/>
          <w:szCs w:val="24"/>
        </w:rPr>
        <w:t xml:space="preserve">se </w:t>
      </w:r>
      <w:r w:rsidRPr="00AB1D99">
        <w:rPr>
          <w:rFonts w:cstheme="minorHAnsi"/>
          <w:sz w:val="24"/>
          <w:szCs w:val="24"/>
        </w:rPr>
        <w:t>deberá</w:t>
      </w:r>
      <w:r w:rsidR="008F64AB">
        <w:rPr>
          <w:rFonts w:cstheme="minorHAnsi"/>
          <w:sz w:val="24"/>
          <w:szCs w:val="24"/>
        </w:rPr>
        <w:t xml:space="preserve"> ser</w:t>
      </w:r>
      <w:r w:rsidRPr="00AB1D99">
        <w:rPr>
          <w:rFonts w:cstheme="minorHAnsi"/>
          <w:sz w:val="24"/>
          <w:szCs w:val="24"/>
        </w:rPr>
        <w:t xml:space="preserve"> verificado utilizando documentos originales o datos o información confiable de fuentes independientes; con resguardo de la evidencia correspondiente de tal proceso. </w:t>
      </w:r>
    </w:p>
    <w:p w14:paraId="38479101" w14:textId="77777777" w:rsidR="008F64AB" w:rsidRPr="00AB1D99" w:rsidRDefault="008F64AB" w:rsidP="008F64AB">
      <w:pPr>
        <w:pStyle w:val="Prrafodelista"/>
        <w:spacing w:after="0" w:line="276" w:lineRule="auto"/>
        <w:jc w:val="both"/>
        <w:rPr>
          <w:rFonts w:cstheme="minorHAnsi"/>
          <w:sz w:val="24"/>
          <w:szCs w:val="24"/>
        </w:rPr>
      </w:pPr>
    </w:p>
    <w:p w14:paraId="3A0F44F0" w14:textId="730A52FB" w:rsidR="00A268EB" w:rsidRPr="00890D69" w:rsidRDefault="00A268EB" w:rsidP="0002070F">
      <w:pPr>
        <w:pStyle w:val="Prrafodelista"/>
        <w:numPr>
          <w:ilvl w:val="0"/>
          <w:numId w:val="25"/>
        </w:numPr>
        <w:spacing w:after="0" w:line="276" w:lineRule="auto"/>
        <w:jc w:val="both"/>
        <w:rPr>
          <w:rFonts w:cstheme="minorHAnsi"/>
          <w:sz w:val="24"/>
          <w:szCs w:val="24"/>
        </w:rPr>
      </w:pPr>
      <w:r w:rsidRPr="00890D69">
        <w:rPr>
          <w:rFonts w:cstheme="minorHAnsi"/>
          <w:sz w:val="24"/>
          <w:szCs w:val="24"/>
        </w:rPr>
        <w:t>Domicilio legal (calle, número, localidad, provincia y código postal).</w:t>
      </w:r>
    </w:p>
    <w:p w14:paraId="6571EEA8" w14:textId="77777777" w:rsidR="002C036D" w:rsidRDefault="002C036D" w:rsidP="002C036D">
      <w:pPr>
        <w:pStyle w:val="Prrafodelista"/>
        <w:spacing w:after="0" w:line="276" w:lineRule="auto"/>
        <w:ind w:left="0"/>
        <w:jc w:val="both"/>
        <w:rPr>
          <w:rFonts w:cstheme="minorHAnsi"/>
          <w:sz w:val="24"/>
          <w:szCs w:val="24"/>
        </w:rPr>
      </w:pPr>
    </w:p>
    <w:p w14:paraId="76D48300" w14:textId="203D299B" w:rsidR="00A268EB" w:rsidRPr="00890D69" w:rsidRDefault="00A268EB" w:rsidP="0002070F">
      <w:pPr>
        <w:pStyle w:val="Prrafodelista"/>
        <w:numPr>
          <w:ilvl w:val="0"/>
          <w:numId w:val="25"/>
        </w:numPr>
        <w:spacing w:after="0" w:line="276" w:lineRule="auto"/>
        <w:jc w:val="both"/>
        <w:rPr>
          <w:rFonts w:cstheme="minorHAnsi"/>
          <w:sz w:val="24"/>
          <w:szCs w:val="24"/>
        </w:rPr>
      </w:pPr>
      <w:r w:rsidRPr="00890D69">
        <w:rPr>
          <w:rFonts w:cstheme="minorHAnsi"/>
          <w:sz w:val="24"/>
          <w:szCs w:val="24"/>
        </w:rPr>
        <w:t>Número de teléfono de la sede social y dirección de correo electrónico.</w:t>
      </w:r>
    </w:p>
    <w:p w14:paraId="741A5104" w14:textId="77777777" w:rsidR="002C036D" w:rsidRDefault="002C036D" w:rsidP="002C036D">
      <w:pPr>
        <w:pStyle w:val="Prrafodelista"/>
        <w:spacing w:after="0" w:line="276" w:lineRule="auto"/>
        <w:ind w:left="0"/>
        <w:jc w:val="both"/>
        <w:rPr>
          <w:rFonts w:cstheme="minorHAnsi"/>
          <w:sz w:val="24"/>
          <w:szCs w:val="24"/>
        </w:rPr>
      </w:pPr>
    </w:p>
    <w:p w14:paraId="51B292B5" w14:textId="5EDD8A95" w:rsidR="00A268EB" w:rsidRPr="00890D69" w:rsidRDefault="00A268EB" w:rsidP="0002070F">
      <w:pPr>
        <w:pStyle w:val="Prrafodelista"/>
        <w:numPr>
          <w:ilvl w:val="0"/>
          <w:numId w:val="25"/>
        </w:numPr>
        <w:spacing w:after="0" w:line="276" w:lineRule="auto"/>
        <w:jc w:val="both"/>
        <w:rPr>
          <w:rFonts w:cstheme="minorHAnsi"/>
          <w:sz w:val="24"/>
          <w:szCs w:val="24"/>
        </w:rPr>
      </w:pPr>
      <w:r w:rsidRPr="00890D69">
        <w:rPr>
          <w:rFonts w:cstheme="minorHAnsi"/>
          <w:sz w:val="24"/>
          <w:szCs w:val="24"/>
        </w:rPr>
        <w:t>Actividad principal realizada.</w:t>
      </w:r>
    </w:p>
    <w:p w14:paraId="7569390F" w14:textId="77777777" w:rsidR="002C036D" w:rsidRDefault="002C036D" w:rsidP="002C036D">
      <w:pPr>
        <w:pStyle w:val="Prrafodelista"/>
        <w:spacing w:after="0" w:line="276" w:lineRule="auto"/>
        <w:ind w:left="0"/>
        <w:jc w:val="both"/>
        <w:rPr>
          <w:rFonts w:cstheme="minorHAnsi"/>
          <w:sz w:val="24"/>
          <w:szCs w:val="24"/>
        </w:rPr>
      </w:pPr>
    </w:p>
    <w:p w14:paraId="4AB2FF66" w14:textId="23D60786" w:rsidR="00A268EB" w:rsidRPr="00DC69CA" w:rsidRDefault="00A268EB" w:rsidP="0002070F">
      <w:pPr>
        <w:pStyle w:val="Prrafodelista"/>
        <w:numPr>
          <w:ilvl w:val="0"/>
          <w:numId w:val="25"/>
        </w:numPr>
        <w:spacing w:after="0" w:line="276" w:lineRule="auto"/>
        <w:jc w:val="both"/>
        <w:rPr>
          <w:rFonts w:cstheme="minorHAnsi"/>
          <w:sz w:val="24"/>
          <w:szCs w:val="24"/>
        </w:rPr>
      </w:pPr>
      <w:r w:rsidRPr="00DC69CA">
        <w:rPr>
          <w:rFonts w:cstheme="minorHAnsi"/>
          <w:sz w:val="24"/>
          <w:szCs w:val="24"/>
        </w:rPr>
        <w:t xml:space="preserve">Identificación de los apoderados, en los términos establecidos en el punto </w:t>
      </w:r>
      <w:r w:rsidR="009A6C5E">
        <w:rPr>
          <w:rFonts w:cstheme="minorHAnsi"/>
          <w:sz w:val="24"/>
          <w:szCs w:val="24"/>
        </w:rPr>
        <w:t>5</w:t>
      </w:r>
      <w:r w:rsidR="000923F1" w:rsidRPr="00DC69CA">
        <w:rPr>
          <w:rFonts w:cstheme="minorHAnsi"/>
          <w:sz w:val="24"/>
          <w:szCs w:val="24"/>
        </w:rPr>
        <w:t>.</w:t>
      </w:r>
      <w:r w:rsidR="00F94CAF">
        <w:rPr>
          <w:rFonts w:cstheme="minorHAnsi"/>
          <w:sz w:val="24"/>
          <w:szCs w:val="24"/>
        </w:rPr>
        <w:t>3</w:t>
      </w:r>
      <w:r w:rsidR="000923F1" w:rsidRPr="00DC69CA">
        <w:rPr>
          <w:rFonts w:cstheme="minorHAnsi"/>
          <w:sz w:val="24"/>
          <w:szCs w:val="24"/>
        </w:rPr>
        <w:t>.1.</w:t>
      </w:r>
      <w:r w:rsidR="00420FD8" w:rsidRPr="00DC69CA">
        <w:rPr>
          <w:rFonts w:cstheme="minorHAnsi"/>
          <w:sz w:val="24"/>
          <w:szCs w:val="24"/>
        </w:rPr>
        <w:t xml:space="preserve"> “Identificación del </w:t>
      </w:r>
      <w:r w:rsidR="007746C7" w:rsidRPr="00DC69CA">
        <w:rPr>
          <w:rFonts w:cstheme="minorHAnsi"/>
          <w:sz w:val="24"/>
          <w:szCs w:val="24"/>
        </w:rPr>
        <w:t>Cliente</w:t>
      </w:r>
      <w:r w:rsidR="00420FD8" w:rsidRPr="00DC69CA">
        <w:rPr>
          <w:rFonts w:cstheme="minorHAnsi"/>
          <w:sz w:val="24"/>
          <w:szCs w:val="24"/>
        </w:rPr>
        <w:t xml:space="preserve"> Personas Humana”</w:t>
      </w:r>
      <w:r w:rsidRPr="00DC69CA">
        <w:rPr>
          <w:rFonts w:cstheme="minorHAnsi"/>
          <w:sz w:val="24"/>
          <w:szCs w:val="24"/>
        </w:rPr>
        <w:t xml:space="preserve"> del presente.</w:t>
      </w:r>
    </w:p>
    <w:p w14:paraId="17C8277C" w14:textId="77777777" w:rsidR="002C036D" w:rsidRDefault="002C036D" w:rsidP="002C036D">
      <w:pPr>
        <w:pStyle w:val="Prrafodelista"/>
        <w:spacing w:after="0" w:line="276" w:lineRule="auto"/>
        <w:ind w:left="0"/>
        <w:jc w:val="both"/>
        <w:rPr>
          <w:rFonts w:cstheme="minorHAnsi"/>
          <w:sz w:val="24"/>
          <w:szCs w:val="24"/>
        </w:rPr>
      </w:pPr>
    </w:p>
    <w:p w14:paraId="4FFCB722" w14:textId="60BEEE48" w:rsidR="00A268EB" w:rsidRPr="00890D69" w:rsidRDefault="00A268EB" w:rsidP="0002070F">
      <w:pPr>
        <w:pStyle w:val="Prrafodelista"/>
        <w:numPr>
          <w:ilvl w:val="0"/>
          <w:numId w:val="25"/>
        </w:numPr>
        <w:spacing w:after="0" w:line="276" w:lineRule="auto"/>
        <w:jc w:val="both"/>
        <w:rPr>
          <w:rFonts w:cstheme="minorHAnsi"/>
          <w:sz w:val="24"/>
          <w:szCs w:val="24"/>
        </w:rPr>
      </w:pPr>
      <w:r w:rsidRPr="00890D69">
        <w:rPr>
          <w:rFonts w:cstheme="minorHAnsi"/>
          <w:sz w:val="24"/>
          <w:szCs w:val="24"/>
        </w:rPr>
        <w:t>Nómina de los integrantes del órgano de administración u órgano equivalente.</w:t>
      </w:r>
    </w:p>
    <w:p w14:paraId="26E5AD69" w14:textId="77777777" w:rsidR="002C036D" w:rsidRDefault="002C036D" w:rsidP="002C036D">
      <w:pPr>
        <w:pStyle w:val="Prrafodelista"/>
        <w:spacing w:after="0" w:line="276" w:lineRule="auto"/>
        <w:ind w:left="0"/>
        <w:jc w:val="both"/>
        <w:rPr>
          <w:rFonts w:cstheme="minorHAnsi"/>
          <w:sz w:val="24"/>
          <w:szCs w:val="24"/>
        </w:rPr>
      </w:pPr>
    </w:p>
    <w:p w14:paraId="2D0A6D58" w14:textId="749F8607" w:rsidR="00A268EB" w:rsidRPr="00890D69" w:rsidRDefault="00A268EB" w:rsidP="0002070F">
      <w:pPr>
        <w:pStyle w:val="Prrafodelista"/>
        <w:numPr>
          <w:ilvl w:val="0"/>
          <w:numId w:val="25"/>
        </w:numPr>
        <w:spacing w:after="0" w:line="276" w:lineRule="auto"/>
        <w:jc w:val="both"/>
        <w:rPr>
          <w:rFonts w:cstheme="minorHAnsi"/>
          <w:sz w:val="24"/>
          <w:szCs w:val="24"/>
        </w:rPr>
      </w:pPr>
      <w:r w:rsidRPr="00890D69">
        <w:rPr>
          <w:rFonts w:cstheme="minorHAnsi"/>
          <w:sz w:val="24"/>
          <w:szCs w:val="24"/>
        </w:rPr>
        <w:t>Titularidad del capital social. En los casos en los cuales la titularidad del capital social presente un alto nivel de atomización por las características propias del ente, se tendrá por cumplido este requisito mediante la identificación de los integrantes del consejo de administración o equivalente y/o aquellos que ejerzan el control efectivo del ente.</w:t>
      </w:r>
    </w:p>
    <w:p w14:paraId="5DA16F2B" w14:textId="77777777" w:rsidR="002C036D" w:rsidRDefault="002C036D" w:rsidP="002C036D">
      <w:pPr>
        <w:pStyle w:val="Prrafodelista"/>
        <w:spacing w:after="0" w:line="276" w:lineRule="auto"/>
        <w:ind w:left="0"/>
        <w:jc w:val="both"/>
        <w:rPr>
          <w:rFonts w:cstheme="minorHAnsi"/>
          <w:sz w:val="24"/>
          <w:szCs w:val="24"/>
        </w:rPr>
      </w:pPr>
    </w:p>
    <w:p w14:paraId="3017F3EB" w14:textId="22B9FCD8" w:rsidR="002C036D" w:rsidRDefault="00A268EB" w:rsidP="00F540C8">
      <w:pPr>
        <w:pStyle w:val="Prrafodelista"/>
        <w:numPr>
          <w:ilvl w:val="0"/>
          <w:numId w:val="25"/>
        </w:numPr>
        <w:spacing w:after="0" w:line="276" w:lineRule="auto"/>
        <w:ind w:left="709" w:hanging="283"/>
        <w:jc w:val="both"/>
        <w:rPr>
          <w:rFonts w:cstheme="minorHAnsi"/>
          <w:sz w:val="24"/>
          <w:szCs w:val="24"/>
        </w:rPr>
      </w:pPr>
      <w:r w:rsidRPr="00F540C8">
        <w:rPr>
          <w:rFonts w:cstheme="minorHAnsi"/>
          <w:sz w:val="24"/>
          <w:szCs w:val="24"/>
        </w:rPr>
        <w:t xml:space="preserve">Identificación de Propietarios/Beneficiarios finales. A los fines de identificar a los Propietarios/Beneficiarios finales </w:t>
      </w:r>
      <w:r w:rsidR="00F540C8">
        <w:rPr>
          <w:rFonts w:cstheme="minorHAnsi"/>
          <w:sz w:val="24"/>
          <w:szCs w:val="24"/>
        </w:rPr>
        <w:t>conforme al punto 5.3.3. del presente.</w:t>
      </w:r>
    </w:p>
    <w:p w14:paraId="68216B24" w14:textId="77777777" w:rsidR="00DA5EF0" w:rsidRPr="008F64AB" w:rsidRDefault="00DA5EF0" w:rsidP="008F64AB">
      <w:pPr>
        <w:rPr>
          <w:rFonts w:cstheme="minorHAnsi"/>
          <w:sz w:val="24"/>
          <w:szCs w:val="24"/>
        </w:rPr>
      </w:pPr>
    </w:p>
    <w:p w14:paraId="0E388DC3" w14:textId="1A77A39A" w:rsidR="00DA5EF0" w:rsidRDefault="00DA5EF0" w:rsidP="00DA5EF0">
      <w:pPr>
        <w:spacing w:after="0" w:line="276" w:lineRule="auto"/>
        <w:jc w:val="both"/>
        <w:rPr>
          <w:rFonts w:cstheme="minorHAnsi"/>
          <w:sz w:val="24"/>
          <w:szCs w:val="24"/>
        </w:rPr>
      </w:pPr>
    </w:p>
    <w:p w14:paraId="4A535CDD" w14:textId="77777777" w:rsidR="00DA5EF0" w:rsidRPr="00DA5EF0" w:rsidRDefault="00DA5EF0" w:rsidP="0002070F">
      <w:pPr>
        <w:pStyle w:val="Ttulo3"/>
        <w:numPr>
          <w:ilvl w:val="2"/>
          <w:numId w:val="13"/>
        </w:numPr>
        <w:rPr>
          <w:b/>
        </w:rPr>
      </w:pPr>
      <w:bookmarkStart w:id="71" w:name="_Toc516070767"/>
      <w:bookmarkStart w:id="72" w:name="_Toc9873114"/>
      <w:r w:rsidRPr="00DA5EF0">
        <w:rPr>
          <w:b/>
        </w:rPr>
        <w:t>Políticas y procesos para Identificación de Propietarios/Beneficiarios Finales</w:t>
      </w:r>
      <w:bookmarkStart w:id="73" w:name="_Toc516070768"/>
      <w:bookmarkStart w:id="74" w:name="_Toc516071225"/>
      <w:bookmarkStart w:id="75" w:name="_Toc516219747"/>
      <w:bookmarkStart w:id="76" w:name="_Toc516221692"/>
      <w:bookmarkEnd w:id="71"/>
      <w:bookmarkEnd w:id="72"/>
    </w:p>
    <w:p w14:paraId="7B1E7667" w14:textId="77777777" w:rsidR="00DA5EF0" w:rsidRDefault="00DA5EF0" w:rsidP="00DA5EF0">
      <w:pPr>
        <w:pStyle w:val="Sinespaciado"/>
      </w:pPr>
    </w:p>
    <w:p w14:paraId="554E9A87" w14:textId="77F79B7D" w:rsidR="009D28E4" w:rsidRDefault="009D28E4" w:rsidP="00DA5EF0">
      <w:pPr>
        <w:pStyle w:val="Sinespaciado"/>
        <w:spacing w:line="276" w:lineRule="auto"/>
        <w:jc w:val="both"/>
        <w:rPr>
          <w:rFonts w:eastAsia="Times New Roman" w:cstheme="minorHAnsi"/>
          <w:bCs/>
          <w:sz w:val="24"/>
          <w:szCs w:val="24"/>
        </w:rPr>
      </w:pPr>
      <w:r w:rsidRPr="009D28E4">
        <w:rPr>
          <w:rFonts w:eastAsia="Times New Roman" w:cstheme="minorHAnsi"/>
          <w:bCs/>
          <w:sz w:val="24"/>
          <w:szCs w:val="24"/>
        </w:rPr>
        <w:t xml:space="preserve">El Beneficiario Final es toda persona humana que controla o puede controlar, directa o indirectamente, una persona jurídica o estructura legal sin personería jurídica, y/o que </w:t>
      </w:r>
      <w:r w:rsidRPr="009D28E4">
        <w:rPr>
          <w:rFonts w:eastAsia="Times New Roman" w:cstheme="minorHAnsi"/>
          <w:bCs/>
          <w:sz w:val="24"/>
          <w:szCs w:val="24"/>
        </w:rPr>
        <w:lastRenderedPageBreak/>
        <w:t xml:space="preserve">posee, al menos, el </w:t>
      </w:r>
      <w:r>
        <w:rPr>
          <w:rFonts w:eastAsia="Times New Roman" w:cstheme="minorHAnsi"/>
          <w:bCs/>
          <w:sz w:val="24"/>
          <w:szCs w:val="24"/>
        </w:rPr>
        <w:t>veinte por ciento</w:t>
      </w:r>
      <w:r w:rsidRPr="009D28E4">
        <w:rPr>
          <w:rFonts w:eastAsia="Times New Roman" w:cstheme="minorHAnsi"/>
          <w:bCs/>
          <w:sz w:val="24"/>
          <w:szCs w:val="24"/>
        </w:rPr>
        <w:t xml:space="preserve"> (20%) del capital o de los derechos de voto, o que por otros medios ejerce su control final, de forma directa o indirecta. </w:t>
      </w:r>
    </w:p>
    <w:p w14:paraId="63EEFB5D" w14:textId="77777777" w:rsidR="009D28E4" w:rsidRDefault="009D28E4" w:rsidP="00DA5EF0">
      <w:pPr>
        <w:pStyle w:val="Sinespaciado"/>
        <w:spacing w:line="276" w:lineRule="auto"/>
        <w:jc w:val="both"/>
        <w:rPr>
          <w:rFonts w:eastAsia="Times New Roman" w:cstheme="minorHAnsi"/>
          <w:bCs/>
          <w:sz w:val="24"/>
          <w:szCs w:val="24"/>
        </w:rPr>
      </w:pPr>
    </w:p>
    <w:p w14:paraId="4463676D" w14:textId="3DD5ABB8" w:rsidR="00F540C8" w:rsidRDefault="00DA5EF0" w:rsidP="00DA5EF0">
      <w:pPr>
        <w:pStyle w:val="Sinespaciado"/>
        <w:spacing w:line="276" w:lineRule="auto"/>
        <w:jc w:val="both"/>
        <w:rPr>
          <w:rFonts w:eastAsia="Times New Roman" w:cstheme="minorHAnsi"/>
          <w:bCs/>
          <w:sz w:val="24"/>
          <w:szCs w:val="24"/>
        </w:rPr>
      </w:pPr>
      <w:r w:rsidRPr="008E0AC9">
        <w:rPr>
          <w:rFonts w:eastAsia="Times New Roman" w:cstheme="minorHAnsi"/>
          <w:bCs/>
          <w:sz w:val="24"/>
          <w:szCs w:val="24"/>
        </w:rPr>
        <w:t>A los fines de identificarlos y conocimiento de los propietarios/beneficiarios finales, el</w:t>
      </w:r>
      <w:r w:rsidR="009563E9">
        <w:rPr>
          <w:rFonts w:eastAsia="Times New Roman" w:cstheme="minorHAnsi"/>
          <w:bCs/>
          <w:sz w:val="24"/>
          <w:szCs w:val="24"/>
        </w:rPr>
        <w:t xml:space="preserve"> </w:t>
      </w:r>
      <w:r w:rsidR="00F540C8">
        <w:rPr>
          <w:rFonts w:eastAsia="Times New Roman" w:cstheme="minorHAnsi"/>
          <w:bCs/>
          <w:sz w:val="24"/>
          <w:szCs w:val="24"/>
        </w:rPr>
        <w:t>personal de Atención al Cliente</w:t>
      </w:r>
      <w:r w:rsidRPr="008E0AC9">
        <w:rPr>
          <w:rFonts w:eastAsia="Times New Roman" w:cstheme="minorHAnsi"/>
          <w:bCs/>
          <w:sz w:val="24"/>
          <w:szCs w:val="24"/>
        </w:rPr>
        <w:t xml:space="preserve"> podrá solicita al Cliente</w:t>
      </w:r>
      <w:r w:rsidR="009D28E4">
        <w:rPr>
          <w:rFonts w:eastAsia="Times New Roman" w:cstheme="minorHAnsi"/>
          <w:bCs/>
          <w:sz w:val="24"/>
          <w:szCs w:val="24"/>
        </w:rPr>
        <w:t xml:space="preserve"> y utilizar</w:t>
      </w:r>
      <w:r w:rsidR="00F540C8">
        <w:rPr>
          <w:rFonts w:eastAsia="Times New Roman" w:cstheme="minorHAnsi"/>
          <w:bCs/>
          <w:sz w:val="24"/>
          <w:szCs w:val="24"/>
        </w:rPr>
        <w:t>:</w:t>
      </w:r>
      <w:r w:rsidRPr="008E0AC9">
        <w:rPr>
          <w:rFonts w:eastAsia="Times New Roman" w:cstheme="minorHAnsi"/>
          <w:bCs/>
          <w:sz w:val="24"/>
          <w:szCs w:val="24"/>
        </w:rPr>
        <w:t xml:space="preserve"> </w:t>
      </w:r>
    </w:p>
    <w:p w14:paraId="07D0D5B8" w14:textId="77777777" w:rsidR="009D28E4" w:rsidRDefault="009D28E4" w:rsidP="009D28E4">
      <w:pPr>
        <w:pStyle w:val="Sinespaciado"/>
        <w:numPr>
          <w:ilvl w:val="0"/>
          <w:numId w:val="67"/>
        </w:numPr>
        <w:spacing w:line="276" w:lineRule="auto"/>
        <w:jc w:val="both"/>
        <w:rPr>
          <w:rFonts w:eastAsia="Times New Roman" w:cstheme="minorHAnsi"/>
          <w:bCs/>
          <w:sz w:val="24"/>
          <w:szCs w:val="24"/>
        </w:rPr>
      </w:pPr>
      <w:r w:rsidRPr="009D28E4">
        <w:rPr>
          <w:rFonts w:eastAsia="Times New Roman" w:cstheme="minorHAnsi"/>
          <w:bCs/>
          <w:sz w:val="24"/>
          <w:szCs w:val="24"/>
        </w:rPr>
        <w:t xml:space="preserve">declaraciones juradas del Cliente, </w:t>
      </w:r>
    </w:p>
    <w:p w14:paraId="2C0C60D8" w14:textId="77777777" w:rsidR="009D28E4" w:rsidRDefault="009D28E4" w:rsidP="009D28E4">
      <w:pPr>
        <w:pStyle w:val="Sinespaciado"/>
        <w:numPr>
          <w:ilvl w:val="0"/>
          <w:numId w:val="67"/>
        </w:numPr>
        <w:spacing w:line="276" w:lineRule="auto"/>
        <w:jc w:val="both"/>
        <w:rPr>
          <w:rFonts w:eastAsia="Times New Roman" w:cstheme="minorHAnsi"/>
          <w:bCs/>
          <w:sz w:val="24"/>
          <w:szCs w:val="24"/>
        </w:rPr>
      </w:pPr>
      <w:r w:rsidRPr="009D28E4">
        <w:rPr>
          <w:rFonts w:eastAsia="Times New Roman" w:cstheme="minorHAnsi"/>
          <w:bCs/>
          <w:sz w:val="24"/>
          <w:szCs w:val="24"/>
        </w:rPr>
        <w:t xml:space="preserve">copias de los registros de accionistas proporcionados por el Cliente u obtenidos por el Sujeto Obligado, </w:t>
      </w:r>
    </w:p>
    <w:p w14:paraId="08E36695" w14:textId="3B0AC9DC" w:rsidR="009D28E4" w:rsidRDefault="009D28E4" w:rsidP="009D28E4">
      <w:pPr>
        <w:pStyle w:val="Sinespaciado"/>
        <w:numPr>
          <w:ilvl w:val="0"/>
          <w:numId w:val="67"/>
        </w:numPr>
        <w:spacing w:line="276" w:lineRule="auto"/>
        <w:jc w:val="both"/>
        <w:rPr>
          <w:rFonts w:eastAsia="Times New Roman" w:cstheme="minorHAnsi"/>
          <w:bCs/>
          <w:sz w:val="24"/>
          <w:szCs w:val="24"/>
        </w:rPr>
      </w:pPr>
      <w:r w:rsidRPr="009D28E4">
        <w:rPr>
          <w:rFonts w:eastAsia="Times New Roman" w:cstheme="minorHAnsi"/>
          <w:bCs/>
          <w:sz w:val="24"/>
          <w:szCs w:val="24"/>
        </w:rPr>
        <w:t xml:space="preserve">toda otra documentación o información pública que identifique la estructura de control del Cliente. </w:t>
      </w:r>
    </w:p>
    <w:p w14:paraId="219B2327" w14:textId="77777777" w:rsidR="009D28E4" w:rsidRDefault="009D28E4" w:rsidP="00DA5EF0">
      <w:pPr>
        <w:pStyle w:val="Sinespaciado"/>
        <w:spacing w:line="276" w:lineRule="auto"/>
        <w:jc w:val="both"/>
        <w:rPr>
          <w:rFonts w:eastAsia="Times New Roman" w:cstheme="minorHAnsi"/>
          <w:bCs/>
          <w:sz w:val="24"/>
          <w:szCs w:val="24"/>
        </w:rPr>
      </w:pPr>
    </w:p>
    <w:p w14:paraId="27206171" w14:textId="77777777" w:rsidR="00DA5EF0" w:rsidRPr="008E0AC9" w:rsidRDefault="00DA5EF0" w:rsidP="00DA5EF0">
      <w:pPr>
        <w:pStyle w:val="Sinespaciado"/>
        <w:spacing w:line="276" w:lineRule="auto"/>
        <w:jc w:val="both"/>
        <w:rPr>
          <w:rFonts w:eastAsia="Times New Roman" w:cstheme="minorHAnsi"/>
          <w:bCs/>
          <w:sz w:val="24"/>
          <w:szCs w:val="24"/>
        </w:rPr>
      </w:pPr>
      <w:bookmarkStart w:id="77" w:name="_Toc516070769"/>
      <w:bookmarkStart w:id="78" w:name="_Toc516071226"/>
      <w:bookmarkStart w:id="79" w:name="_Toc516219748"/>
      <w:bookmarkStart w:id="80" w:name="_Toc516221693"/>
      <w:bookmarkEnd w:id="73"/>
      <w:bookmarkEnd w:id="74"/>
      <w:bookmarkEnd w:id="75"/>
      <w:bookmarkEnd w:id="76"/>
      <w:r w:rsidRPr="008E0AC9">
        <w:rPr>
          <w:rFonts w:eastAsia="Times New Roman" w:cstheme="minorHAnsi"/>
          <w:bCs/>
          <w:sz w:val="24"/>
          <w:szCs w:val="24"/>
        </w:rPr>
        <w:t>Cuando la participación mayoritaria de los Clientes personas jurídicas corresponda a una Sociedad que lista en un Mercado local o internacional autorizado y esté sujeta a requisitos sobre transparencia y/o revelación de información, se los exceptuará del requisito de identificación previsto en el párrafo precedente.</w:t>
      </w:r>
      <w:bookmarkEnd w:id="77"/>
      <w:bookmarkEnd w:id="78"/>
      <w:bookmarkEnd w:id="79"/>
      <w:bookmarkEnd w:id="80"/>
    </w:p>
    <w:p w14:paraId="2AC3A0DD" w14:textId="77777777" w:rsidR="009D28E4" w:rsidRDefault="009D28E4" w:rsidP="009D28E4">
      <w:pPr>
        <w:spacing w:after="0" w:line="276" w:lineRule="auto"/>
        <w:jc w:val="both"/>
        <w:rPr>
          <w:rFonts w:cstheme="minorHAnsi"/>
          <w:bCs/>
          <w:sz w:val="24"/>
          <w:szCs w:val="24"/>
        </w:rPr>
      </w:pPr>
    </w:p>
    <w:p w14:paraId="4C6CAFC7" w14:textId="0C89E26C" w:rsidR="009D28E4" w:rsidRPr="009D28E4" w:rsidRDefault="009D28E4" w:rsidP="009D28E4">
      <w:pPr>
        <w:spacing w:after="0" w:line="276" w:lineRule="auto"/>
        <w:jc w:val="both"/>
        <w:rPr>
          <w:rFonts w:cstheme="minorHAnsi"/>
          <w:bCs/>
          <w:sz w:val="24"/>
          <w:szCs w:val="24"/>
        </w:rPr>
      </w:pPr>
      <w:r w:rsidRPr="009D28E4">
        <w:rPr>
          <w:rFonts w:cstheme="minorHAnsi"/>
          <w:bCs/>
          <w:sz w:val="24"/>
          <w:szCs w:val="24"/>
        </w:rPr>
        <w:t xml:space="preserve">Cuando no sea posible identificar a una persona humana deberá identificarse y verificarse la identidad del </w:t>
      </w:r>
      <w:proofErr w:type="gramStart"/>
      <w:r w:rsidRPr="009D28E4">
        <w:rPr>
          <w:rFonts w:cstheme="minorHAnsi"/>
          <w:bCs/>
          <w:sz w:val="24"/>
          <w:szCs w:val="24"/>
        </w:rPr>
        <w:t>Presidente</w:t>
      </w:r>
      <w:proofErr w:type="gramEnd"/>
      <w:r w:rsidRPr="009D28E4">
        <w:rPr>
          <w:rFonts w:cstheme="minorHAnsi"/>
          <w:bCs/>
          <w:sz w:val="24"/>
          <w:szCs w:val="24"/>
        </w:rPr>
        <w:t xml:space="preserve"> o la máxima autoridad.</w:t>
      </w:r>
    </w:p>
    <w:p w14:paraId="7ACC0F47" w14:textId="017309D0" w:rsidR="00DA5EF0" w:rsidRDefault="00DA5EF0" w:rsidP="00DA5EF0">
      <w:pPr>
        <w:spacing w:after="0" w:line="276" w:lineRule="auto"/>
        <w:jc w:val="both"/>
        <w:rPr>
          <w:rFonts w:cstheme="minorHAnsi"/>
          <w:sz w:val="24"/>
          <w:szCs w:val="24"/>
        </w:rPr>
      </w:pPr>
    </w:p>
    <w:p w14:paraId="2EAB45F7" w14:textId="77777777" w:rsidR="00A268EB" w:rsidRPr="00890D69" w:rsidRDefault="00A268EB" w:rsidP="004468F5">
      <w:pPr>
        <w:spacing w:after="0" w:line="276" w:lineRule="auto"/>
        <w:jc w:val="both"/>
        <w:rPr>
          <w:rFonts w:cstheme="minorHAnsi"/>
          <w:sz w:val="24"/>
          <w:szCs w:val="24"/>
        </w:rPr>
      </w:pPr>
    </w:p>
    <w:p w14:paraId="7BA7D970" w14:textId="77777777" w:rsidR="00A268EB" w:rsidRPr="00F81C8E" w:rsidRDefault="00A268EB" w:rsidP="0002070F">
      <w:pPr>
        <w:pStyle w:val="Ttulo3"/>
        <w:numPr>
          <w:ilvl w:val="2"/>
          <w:numId w:val="13"/>
        </w:numPr>
        <w:rPr>
          <w:b/>
        </w:rPr>
      </w:pPr>
      <w:bookmarkStart w:id="81" w:name="_Toc516070752"/>
      <w:bookmarkStart w:id="82" w:name="_Toc9873115"/>
      <w:r w:rsidRPr="00F81C8E">
        <w:rPr>
          <w:b/>
        </w:rPr>
        <w:t xml:space="preserve">Identificación de otros tipos de </w:t>
      </w:r>
      <w:r w:rsidR="007746C7" w:rsidRPr="00F81C8E">
        <w:rPr>
          <w:b/>
        </w:rPr>
        <w:t>Clientes</w:t>
      </w:r>
      <w:bookmarkEnd w:id="81"/>
      <w:bookmarkEnd w:id="82"/>
    </w:p>
    <w:p w14:paraId="714D8D2E" w14:textId="77777777" w:rsidR="008E0AC9" w:rsidRDefault="008E0AC9" w:rsidP="007D724B">
      <w:pPr>
        <w:spacing w:after="0" w:line="276" w:lineRule="auto"/>
        <w:jc w:val="both"/>
        <w:rPr>
          <w:rFonts w:cstheme="minorHAnsi"/>
          <w:sz w:val="24"/>
          <w:szCs w:val="24"/>
        </w:rPr>
      </w:pPr>
    </w:p>
    <w:p w14:paraId="472E0257" w14:textId="77777777" w:rsidR="007D724B" w:rsidRDefault="00A268EB" w:rsidP="007D724B">
      <w:pPr>
        <w:spacing w:after="0" w:line="276" w:lineRule="auto"/>
        <w:jc w:val="both"/>
        <w:rPr>
          <w:rFonts w:cstheme="minorHAnsi"/>
          <w:sz w:val="24"/>
          <w:szCs w:val="24"/>
        </w:rPr>
      </w:pPr>
      <w:r w:rsidRPr="00890D69">
        <w:rPr>
          <w:rFonts w:cstheme="minorHAnsi"/>
          <w:sz w:val="24"/>
          <w:szCs w:val="24"/>
        </w:rPr>
        <w:t xml:space="preserve">En el caso de otros tipos de </w:t>
      </w:r>
      <w:r w:rsidR="007746C7">
        <w:rPr>
          <w:rFonts w:cstheme="minorHAnsi"/>
          <w:sz w:val="24"/>
          <w:szCs w:val="24"/>
        </w:rPr>
        <w:t>Clientes</w:t>
      </w:r>
      <w:r w:rsidRPr="00890D69">
        <w:rPr>
          <w:rFonts w:cstheme="minorHAnsi"/>
          <w:sz w:val="24"/>
          <w:szCs w:val="24"/>
        </w:rPr>
        <w:t xml:space="preserve"> se deberán seguir, las siguientes reglas de identificación: </w:t>
      </w:r>
    </w:p>
    <w:p w14:paraId="4B1C9B59" w14:textId="77777777" w:rsidR="007D724B" w:rsidRDefault="007D724B" w:rsidP="007D724B">
      <w:pPr>
        <w:spacing w:after="0" w:line="276" w:lineRule="auto"/>
        <w:jc w:val="both"/>
        <w:rPr>
          <w:rFonts w:cstheme="minorHAnsi"/>
          <w:sz w:val="24"/>
          <w:szCs w:val="24"/>
        </w:rPr>
      </w:pPr>
    </w:p>
    <w:p w14:paraId="238073B6" w14:textId="331A6031" w:rsidR="00A268EB" w:rsidRPr="002C036D" w:rsidRDefault="00A268EB" w:rsidP="0002070F">
      <w:pPr>
        <w:pStyle w:val="Prrafodelista"/>
        <w:numPr>
          <w:ilvl w:val="0"/>
          <w:numId w:val="26"/>
        </w:numPr>
        <w:spacing w:after="0" w:line="276" w:lineRule="auto"/>
        <w:jc w:val="both"/>
        <w:rPr>
          <w:rFonts w:cstheme="minorHAnsi"/>
          <w:sz w:val="24"/>
          <w:szCs w:val="24"/>
        </w:rPr>
      </w:pPr>
      <w:r w:rsidRPr="002C036D">
        <w:rPr>
          <w:rFonts w:cstheme="minorHAnsi"/>
          <w:sz w:val="24"/>
          <w:szCs w:val="24"/>
        </w:rPr>
        <w:t>Cuando se trate de los órganos, entes y demás estructuras jurídicas que conforman el Sector Público Nacional, así como también los que conforman los Sectores Públicos Provinciales y Municipales, la</w:t>
      </w:r>
      <w:r w:rsidR="00F21491">
        <w:rPr>
          <w:rFonts w:cstheme="minorHAnsi"/>
          <w:sz w:val="24"/>
          <w:szCs w:val="24"/>
        </w:rPr>
        <w:t xml:space="preserve"> Entidad</w:t>
      </w:r>
      <w:r w:rsidRPr="002C036D">
        <w:rPr>
          <w:rFonts w:cstheme="minorHAnsi"/>
          <w:sz w:val="24"/>
          <w:szCs w:val="24"/>
        </w:rPr>
        <w:t xml:space="preserve"> deberá exclusivamente identificar a la persona humana que operará la cuenta, en los términos establecidos en el </w:t>
      </w:r>
      <w:r w:rsidR="000923F1" w:rsidRPr="002C036D">
        <w:rPr>
          <w:rFonts w:cstheme="minorHAnsi"/>
          <w:sz w:val="24"/>
          <w:szCs w:val="24"/>
        </w:rPr>
        <w:t xml:space="preserve">punto </w:t>
      </w:r>
      <w:r w:rsidR="00C55CAB" w:rsidRPr="00185605">
        <w:rPr>
          <w:rFonts w:cstheme="minorHAnsi"/>
          <w:sz w:val="24"/>
          <w:szCs w:val="24"/>
        </w:rPr>
        <w:t>5</w:t>
      </w:r>
      <w:r w:rsidR="000923F1" w:rsidRPr="00185605">
        <w:rPr>
          <w:rFonts w:cstheme="minorHAnsi"/>
          <w:sz w:val="24"/>
          <w:szCs w:val="24"/>
        </w:rPr>
        <w:t>.</w:t>
      </w:r>
      <w:r w:rsidR="00F94CAF">
        <w:rPr>
          <w:rFonts w:cstheme="minorHAnsi"/>
          <w:sz w:val="24"/>
          <w:szCs w:val="24"/>
        </w:rPr>
        <w:t>3</w:t>
      </w:r>
      <w:r w:rsidR="000923F1" w:rsidRPr="00185605">
        <w:rPr>
          <w:rFonts w:cstheme="minorHAnsi"/>
          <w:sz w:val="24"/>
          <w:szCs w:val="24"/>
        </w:rPr>
        <w:t>.1.</w:t>
      </w:r>
      <w:r w:rsidR="000923F1" w:rsidRPr="002C036D">
        <w:rPr>
          <w:rFonts w:cstheme="minorHAnsi"/>
          <w:sz w:val="24"/>
          <w:szCs w:val="24"/>
        </w:rPr>
        <w:t xml:space="preserve"> </w:t>
      </w:r>
      <w:r w:rsidRPr="002C036D">
        <w:rPr>
          <w:rFonts w:cstheme="minorHAnsi"/>
          <w:sz w:val="24"/>
          <w:szCs w:val="24"/>
        </w:rPr>
        <w:t xml:space="preserve">de la presente, y obtener copia fiel del instrumento en el que conste la asignación de la competencia para ejecutar dichos actos, ya sea que lo aporte el </w:t>
      </w:r>
      <w:r w:rsidR="007746C7" w:rsidRPr="002C036D">
        <w:rPr>
          <w:rFonts w:cstheme="minorHAnsi"/>
          <w:sz w:val="24"/>
          <w:szCs w:val="24"/>
        </w:rPr>
        <w:t>Cliente</w:t>
      </w:r>
      <w:r w:rsidRPr="002C036D">
        <w:rPr>
          <w:rFonts w:cstheme="minorHAnsi"/>
          <w:sz w:val="24"/>
          <w:szCs w:val="24"/>
        </w:rPr>
        <w:t xml:space="preserve">, o bien, lo obtenga la </w:t>
      </w:r>
      <w:r w:rsidR="00F21491">
        <w:rPr>
          <w:rFonts w:cstheme="minorHAnsi"/>
          <w:sz w:val="24"/>
          <w:szCs w:val="24"/>
        </w:rPr>
        <w:t>Entidad</w:t>
      </w:r>
      <w:r w:rsidRPr="002C036D">
        <w:rPr>
          <w:rFonts w:cstheme="minorHAnsi"/>
          <w:sz w:val="24"/>
          <w:szCs w:val="24"/>
        </w:rPr>
        <w:t xml:space="preserve"> a través de las publicaciones en los Boletines Oficiales correspondientes.</w:t>
      </w:r>
    </w:p>
    <w:p w14:paraId="11E3C072" w14:textId="77777777" w:rsidR="00A268EB" w:rsidRPr="00890D69" w:rsidRDefault="00A268EB" w:rsidP="004468F5">
      <w:pPr>
        <w:pStyle w:val="Prrafodelista"/>
        <w:spacing w:after="0" w:line="276" w:lineRule="auto"/>
        <w:ind w:left="0"/>
        <w:jc w:val="both"/>
        <w:rPr>
          <w:rFonts w:cstheme="minorHAnsi"/>
          <w:sz w:val="24"/>
          <w:szCs w:val="24"/>
        </w:rPr>
      </w:pPr>
    </w:p>
    <w:p w14:paraId="695A9926" w14:textId="77777777" w:rsidR="00A268EB" w:rsidRPr="002C036D" w:rsidRDefault="00A268EB" w:rsidP="0002070F">
      <w:pPr>
        <w:pStyle w:val="Prrafodelista"/>
        <w:numPr>
          <w:ilvl w:val="0"/>
          <w:numId w:val="26"/>
        </w:numPr>
        <w:spacing w:after="0" w:line="276" w:lineRule="auto"/>
        <w:jc w:val="both"/>
        <w:rPr>
          <w:rFonts w:cstheme="minorHAnsi"/>
          <w:sz w:val="24"/>
          <w:szCs w:val="24"/>
        </w:rPr>
      </w:pPr>
      <w:r w:rsidRPr="002C036D">
        <w:rPr>
          <w:rFonts w:cstheme="minorHAnsi"/>
          <w:sz w:val="24"/>
          <w:szCs w:val="24"/>
        </w:rPr>
        <w:t>Las UTES, agrupaciones y otros entes comerciales asimilables se identificarán de acuerdo con las reglas generales para las personas jurídicas, aplicadas a sus integrantes, además de a la propia estructura jurídica constituida en lo que corresponda.</w:t>
      </w:r>
    </w:p>
    <w:p w14:paraId="53B2286F" w14:textId="77777777" w:rsidR="00B36D94" w:rsidRDefault="00B36D94" w:rsidP="00B36D94">
      <w:pPr>
        <w:pStyle w:val="Prrafodelista"/>
        <w:spacing w:after="0" w:line="276" w:lineRule="auto"/>
        <w:ind w:left="0"/>
        <w:jc w:val="both"/>
        <w:rPr>
          <w:rFonts w:cstheme="minorHAnsi"/>
          <w:sz w:val="24"/>
          <w:szCs w:val="24"/>
        </w:rPr>
      </w:pPr>
    </w:p>
    <w:p w14:paraId="74C61E29" w14:textId="77777777" w:rsidR="00A268EB" w:rsidRPr="002C036D" w:rsidRDefault="00A268EB" w:rsidP="0002070F">
      <w:pPr>
        <w:pStyle w:val="Prrafodelista"/>
        <w:numPr>
          <w:ilvl w:val="0"/>
          <w:numId w:val="26"/>
        </w:numPr>
        <w:spacing w:after="0" w:line="276" w:lineRule="auto"/>
        <w:jc w:val="both"/>
        <w:rPr>
          <w:rFonts w:cstheme="minorHAnsi"/>
          <w:sz w:val="24"/>
          <w:szCs w:val="24"/>
        </w:rPr>
      </w:pPr>
      <w:r w:rsidRPr="002C036D">
        <w:rPr>
          <w:rFonts w:cstheme="minorHAnsi"/>
          <w:sz w:val="24"/>
          <w:szCs w:val="24"/>
        </w:rPr>
        <w:t>Los fideicomisos que hayan sido constituidos de acuerdo con la ley argentina, se considerarán adecuadamente identificados cuando se cumplan las siguientes reglas:</w:t>
      </w:r>
    </w:p>
    <w:p w14:paraId="6F80040D" w14:textId="77777777" w:rsidR="00A268EB" w:rsidRPr="00890D69" w:rsidRDefault="00A268EB" w:rsidP="004468F5">
      <w:pPr>
        <w:pStyle w:val="Prrafodelista"/>
        <w:spacing w:after="0" w:line="276" w:lineRule="auto"/>
        <w:ind w:left="0"/>
        <w:jc w:val="both"/>
        <w:rPr>
          <w:rFonts w:cstheme="minorHAnsi"/>
          <w:sz w:val="24"/>
          <w:szCs w:val="24"/>
        </w:rPr>
      </w:pPr>
    </w:p>
    <w:p w14:paraId="1D285BFD" w14:textId="6C766563" w:rsidR="00A268EB" w:rsidRPr="00B36D94" w:rsidRDefault="00A268EB" w:rsidP="0002070F">
      <w:pPr>
        <w:pStyle w:val="Prrafodelista"/>
        <w:numPr>
          <w:ilvl w:val="1"/>
          <w:numId w:val="17"/>
        </w:numPr>
        <w:spacing w:after="0" w:line="276" w:lineRule="auto"/>
        <w:jc w:val="both"/>
        <w:rPr>
          <w:rFonts w:cstheme="minorHAnsi"/>
          <w:sz w:val="24"/>
          <w:szCs w:val="24"/>
        </w:rPr>
      </w:pPr>
      <w:r w:rsidRPr="00B36D94">
        <w:rPr>
          <w:rFonts w:cstheme="minorHAnsi"/>
          <w:sz w:val="24"/>
          <w:szCs w:val="24"/>
        </w:rPr>
        <w:t xml:space="preserve">Identificación del fiduciario, conforme a los puntos </w:t>
      </w:r>
      <w:r w:rsidR="009A6C5E" w:rsidRPr="00B35076">
        <w:rPr>
          <w:rFonts w:cstheme="minorHAnsi"/>
          <w:sz w:val="24"/>
          <w:szCs w:val="24"/>
        </w:rPr>
        <w:t>5</w:t>
      </w:r>
      <w:r w:rsidR="003C61F2" w:rsidRPr="00B35076">
        <w:rPr>
          <w:rFonts w:cstheme="minorHAnsi"/>
          <w:sz w:val="24"/>
          <w:szCs w:val="24"/>
        </w:rPr>
        <w:t>.</w:t>
      </w:r>
      <w:r w:rsidR="00F94CAF">
        <w:rPr>
          <w:rFonts w:cstheme="minorHAnsi"/>
          <w:sz w:val="24"/>
          <w:szCs w:val="24"/>
        </w:rPr>
        <w:t>3</w:t>
      </w:r>
      <w:r w:rsidR="003C61F2" w:rsidRPr="00B35076">
        <w:rPr>
          <w:rFonts w:cstheme="minorHAnsi"/>
          <w:sz w:val="24"/>
          <w:szCs w:val="24"/>
        </w:rPr>
        <w:t>.1.</w:t>
      </w:r>
      <w:r w:rsidRPr="00B35076">
        <w:rPr>
          <w:rFonts w:cstheme="minorHAnsi"/>
          <w:sz w:val="24"/>
          <w:szCs w:val="24"/>
        </w:rPr>
        <w:t xml:space="preserve"> y </w:t>
      </w:r>
      <w:r w:rsidR="009A6C5E" w:rsidRPr="00B35076">
        <w:rPr>
          <w:rFonts w:cstheme="minorHAnsi"/>
          <w:sz w:val="24"/>
          <w:szCs w:val="24"/>
        </w:rPr>
        <w:t>5</w:t>
      </w:r>
      <w:r w:rsidR="003C61F2" w:rsidRPr="00B35076">
        <w:rPr>
          <w:rFonts w:cstheme="minorHAnsi"/>
          <w:sz w:val="24"/>
          <w:szCs w:val="24"/>
        </w:rPr>
        <w:t>.</w:t>
      </w:r>
      <w:r w:rsidR="00F94CAF">
        <w:rPr>
          <w:rFonts w:cstheme="minorHAnsi"/>
          <w:sz w:val="24"/>
          <w:szCs w:val="24"/>
        </w:rPr>
        <w:t>3</w:t>
      </w:r>
      <w:r w:rsidR="003C61F2" w:rsidRPr="00B35076">
        <w:rPr>
          <w:rFonts w:cstheme="minorHAnsi"/>
          <w:sz w:val="24"/>
          <w:szCs w:val="24"/>
        </w:rPr>
        <w:t>.2</w:t>
      </w:r>
      <w:r w:rsidRPr="00B35076">
        <w:rPr>
          <w:rFonts w:cstheme="minorHAnsi"/>
          <w:sz w:val="24"/>
          <w:szCs w:val="24"/>
        </w:rPr>
        <w:t>. del</w:t>
      </w:r>
      <w:r w:rsidRPr="00B36D94">
        <w:rPr>
          <w:rFonts w:cstheme="minorHAnsi"/>
          <w:sz w:val="24"/>
          <w:szCs w:val="24"/>
        </w:rPr>
        <w:t xml:space="preserve"> presente según corresponda. </w:t>
      </w:r>
    </w:p>
    <w:p w14:paraId="305DB6BA" w14:textId="14E0F1C0" w:rsidR="00A268EB" w:rsidRPr="00B36D94" w:rsidRDefault="00A268EB" w:rsidP="0002070F">
      <w:pPr>
        <w:pStyle w:val="Prrafodelista"/>
        <w:numPr>
          <w:ilvl w:val="1"/>
          <w:numId w:val="17"/>
        </w:numPr>
        <w:spacing w:after="0" w:line="276" w:lineRule="auto"/>
        <w:jc w:val="both"/>
        <w:rPr>
          <w:rFonts w:cstheme="minorHAnsi"/>
          <w:sz w:val="24"/>
          <w:szCs w:val="24"/>
        </w:rPr>
      </w:pPr>
      <w:r w:rsidRPr="00B36D94">
        <w:rPr>
          <w:rFonts w:cstheme="minorHAnsi"/>
          <w:sz w:val="24"/>
          <w:szCs w:val="24"/>
        </w:rPr>
        <w:t>Identificación de administrador o figura de características similares,</w:t>
      </w:r>
      <w:r w:rsidR="007D724B" w:rsidRPr="00B36D94">
        <w:rPr>
          <w:rFonts w:cstheme="minorHAnsi"/>
          <w:sz w:val="24"/>
          <w:szCs w:val="24"/>
        </w:rPr>
        <w:t xml:space="preserve"> o a cualquier otra persona humana o jurídica, que o participe en la constitución y organización del fideicomiso, </w:t>
      </w:r>
      <w:r w:rsidRPr="00B36D94">
        <w:rPr>
          <w:rFonts w:cstheme="minorHAnsi"/>
          <w:sz w:val="24"/>
          <w:szCs w:val="24"/>
        </w:rPr>
        <w:t xml:space="preserve">en los términos de </w:t>
      </w:r>
      <w:r w:rsidRPr="00B35076">
        <w:rPr>
          <w:rFonts w:cstheme="minorHAnsi"/>
          <w:sz w:val="24"/>
          <w:szCs w:val="24"/>
        </w:rPr>
        <w:t>los puntos</w:t>
      </w:r>
      <w:r w:rsidR="003C61F2" w:rsidRPr="00B35076">
        <w:rPr>
          <w:rFonts w:cstheme="minorHAnsi"/>
          <w:sz w:val="24"/>
          <w:szCs w:val="24"/>
        </w:rPr>
        <w:t xml:space="preserve"> </w:t>
      </w:r>
      <w:r w:rsidR="009A6C5E" w:rsidRPr="00B35076">
        <w:rPr>
          <w:rFonts w:cstheme="minorHAnsi"/>
          <w:sz w:val="24"/>
          <w:szCs w:val="24"/>
        </w:rPr>
        <w:t>5</w:t>
      </w:r>
      <w:r w:rsidR="003C61F2" w:rsidRPr="00B35076">
        <w:rPr>
          <w:rFonts w:cstheme="minorHAnsi"/>
          <w:sz w:val="24"/>
          <w:szCs w:val="24"/>
        </w:rPr>
        <w:t>.</w:t>
      </w:r>
      <w:r w:rsidR="00F94CAF">
        <w:rPr>
          <w:rFonts w:cstheme="minorHAnsi"/>
          <w:sz w:val="24"/>
          <w:szCs w:val="24"/>
        </w:rPr>
        <w:t>3</w:t>
      </w:r>
      <w:r w:rsidR="003C61F2" w:rsidRPr="00B35076">
        <w:rPr>
          <w:rFonts w:cstheme="minorHAnsi"/>
          <w:sz w:val="24"/>
          <w:szCs w:val="24"/>
        </w:rPr>
        <w:t>.1.</w:t>
      </w:r>
      <w:r w:rsidRPr="00B35076">
        <w:rPr>
          <w:rFonts w:cstheme="minorHAnsi"/>
          <w:sz w:val="24"/>
          <w:szCs w:val="24"/>
        </w:rPr>
        <w:t xml:space="preserve"> y </w:t>
      </w:r>
      <w:r w:rsidR="009A6C5E" w:rsidRPr="00B35076">
        <w:rPr>
          <w:rFonts w:cstheme="minorHAnsi"/>
          <w:sz w:val="24"/>
          <w:szCs w:val="24"/>
        </w:rPr>
        <w:t>5</w:t>
      </w:r>
      <w:r w:rsidR="003C61F2" w:rsidRPr="00B35076">
        <w:rPr>
          <w:rFonts w:cstheme="minorHAnsi"/>
          <w:sz w:val="24"/>
          <w:szCs w:val="24"/>
        </w:rPr>
        <w:t>.</w:t>
      </w:r>
      <w:r w:rsidR="00F94CAF">
        <w:rPr>
          <w:rFonts w:cstheme="minorHAnsi"/>
          <w:sz w:val="24"/>
          <w:szCs w:val="24"/>
        </w:rPr>
        <w:t>3</w:t>
      </w:r>
      <w:r w:rsidR="003C61F2" w:rsidRPr="00B35076">
        <w:rPr>
          <w:rFonts w:cstheme="minorHAnsi"/>
          <w:sz w:val="24"/>
          <w:szCs w:val="24"/>
        </w:rPr>
        <w:t>.2</w:t>
      </w:r>
      <w:r w:rsidRPr="00B35076">
        <w:rPr>
          <w:rFonts w:cstheme="minorHAnsi"/>
          <w:sz w:val="24"/>
          <w:szCs w:val="24"/>
        </w:rPr>
        <w:t>.</w:t>
      </w:r>
      <w:r w:rsidRPr="00B36D94">
        <w:rPr>
          <w:rFonts w:cstheme="minorHAnsi"/>
          <w:sz w:val="24"/>
          <w:szCs w:val="24"/>
        </w:rPr>
        <w:t xml:space="preserve"> del presente, según corresponda</w:t>
      </w:r>
      <w:r w:rsidR="00B36D94">
        <w:rPr>
          <w:rFonts w:cstheme="minorHAnsi"/>
          <w:sz w:val="24"/>
          <w:szCs w:val="24"/>
        </w:rPr>
        <w:t>.</w:t>
      </w:r>
    </w:p>
    <w:p w14:paraId="1637D1CB" w14:textId="77777777" w:rsidR="00A268EB" w:rsidRPr="00890D69" w:rsidRDefault="00A268EB" w:rsidP="00B36D94">
      <w:pPr>
        <w:pStyle w:val="Prrafodelista"/>
        <w:spacing w:after="0" w:line="276" w:lineRule="auto"/>
        <w:ind w:left="0"/>
        <w:jc w:val="both"/>
        <w:rPr>
          <w:rFonts w:cstheme="minorHAnsi"/>
          <w:sz w:val="24"/>
          <w:szCs w:val="24"/>
        </w:rPr>
      </w:pPr>
    </w:p>
    <w:p w14:paraId="72C2D5D1" w14:textId="0E4B80C6" w:rsidR="00F94CAF" w:rsidRDefault="00C16C1C" w:rsidP="0002070F">
      <w:pPr>
        <w:pStyle w:val="Prrafodelista"/>
        <w:numPr>
          <w:ilvl w:val="0"/>
          <w:numId w:val="26"/>
        </w:numPr>
        <w:spacing w:after="0" w:line="276" w:lineRule="auto"/>
        <w:jc w:val="both"/>
        <w:rPr>
          <w:rFonts w:cstheme="minorHAnsi"/>
          <w:sz w:val="24"/>
          <w:szCs w:val="24"/>
        </w:rPr>
      </w:pPr>
      <w:r w:rsidRPr="00F84ED3">
        <w:rPr>
          <w:rFonts w:cstheme="minorHAnsi"/>
          <w:sz w:val="24"/>
          <w:szCs w:val="24"/>
        </w:rPr>
        <w:t>En los supuestos de Fondos Comunes de Inversión, se deberá identificar</w:t>
      </w:r>
      <w:r w:rsidR="00F94CAF" w:rsidRPr="00F94CAF">
        <w:rPr>
          <w:rFonts w:cstheme="minorHAnsi"/>
          <w:sz w:val="24"/>
          <w:szCs w:val="24"/>
        </w:rPr>
        <w:t xml:space="preserve"> </w:t>
      </w:r>
      <w:r w:rsidR="00F94CAF">
        <w:rPr>
          <w:rFonts w:cstheme="minorHAnsi"/>
          <w:sz w:val="24"/>
          <w:szCs w:val="24"/>
        </w:rPr>
        <w:t>conforme</w:t>
      </w:r>
      <w:r w:rsidR="00F94CAF" w:rsidRPr="00F94CAF">
        <w:rPr>
          <w:rFonts w:cstheme="minorHAnsi"/>
          <w:sz w:val="24"/>
          <w:szCs w:val="24"/>
        </w:rPr>
        <w:t xml:space="preserve"> de los puntos 5.3.1. y 5.3.2. del presente, según corresponda</w:t>
      </w:r>
      <w:r w:rsidR="00F94CAF">
        <w:rPr>
          <w:rFonts w:cstheme="minorHAnsi"/>
          <w:sz w:val="24"/>
          <w:szCs w:val="24"/>
        </w:rPr>
        <w:t>:</w:t>
      </w:r>
      <w:r w:rsidRPr="00F84ED3">
        <w:rPr>
          <w:rFonts w:cstheme="minorHAnsi"/>
          <w:sz w:val="24"/>
          <w:szCs w:val="24"/>
        </w:rPr>
        <w:t xml:space="preserve"> </w:t>
      </w:r>
    </w:p>
    <w:p w14:paraId="2632C0B9" w14:textId="77777777" w:rsidR="00F94CAF" w:rsidRDefault="00F94CAF" w:rsidP="00F94CAF">
      <w:pPr>
        <w:pStyle w:val="Prrafodelista"/>
        <w:spacing w:after="0" w:line="276" w:lineRule="auto"/>
        <w:jc w:val="both"/>
        <w:rPr>
          <w:rFonts w:cstheme="minorHAnsi"/>
          <w:sz w:val="24"/>
          <w:szCs w:val="24"/>
        </w:rPr>
      </w:pPr>
    </w:p>
    <w:p w14:paraId="6B4CCDD6" w14:textId="77777777" w:rsidR="00F94CAF" w:rsidRDefault="00C16C1C" w:rsidP="0002070F">
      <w:pPr>
        <w:pStyle w:val="Prrafodelista"/>
        <w:numPr>
          <w:ilvl w:val="0"/>
          <w:numId w:val="40"/>
        </w:numPr>
        <w:spacing w:after="0" w:line="276" w:lineRule="auto"/>
        <w:jc w:val="both"/>
        <w:rPr>
          <w:rFonts w:cstheme="minorHAnsi"/>
          <w:sz w:val="24"/>
          <w:szCs w:val="24"/>
        </w:rPr>
      </w:pPr>
      <w:r w:rsidRPr="00F84ED3">
        <w:rPr>
          <w:rFonts w:cstheme="minorHAnsi"/>
          <w:sz w:val="24"/>
          <w:szCs w:val="24"/>
        </w:rPr>
        <w:t>a la sociedad gerente,</w:t>
      </w:r>
    </w:p>
    <w:p w14:paraId="0F49686C" w14:textId="2F239ACE" w:rsidR="00F94CAF" w:rsidRDefault="00C16C1C" w:rsidP="0002070F">
      <w:pPr>
        <w:pStyle w:val="Prrafodelista"/>
        <w:numPr>
          <w:ilvl w:val="0"/>
          <w:numId w:val="40"/>
        </w:numPr>
        <w:spacing w:after="0" w:line="276" w:lineRule="auto"/>
        <w:jc w:val="both"/>
        <w:rPr>
          <w:rFonts w:cstheme="minorHAnsi"/>
          <w:sz w:val="24"/>
          <w:szCs w:val="24"/>
        </w:rPr>
      </w:pPr>
      <w:r w:rsidRPr="00F84ED3">
        <w:rPr>
          <w:rFonts w:cstheme="minorHAnsi"/>
          <w:sz w:val="24"/>
          <w:szCs w:val="24"/>
        </w:rPr>
        <w:t xml:space="preserve">a la sociedad depositaria y a cualquier otra persona, humana o jurídica, que participe en la constitución y </w:t>
      </w:r>
    </w:p>
    <w:p w14:paraId="76781283" w14:textId="2BF93FDD" w:rsidR="00A268EB" w:rsidRPr="000A29BE" w:rsidRDefault="00C16C1C" w:rsidP="0002070F">
      <w:pPr>
        <w:pStyle w:val="Prrafodelista"/>
        <w:numPr>
          <w:ilvl w:val="0"/>
          <w:numId w:val="40"/>
        </w:numPr>
        <w:spacing w:after="0" w:line="276" w:lineRule="auto"/>
        <w:jc w:val="both"/>
        <w:rPr>
          <w:rFonts w:cstheme="minorHAnsi"/>
          <w:sz w:val="24"/>
          <w:szCs w:val="24"/>
        </w:rPr>
      </w:pPr>
      <w:r w:rsidRPr="00F84ED3">
        <w:rPr>
          <w:rFonts w:cstheme="minorHAnsi"/>
          <w:sz w:val="24"/>
          <w:szCs w:val="24"/>
        </w:rPr>
        <w:t xml:space="preserve">organización del fondo común de inversión, </w:t>
      </w:r>
    </w:p>
    <w:p w14:paraId="776B2D83" w14:textId="77777777" w:rsidR="00B36D94" w:rsidRDefault="00B36D94" w:rsidP="00B36D94">
      <w:pPr>
        <w:pStyle w:val="Prrafodelista"/>
        <w:spacing w:after="0" w:line="276" w:lineRule="auto"/>
        <w:ind w:left="0"/>
        <w:jc w:val="both"/>
        <w:rPr>
          <w:rFonts w:cstheme="minorHAnsi"/>
          <w:sz w:val="24"/>
          <w:szCs w:val="24"/>
        </w:rPr>
      </w:pPr>
    </w:p>
    <w:p w14:paraId="65BDF997" w14:textId="3D6E354B" w:rsidR="00A268EB" w:rsidRPr="002C036D" w:rsidRDefault="00A268EB" w:rsidP="0002070F">
      <w:pPr>
        <w:pStyle w:val="Prrafodelista"/>
        <w:numPr>
          <w:ilvl w:val="0"/>
          <w:numId w:val="26"/>
        </w:numPr>
        <w:spacing w:after="0" w:line="276" w:lineRule="auto"/>
        <w:jc w:val="both"/>
        <w:rPr>
          <w:rFonts w:cstheme="minorHAnsi"/>
          <w:sz w:val="24"/>
          <w:szCs w:val="24"/>
        </w:rPr>
      </w:pPr>
      <w:r w:rsidRPr="002C036D">
        <w:rPr>
          <w:rFonts w:cstheme="minorHAnsi"/>
          <w:sz w:val="24"/>
          <w:szCs w:val="24"/>
        </w:rPr>
        <w:t xml:space="preserve">En el caso de las Sociedades por Acciones Simplificadas (SAS) y demás sociedades comerciales constituidas por medios digitales, la </w:t>
      </w:r>
      <w:r w:rsidR="00F21491">
        <w:rPr>
          <w:rFonts w:cstheme="minorHAnsi"/>
          <w:sz w:val="24"/>
          <w:szCs w:val="24"/>
        </w:rPr>
        <w:t>Entidad</w:t>
      </w:r>
      <w:r w:rsidRPr="002C036D">
        <w:rPr>
          <w:rFonts w:cstheme="minorHAnsi"/>
          <w:sz w:val="24"/>
          <w:szCs w:val="24"/>
        </w:rPr>
        <w:t xml:space="preserve"> podrá identificar a la persona jurídica y dar inicio a la relación comercial con el instrumento constitutivo digital generado por el Registro Público respectivo con firma digital de dicho organismo, que haya sido recibido por la </w:t>
      </w:r>
      <w:r w:rsidR="00F21491">
        <w:rPr>
          <w:rFonts w:cstheme="minorHAnsi"/>
          <w:sz w:val="24"/>
          <w:szCs w:val="24"/>
        </w:rPr>
        <w:t>Entidad</w:t>
      </w:r>
      <w:r w:rsidRPr="002C036D">
        <w:rPr>
          <w:rFonts w:cstheme="minorHAnsi"/>
          <w:sz w:val="24"/>
          <w:szCs w:val="24"/>
        </w:rPr>
        <w:t xml:space="preserve"> a través de medios electrónicos oficiales.</w:t>
      </w:r>
    </w:p>
    <w:p w14:paraId="441D1190" w14:textId="77777777" w:rsidR="00A268EB" w:rsidRPr="00890D69" w:rsidRDefault="00A268EB" w:rsidP="004468F5">
      <w:pPr>
        <w:pStyle w:val="Prrafodelista"/>
        <w:spacing w:after="0" w:line="276" w:lineRule="auto"/>
        <w:ind w:left="0"/>
        <w:jc w:val="both"/>
        <w:rPr>
          <w:rFonts w:cstheme="minorHAnsi"/>
          <w:sz w:val="24"/>
          <w:szCs w:val="24"/>
        </w:rPr>
      </w:pPr>
    </w:p>
    <w:p w14:paraId="2A3796E2" w14:textId="2B674F24" w:rsidR="00A268EB" w:rsidRDefault="00A268EB" w:rsidP="0002070F">
      <w:pPr>
        <w:pStyle w:val="Prrafodelista"/>
        <w:numPr>
          <w:ilvl w:val="0"/>
          <w:numId w:val="26"/>
        </w:numPr>
        <w:spacing w:after="0" w:line="276" w:lineRule="auto"/>
        <w:jc w:val="both"/>
        <w:rPr>
          <w:rFonts w:cstheme="minorHAnsi"/>
          <w:sz w:val="24"/>
          <w:szCs w:val="24"/>
        </w:rPr>
      </w:pPr>
      <w:r w:rsidRPr="002C036D">
        <w:rPr>
          <w:rFonts w:cstheme="minorHAnsi"/>
          <w:sz w:val="24"/>
          <w:szCs w:val="24"/>
        </w:rPr>
        <w:t>Las Sociedades</w:t>
      </w:r>
      <w:r w:rsidR="00C16C1C" w:rsidRPr="002C036D">
        <w:rPr>
          <w:rFonts w:cstheme="minorHAnsi"/>
          <w:sz w:val="24"/>
          <w:szCs w:val="24"/>
        </w:rPr>
        <w:t>,</w:t>
      </w:r>
      <w:r w:rsidRPr="002C036D">
        <w:rPr>
          <w:rFonts w:cstheme="minorHAnsi"/>
          <w:sz w:val="24"/>
          <w:szCs w:val="24"/>
        </w:rPr>
        <w:t xml:space="preserve"> sus filiales,</w:t>
      </w:r>
      <w:r w:rsidR="00C16C1C" w:rsidRPr="002C036D">
        <w:rPr>
          <w:rFonts w:cstheme="minorHAnsi"/>
          <w:sz w:val="24"/>
          <w:szCs w:val="24"/>
        </w:rPr>
        <w:t xml:space="preserve"> y subsidiarias,</w:t>
      </w:r>
      <w:r w:rsidRPr="002C036D">
        <w:rPr>
          <w:rFonts w:cstheme="minorHAnsi"/>
          <w:sz w:val="24"/>
          <w:szCs w:val="24"/>
        </w:rPr>
        <w:t xml:space="preserve"> que </w:t>
      </w:r>
      <w:r w:rsidR="00C16C1C" w:rsidRPr="002C036D">
        <w:rPr>
          <w:rFonts w:cstheme="minorHAnsi"/>
          <w:sz w:val="24"/>
          <w:szCs w:val="24"/>
        </w:rPr>
        <w:t>list</w:t>
      </w:r>
      <w:r w:rsidRPr="002C036D">
        <w:rPr>
          <w:rFonts w:cstheme="minorHAnsi"/>
          <w:sz w:val="24"/>
          <w:szCs w:val="24"/>
        </w:rPr>
        <w:t xml:space="preserve">an en </w:t>
      </w:r>
      <w:r w:rsidR="00C16C1C" w:rsidRPr="002C036D">
        <w:rPr>
          <w:rFonts w:cstheme="minorHAnsi"/>
          <w:sz w:val="24"/>
          <w:szCs w:val="24"/>
        </w:rPr>
        <w:t>Mercados locales o internacionales autorizados</w:t>
      </w:r>
      <w:r w:rsidRPr="002C036D">
        <w:rPr>
          <w:rFonts w:cstheme="minorHAnsi"/>
          <w:sz w:val="24"/>
          <w:szCs w:val="24"/>
        </w:rPr>
        <w:t xml:space="preserve"> y estén sujetas a requisitos sobre transparencia y/o revelación de información, podrán abrir una cuenta y dar inicio a la relación comercial sin otro trámite que:</w:t>
      </w:r>
    </w:p>
    <w:p w14:paraId="3553E8A1" w14:textId="77777777" w:rsidR="00F94CAF" w:rsidRPr="002C036D" w:rsidRDefault="00F94CAF" w:rsidP="00F94CAF">
      <w:pPr>
        <w:pStyle w:val="Prrafodelista"/>
        <w:spacing w:after="0" w:line="276" w:lineRule="auto"/>
        <w:jc w:val="both"/>
        <w:rPr>
          <w:rFonts w:cstheme="minorHAnsi"/>
          <w:sz w:val="24"/>
          <w:szCs w:val="24"/>
        </w:rPr>
      </w:pPr>
    </w:p>
    <w:p w14:paraId="31A42036" w14:textId="5991B2F1" w:rsidR="00A268EB" w:rsidRPr="00890D69" w:rsidRDefault="00A268EB" w:rsidP="0002070F">
      <w:pPr>
        <w:pStyle w:val="Prrafodelista"/>
        <w:numPr>
          <w:ilvl w:val="1"/>
          <w:numId w:val="18"/>
        </w:numPr>
        <w:spacing w:after="0" w:line="276" w:lineRule="auto"/>
        <w:jc w:val="both"/>
        <w:rPr>
          <w:rFonts w:cstheme="minorHAnsi"/>
          <w:sz w:val="24"/>
          <w:szCs w:val="24"/>
        </w:rPr>
      </w:pPr>
      <w:r w:rsidRPr="00890D69">
        <w:rPr>
          <w:rFonts w:cstheme="minorHAnsi"/>
          <w:sz w:val="24"/>
          <w:szCs w:val="24"/>
        </w:rPr>
        <w:t xml:space="preserve">La identificación conforme los términos </w:t>
      </w:r>
      <w:r w:rsidRPr="00420FD8">
        <w:rPr>
          <w:rFonts w:cstheme="minorHAnsi"/>
          <w:sz w:val="24"/>
          <w:szCs w:val="24"/>
        </w:rPr>
        <w:t xml:space="preserve">del punto </w:t>
      </w:r>
      <w:r w:rsidR="009A6C5E" w:rsidRPr="00B35076">
        <w:rPr>
          <w:rFonts w:cstheme="minorHAnsi"/>
          <w:sz w:val="24"/>
          <w:szCs w:val="24"/>
        </w:rPr>
        <w:t>5</w:t>
      </w:r>
      <w:r w:rsidR="003C61F2" w:rsidRPr="00B35076">
        <w:rPr>
          <w:rFonts w:cstheme="minorHAnsi"/>
          <w:sz w:val="24"/>
          <w:szCs w:val="24"/>
        </w:rPr>
        <w:t>.</w:t>
      </w:r>
      <w:r w:rsidR="00F94CAF">
        <w:rPr>
          <w:rFonts w:cstheme="minorHAnsi"/>
          <w:sz w:val="24"/>
          <w:szCs w:val="24"/>
        </w:rPr>
        <w:t>3</w:t>
      </w:r>
      <w:r w:rsidR="003C61F2" w:rsidRPr="00B35076">
        <w:rPr>
          <w:rFonts w:cstheme="minorHAnsi"/>
          <w:sz w:val="24"/>
          <w:szCs w:val="24"/>
        </w:rPr>
        <w:t>.1.</w:t>
      </w:r>
      <w:r w:rsidRPr="00420FD8">
        <w:rPr>
          <w:rFonts w:cstheme="minorHAnsi"/>
          <w:sz w:val="24"/>
          <w:szCs w:val="24"/>
        </w:rPr>
        <w:t xml:space="preserve"> de</w:t>
      </w:r>
      <w:r w:rsidRPr="00890D69">
        <w:rPr>
          <w:rFonts w:cstheme="minorHAnsi"/>
          <w:sz w:val="24"/>
          <w:szCs w:val="24"/>
        </w:rPr>
        <w:t xml:space="preserve"> la persona humana que operará la cuenta.</w:t>
      </w:r>
    </w:p>
    <w:p w14:paraId="6B10DE8C" w14:textId="24A77847" w:rsidR="00C22DB4" w:rsidRPr="009338CE" w:rsidRDefault="00A268EB" w:rsidP="009338CE">
      <w:pPr>
        <w:pStyle w:val="Prrafodelista"/>
        <w:numPr>
          <w:ilvl w:val="1"/>
          <w:numId w:val="18"/>
        </w:numPr>
        <w:spacing w:after="0" w:line="276" w:lineRule="auto"/>
        <w:jc w:val="both"/>
        <w:rPr>
          <w:rFonts w:cstheme="minorHAnsi"/>
          <w:sz w:val="24"/>
          <w:szCs w:val="24"/>
        </w:rPr>
      </w:pPr>
      <w:r w:rsidRPr="00890D69">
        <w:rPr>
          <w:rFonts w:cstheme="minorHAnsi"/>
          <w:sz w:val="24"/>
          <w:szCs w:val="24"/>
        </w:rPr>
        <w:t>Copia del instrumento por el que dicha persona humana ha sido designada a tales efectos para ser adjuntada al correspondiente Legajo.</w:t>
      </w:r>
    </w:p>
    <w:p w14:paraId="26CB0033" w14:textId="77777777" w:rsidR="00C22DB4" w:rsidRDefault="00C22DB4" w:rsidP="00C22DB4">
      <w:pPr>
        <w:pStyle w:val="Prrafodelista"/>
        <w:spacing w:after="0" w:line="276" w:lineRule="auto"/>
        <w:ind w:left="1440"/>
        <w:jc w:val="both"/>
        <w:rPr>
          <w:rFonts w:cstheme="minorHAnsi"/>
          <w:sz w:val="24"/>
          <w:szCs w:val="24"/>
        </w:rPr>
      </w:pPr>
    </w:p>
    <w:p w14:paraId="375488DB" w14:textId="01369A53" w:rsidR="00E503C3" w:rsidRPr="00C22DB4" w:rsidRDefault="00E503C3" w:rsidP="00C22DB4">
      <w:pPr>
        <w:spacing w:after="0" w:line="276" w:lineRule="auto"/>
        <w:ind w:left="709" w:hanging="283"/>
        <w:jc w:val="both"/>
        <w:rPr>
          <w:rFonts w:cstheme="minorHAnsi"/>
          <w:sz w:val="24"/>
          <w:szCs w:val="24"/>
        </w:rPr>
      </w:pPr>
      <w:r w:rsidRPr="00C22DB4">
        <w:rPr>
          <w:rFonts w:cstheme="minorHAnsi"/>
          <w:sz w:val="24"/>
          <w:szCs w:val="24"/>
        </w:rPr>
        <w:t xml:space="preserve">g) </w:t>
      </w:r>
      <w:bookmarkStart w:id="83" w:name="_Hlk534288896"/>
      <w:r w:rsidRPr="00C22DB4">
        <w:rPr>
          <w:rFonts w:cstheme="minorHAnsi"/>
          <w:sz w:val="24"/>
          <w:szCs w:val="24"/>
        </w:rPr>
        <w:t>Los Clientes que operen exclusivamente con el producto Factura de Crédito Electrónica (conforme art. 12 y 13 de la ley 27.440</w:t>
      </w:r>
      <w:r w:rsidR="003D62AE" w:rsidRPr="00C22DB4">
        <w:rPr>
          <w:rFonts w:cstheme="minorHAnsi"/>
          <w:sz w:val="24"/>
          <w:szCs w:val="24"/>
        </w:rPr>
        <w:t xml:space="preserve"> de Financiamiento Productivo</w:t>
      </w:r>
      <w:r w:rsidRPr="00C22DB4">
        <w:rPr>
          <w:rFonts w:cstheme="minorHAnsi"/>
          <w:sz w:val="24"/>
          <w:szCs w:val="24"/>
        </w:rPr>
        <w:t xml:space="preserve">) </w:t>
      </w:r>
      <w:r w:rsidRPr="00C22DB4">
        <w:rPr>
          <w:rFonts w:cstheme="minorHAnsi"/>
          <w:sz w:val="24"/>
          <w:szCs w:val="24"/>
        </w:rPr>
        <w:lastRenderedPageBreak/>
        <w:t>serán identificados en los términos de los puntos 5.</w:t>
      </w:r>
      <w:r w:rsidR="00284A97" w:rsidRPr="00C22DB4">
        <w:rPr>
          <w:rFonts w:cstheme="minorHAnsi"/>
          <w:sz w:val="24"/>
          <w:szCs w:val="24"/>
        </w:rPr>
        <w:t>3</w:t>
      </w:r>
      <w:r w:rsidRPr="00C22DB4">
        <w:rPr>
          <w:rFonts w:cstheme="minorHAnsi"/>
          <w:sz w:val="24"/>
          <w:szCs w:val="24"/>
        </w:rPr>
        <w:t>.1. y 5.</w:t>
      </w:r>
      <w:r w:rsidR="00284A97" w:rsidRPr="00C22DB4">
        <w:rPr>
          <w:rFonts w:cstheme="minorHAnsi"/>
          <w:sz w:val="24"/>
          <w:szCs w:val="24"/>
        </w:rPr>
        <w:t>3</w:t>
      </w:r>
      <w:r w:rsidRPr="00C22DB4">
        <w:rPr>
          <w:rFonts w:cstheme="minorHAnsi"/>
          <w:sz w:val="24"/>
          <w:szCs w:val="24"/>
        </w:rPr>
        <w:t>.2. del presente según corresponda, y también se deberá recabar información respecto de su nivel de actividad. La identificación se podrá efectuar en forma presencial o a través del Sistema de Tramites a Distancia (TAD) u otra herramienta de idénticas características.</w:t>
      </w:r>
      <w:bookmarkEnd w:id="83"/>
    </w:p>
    <w:p w14:paraId="007495BB" w14:textId="45EDA534" w:rsidR="00A268EB" w:rsidRPr="00E503C3" w:rsidRDefault="00A268EB" w:rsidP="00E503C3">
      <w:pPr>
        <w:spacing w:after="0" w:line="276" w:lineRule="auto"/>
        <w:jc w:val="both"/>
        <w:rPr>
          <w:rFonts w:cstheme="minorHAnsi"/>
          <w:sz w:val="24"/>
          <w:szCs w:val="24"/>
        </w:rPr>
      </w:pPr>
      <w:r w:rsidRPr="00E503C3">
        <w:rPr>
          <w:rFonts w:cstheme="minorHAnsi"/>
          <w:sz w:val="24"/>
          <w:szCs w:val="24"/>
        </w:rPr>
        <w:t xml:space="preserve"> </w:t>
      </w:r>
    </w:p>
    <w:p w14:paraId="1DB6B682" w14:textId="77777777" w:rsidR="00D12208" w:rsidRPr="00B36D94" w:rsidRDefault="00634580" w:rsidP="00B36D94">
      <w:pPr>
        <w:spacing w:after="0" w:line="276" w:lineRule="auto"/>
        <w:jc w:val="both"/>
        <w:rPr>
          <w:rFonts w:cstheme="minorHAnsi"/>
          <w:sz w:val="24"/>
          <w:szCs w:val="24"/>
        </w:rPr>
      </w:pPr>
      <w:r w:rsidRPr="00B36D94">
        <w:rPr>
          <w:rFonts w:cstheme="minorHAnsi"/>
          <w:sz w:val="24"/>
          <w:szCs w:val="24"/>
        </w:rPr>
        <w:t xml:space="preserve">Quedan excluidas del tratamiento previsto con carácter general para la identificación de </w:t>
      </w:r>
      <w:r w:rsidR="007746C7" w:rsidRPr="00B36D94">
        <w:rPr>
          <w:rFonts w:cstheme="minorHAnsi"/>
          <w:sz w:val="24"/>
          <w:szCs w:val="24"/>
        </w:rPr>
        <w:t>Clientes</w:t>
      </w:r>
      <w:r w:rsidRPr="00B36D94">
        <w:rPr>
          <w:rFonts w:cstheme="minorHAnsi"/>
          <w:sz w:val="24"/>
          <w:szCs w:val="24"/>
        </w:rPr>
        <w:t>, las cuentas con depósitos originados en las causas que interviene la justicia.</w:t>
      </w:r>
    </w:p>
    <w:p w14:paraId="058461F3" w14:textId="77777777" w:rsidR="00EA0ABC" w:rsidRPr="00890D69" w:rsidRDefault="00EA0ABC" w:rsidP="004468F5">
      <w:pPr>
        <w:spacing w:after="0" w:line="276" w:lineRule="auto"/>
        <w:jc w:val="both"/>
        <w:rPr>
          <w:rFonts w:cstheme="minorHAnsi"/>
          <w:sz w:val="24"/>
          <w:szCs w:val="24"/>
        </w:rPr>
      </w:pPr>
    </w:p>
    <w:p w14:paraId="42AE5266" w14:textId="00329718" w:rsidR="008E0AC9" w:rsidRPr="00F81C8E" w:rsidRDefault="008E0AC9" w:rsidP="0002070F">
      <w:pPr>
        <w:pStyle w:val="Ttulo3"/>
        <w:numPr>
          <w:ilvl w:val="2"/>
          <w:numId w:val="13"/>
        </w:numPr>
        <w:rPr>
          <w:b/>
        </w:rPr>
      </w:pPr>
      <w:bookmarkStart w:id="84" w:name="_Toc516070753"/>
      <w:bookmarkStart w:id="85" w:name="_Toc9873116"/>
      <w:bookmarkStart w:id="86" w:name="_Toc516070754"/>
      <w:r w:rsidRPr="00F81C8E">
        <w:rPr>
          <w:b/>
        </w:rPr>
        <w:t>C</w:t>
      </w:r>
      <w:r w:rsidR="002839B2">
        <w:rPr>
          <w:b/>
        </w:rPr>
        <w:t>lientes</w:t>
      </w:r>
      <w:r w:rsidRPr="00F81C8E">
        <w:rPr>
          <w:b/>
        </w:rPr>
        <w:t xml:space="preserve"> Sujetos Obligados</w:t>
      </w:r>
      <w:bookmarkEnd w:id="84"/>
      <w:bookmarkEnd w:id="85"/>
    </w:p>
    <w:p w14:paraId="349BEE35" w14:textId="77777777" w:rsidR="008E0AC9" w:rsidRDefault="008E0AC9" w:rsidP="008E0AC9">
      <w:pPr>
        <w:spacing w:after="0" w:line="276" w:lineRule="auto"/>
        <w:jc w:val="both"/>
        <w:rPr>
          <w:rFonts w:cstheme="minorHAnsi"/>
          <w:sz w:val="24"/>
          <w:szCs w:val="24"/>
        </w:rPr>
      </w:pPr>
    </w:p>
    <w:p w14:paraId="5D0E2CA3" w14:textId="0031CC3D" w:rsidR="008E0AC9" w:rsidRDefault="008E0AC9" w:rsidP="008E0AC9">
      <w:pPr>
        <w:spacing w:after="0" w:line="276" w:lineRule="auto"/>
        <w:jc w:val="both"/>
        <w:rPr>
          <w:rFonts w:cstheme="minorHAnsi"/>
          <w:sz w:val="24"/>
          <w:szCs w:val="24"/>
        </w:rPr>
      </w:pPr>
      <w:r w:rsidRPr="009C6B9D">
        <w:rPr>
          <w:rFonts w:cstheme="minorHAnsi"/>
          <w:sz w:val="24"/>
          <w:szCs w:val="24"/>
        </w:rPr>
        <w:t xml:space="preserve">Las siguientes reglas, deberá aplicar la </w:t>
      </w:r>
      <w:r w:rsidR="00F21491">
        <w:rPr>
          <w:rFonts w:cstheme="minorHAnsi"/>
          <w:sz w:val="24"/>
          <w:szCs w:val="24"/>
        </w:rPr>
        <w:t>Entidad</w:t>
      </w:r>
      <w:r w:rsidRPr="009C6B9D">
        <w:rPr>
          <w:rFonts w:cstheme="minorHAnsi"/>
          <w:sz w:val="24"/>
          <w:szCs w:val="24"/>
        </w:rPr>
        <w:t>, sobre las cuentas de Sujetos Obligados:</w:t>
      </w:r>
    </w:p>
    <w:p w14:paraId="03D34AB3" w14:textId="77777777" w:rsidR="008E0AC9" w:rsidRPr="009C6B9D" w:rsidRDefault="008E0AC9" w:rsidP="008E0AC9">
      <w:pPr>
        <w:spacing w:after="0" w:line="276" w:lineRule="auto"/>
        <w:jc w:val="both"/>
        <w:rPr>
          <w:rFonts w:cstheme="minorHAnsi"/>
          <w:sz w:val="24"/>
          <w:szCs w:val="24"/>
        </w:rPr>
      </w:pPr>
      <w:r w:rsidRPr="009C6B9D">
        <w:rPr>
          <w:rFonts w:cstheme="minorHAnsi"/>
          <w:sz w:val="24"/>
          <w:szCs w:val="24"/>
        </w:rPr>
        <w:t xml:space="preserve"> </w:t>
      </w:r>
    </w:p>
    <w:p w14:paraId="5BE57491" w14:textId="77777777" w:rsidR="008E0AC9" w:rsidRDefault="008E0AC9" w:rsidP="0002070F">
      <w:pPr>
        <w:pStyle w:val="Prrafodelista"/>
        <w:numPr>
          <w:ilvl w:val="0"/>
          <w:numId w:val="27"/>
        </w:numPr>
        <w:spacing w:after="0" w:line="276" w:lineRule="auto"/>
        <w:jc w:val="both"/>
        <w:rPr>
          <w:rFonts w:cstheme="minorHAnsi"/>
          <w:sz w:val="24"/>
          <w:szCs w:val="24"/>
        </w:rPr>
      </w:pPr>
      <w:r w:rsidRPr="009C6B9D">
        <w:rPr>
          <w:rFonts w:cstheme="minorHAnsi"/>
          <w:sz w:val="24"/>
          <w:szCs w:val="24"/>
        </w:rPr>
        <w:t>Debe aplicar políticas y procedimientos de Debida Diligencia razonables con un Enfoque Basado en Riesgos.</w:t>
      </w:r>
    </w:p>
    <w:p w14:paraId="0CB5B9B8" w14:textId="77777777" w:rsidR="008E0AC9" w:rsidRDefault="008E0AC9" w:rsidP="008E0AC9">
      <w:pPr>
        <w:pStyle w:val="Prrafodelista"/>
        <w:spacing w:after="0" w:line="276" w:lineRule="auto"/>
        <w:ind w:left="0"/>
        <w:jc w:val="both"/>
        <w:rPr>
          <w:rFonts w:cstheme="minorHAnsi"/>
          <w:sz w:val="24"/>
          <w:szCs w:val="24"/>
        </w:rPr>
      </w:pPr>
    </w:p>
    <w:p w14:paraId="0771F96D" w14:textId="3F3BB939" w:rsidR="008E0AC9" w:rsidRDefault="008E0AC9" w:rsidP="0002070F">
      <w:pPr>
        <w:pStyle w:val="Prrafodelista"/>
        <w:numPr>
          <w:ilvl w:val="0"/>
          <w:numId w:val="27"/>
        </w:numPr>
        <w:jc w:val="both"/>
        <w:rPr>
          <w:rFonts w:cstheme="minorHAnsi"/>
          <w:sz w:val="24"/>
          <w:szCs w:val="24"/>
        </w:rPr>
      </w:pPr>
      <w:r w:rsidRPr="001723C1">
        <w:rPr>
          <w:rFonts w:cstheme="minorHAnsi"/>
          <w:sz w:val="24"/>
          <w:szCs w:val="24"/>
        </w:rPr>
        <w:t>Se deberá exigir al inicio de la relación comercial</w:t>
      </w:r>
      <w:r>
        <w:rPr>
          <w:rFonts w:cstheme="minorHAnsi"/>
          <w:sz w:val="24"/>
          <w:szCs w:val="24"/>
        </w:rPr>
        <w:t xml:space="preserve"> con otro Sujeto Obligado,</w:t>
      </w:r>
      <w:r w:rsidRPr="001723C1">
        <w:rPr>
          <w:rFonts w:cstheme="minorHAnsi"/>
          <w:sz w:val="24"/>
          <w:szCs w:val="24"/>
        </w:rPr>
        <w:t xml:space="preserve"> la acreditación del registro ante la UIF, debiendo en caso de corresponder realizar Reporte de Registración y Cumplimi</w:t>
      </w:r>
      <w:r>
        <w:rPr>
          <w:rFonts w:cstheme="minorHAnsi"/>
          <w:sz w:val="24"/>
          <w:szCs w:val="24"/>
        </w:rPr>
        <w:t>e</w:t>
      </w:r>
      <w:r w:rsidRPr="001723C1">
        <w:rPr>
          <w:rFonts w:cstheme="minorHAnsi"/>
          <w:sz w:val="24"/>
          <w:szCs w:val="24"/>
        </w:rPr>
        <w:t>nto</w:t>
      </w:r>
      <w:r>
        <w:rPr>
          <w:rFonts w:cstheme="minorHAnsi"/>
          <w:sz w:val="24"/>
          <w:szCs w:val="24"/>
        </w:rPr>
        <w:t xml:space="preserve"> </w:t>
      </w:r>
      <w:r w:rsidRPr="001723C1">
        <w:rPr>
          <w:rFonts w:cstheme="minorHAnsi"/>
          <w:sz w:val="24"/>
          <w:szCs w:val="24"/>
        </w:rPr>
        <w:t>por parte de los Sujeto Obligado</w:t>
      </w:r>
      <w:r>
        <w:rPr>
          <w:rFonts w:cstheme="minorHAnsi"/>
          <w:sz w:val="24"/>
          <w:szCs w:val="24"/>
        </w:rPr>
        <w:t xml:space="preserve"> a la UIF (conforme </w:t>
      </w:r>
      <w:r w:rsidRPr="00477800">
        <w:rPr>
          <w:rFonts w:cstheme="minorHAnsi"/>
          <w:sz w:val="24"/>
          <w:szCs w:val="24"/>
        </w:rPr>
        <w:t>el anexo de la Res. U.I.F. 70/11 y sus modificatorias</w:t>
      </w:r>
      <w:r>
        <w:rPr>
          <w:rFonts w:cstheme="minorHAnsi"/>
          <w:sz w:val="24"/>
          <w:szCs w:val="24"/>
        </w:rPr>
        <w:t>)</w:t>
      </w:r>
      <w:r w:rsidRPr="00477800">
        <w:rPr>
          <w:rFonts w:cstheme="minorHAnsi"/>
          <w:sz w:val="24"/>
          <w:szCs w:val="24"/>
        </w:rPr>
        <w:t xml:space="preserve">. </w:t>
      </w:r>
      <w:r w:rsidR="0093693F">
        <w:rPr>
          <w:rFonts w:cstheme="minorHAnsi"/>
          <w:sz w:val="24"/>
          <w:szCs w:val="24"/>
        </w:rPr>
        <w:t>No se podrá dar inicio a la relación comercial cuando el Cliente sujeto obligado no se encontrare inscripto ante la UIF</w:t>
      </w:r>
    </w:p>
    <w:p w14:paraId="6EE6D513" w14:textId="77777777" w:rsidR="008E0AC9" w:rsidRDefault="008E0AC9" w:rsidP="008E0AC9">
      <w:pPr>
        <w:pStyle w:val="Prrafodelista"/>
        <w:spacing w:after="0" w:line="276" w:lineRule="auto"/>
        <w:ind w:left="0"/>
        <w:jc w:val="both"/>
        <w:rPr>
          <w:rFonts w:cstheme="minorHAnsi"/>
          <w:sz w:val="24"/>
          <w:szCs w:val="24"/>
        </w:rPr>
      </w:pPr>
    </w:p>
    <w:p w14:paraId="28891F82" w14:textId="3652544C" w:rsidR="008E0AC9" w:rsidRDefault="008E0AC9" w:rsidP="0002070F">
      <w:pPr>
        <w:pStyle w:val="Prrafodelista"/>
        <w:numPr>
          <w:ilvl w:val="0"/>
          <w:numId w:val="27"/>
        </w:numPr>
        <w:spacing w:after="0" w:line="276" w:lineRule="auto"/>
        <w:jc w:val="both"/>
        <w:rPr>
          <w:rFonts w:cstheme="minorHAnsi"/>
          <w:sz w:val="24"/>
          <w:szCs w:val="24"/>
        </w:rPr>
      </w:pPr>
      <w:r w:rsidRPr="00F84ED3">
        <w:rPr>
          <w:rFonts w:cstheme="minorHAnsi"/>
          <w:sz w:val="24"/>
          <w:szCs w:val="24"/>
        </w:rPr>
        <w:t xml:space="preserve">La </w:t>
      </w:r>
      <w:r w:rsidR="00F21491">
        <w:rPr>
          <w:rFonts w:cstheme="minorHAnsi"/>
          <w:sz w:val="24"/>
          <w:szCs w:val="24"/>
        </w:rPr>
        <w:t>Entidad</w:t>
      </w:r>
      <w:r w:rsidRPr="00F84ED3">
        <w:rPr>
          <w:rFonts w:cstheme="minorHAnsi"/>
          <w:sz w:val="24"/>
          <w:szCs w:val="24"/>
        </w:rPr>
        <w:t xml:space="preserve"> deberá realizar un monitoreo y seguimiento de las operaciones durante el transcurso de la relación con su Cliente con un enfoque basado en riesgos. De considerarlo necesario, a efectos de comprender los riesgos involucrados en las operaciones podrán: </w:t>
      </w:r>
    </w:p>
    <w:p w14:paraId="78808B51" w14:textId="77777777" w:rsidR="00C55CAB" w:rsidRPr="00F84ED3" w:rsidRDefault="00C55CAB" w:rsidP="00C55CAB">
      <w:pPr>
        <w:pStyle w:val="Prrafodelista"/>
        <w:spacing w:after="0" w:line="276" w:lineRule="auto"/>
        <w:jc w:val="both"/>
        <w:rPr>
          <w:rFonts w:cstheme="minorHAnsi"/>
          <w:sz w:val="24"/>
          <w:szCs w:val="24"/>
        </w:rPr>
      </w:pPr>
    </w:p>
    <w:p w14:paraId="2F8A7D64" w14:textId="77777777" w:rsidR="008E0AC9" w:rsidRPr="00477800" w:rsidRDefault="008E0AC9" w:rsidP="0002070F">
      <w:pPr>
        <w:pStyle w:val="Prrafodelista"/>
        <w:numPr>
          <w:ilvl w:val="0"/>
          <w:numId w:val="28"/>
        </w:numPr>
        <w:spacing w:after="0" w:line="276" w:lineRule="auto"/>
        <w:jc w:val="both"/>
        <w:rPr>
          <w:rFonts w:cstheme="minorHAnsi"/>
          <w:sz w:val="24"/>
          <w:szCs w:val="24"/>
        </w:rPr>
      </w:pPr>
      <w:r w:rsidRPr="00477800">
        <w:rPr>
          <w:rFonts w:cstheme="minorHAnsi"/>
          <w:sz w:val="24"/>
          <w:szCs w:val="24"/>
        </w:rPr>
        <w:t xml:space="preserve">realizar visitas pactadas de análisis y conocimiento del negocio,  </w:t>
      </w:r>
    </w:p>
    <w:p w14:paraId="6EF943E3" w14:textId="77777777" w:rsidR="008E0AC9" w:rsidRPr="00477800" w:rsidRDefault="008E0AC9" w:rsidP="0002070F">
      <w:pPr>
        <w:pStyle w:val="Prrafodelista"/>
        <w:numPr>
          <w:ilvl w:val="0"/>
          <w:numId w:val="28"/>
        </w:numPr>
        <w:spacing w:after="0" w:line="276" w:lineRule="auto"/>
        <w:jc w:val="both"/>
        <w:rPr>
          <w:rFonts w:cstheme="minorHAnsi"/>
          <w:sz w:val="24"/>
          <w:szCs w:val="24"/>
        </w:rPr>
      </w:pPr>
      <w:r w:rsidRPr="00477800">
        <w:rPr>
          <w:rFonts w:cstheme="minorHAnsi"/>
          <w:sz w:val="24"/>
          <w:szCs w:val="24"/>
        </w:rPr>
        <w:t xml:space="preserve">requerir la entrega en copia del manual de prevención de LA/FT, </w:t>
      </w:r>
    </w:p>
    <w:p w14:paraId="6BAE3E25" w14:textId="77777777" w:rsidR="008E0AC9" w:rsidRPr="00477800" w:rsidRDefault="008E0AC9" w:rsidP="0002070F">
      <w:pPr>
        <w:pStyle w:val="Prrafodelista"/>
        <w:numPr>
          <w:ilvl w:val="0"/>
          <w:numId w:val="28"/>
        </w:numPr>
        <w:spacing w:after="0" w:line="276" w:lineRule="auto"/>
        <w:jc w:val="both"/>
        <w:rPr>
          <w:rFonts w:cstheme="minorHAnsi"/>
          <w:sz w:val="24"/>
          <w:szCs w:val="24"/>
        </w:rPr>
      </w:pPr>
      <w:r w:rsidRPr="00477800">
        <w:rPr>
          <w:rFonts w:cstheme="minorHAnsi"/>
          <w:sz w:val="24"/>
          <w:szCs w:val="24"/>
        </w:rPr>
        <w:t xml:space="preserve">establecer relaciones de trabajo con el oficial de cumplimiento, con el fin de evacuar dudas o solicitar la ampliación de informaciones o documentos, y  </w:t>
      </w:r>
    </w:p>
    <w:p w14:paraId="1692F3D3" w14:textId="77777777" w:rsidR="008E0AC9" w:rsidRPr="00477800" w:rsidRDefault="008E0AC9" w:rsidP="0002070F">
      <w:pPr>
        <w:pStyle w:val="Prrafodelista"/>
        <w:numPr>
          <w:ilvl w:val="0"/>
          <w:numId w:val="28"/>
        </w:numPr>
        <w:spacing w:after="0" w:line="276" w:lineRule="auto"/>
        <w:jc w:val="both"/>
        <w:rPr>
          <w:rFonts w:cstheme="minorHAnsi"/>
          <w:sz w:val="24"/>
          <w:szCs w:val="24"/>
        </w:rPr>
      </w:pPr>
      <w:r w:rsidRPr="00477800">
        <w:rPr>
          <w:rFonts w:cstheme="minorHAnsi"/>
          <w:sz w:val="24"/>
          <w:szCs w:val="24"/>
        </w:rPr>
        <w:t xml:space="preserve">en los casos en los que resulte apropiado, por formar parte de un proceso periódico de revisión o por la existencia de </w:t>
      </w:r>
      <w:proofErr w:type="spellStart"/>
      <w:r w:rsidRPr="00477800">
        <w:rPr>
          <w:rFonts w:cstheme="minorHAnsi"/>
          <w:sz w:val="24"/>
          <w:szCs w:val="24"/>
        </w:rPr>
        <w:t>inusualidades</w:t>
      </w:r>
      <w:proofErr w:type="spellEnd"/>
      <w:r w:rsidRPr="00477800">
        <w:rPr>
          <w:rFonts w:cstheme="minorHAnsi"/>
          <w:sz w:val="24"/>
          <w:szCs w:val="24"/>
        </w:rPr>
        <w:t xml:space="preserve"> vinculadas a desvíos en las características de la operatoria, la identificación de los </w:t>
      </w:r>
      <w:r>
        <w:rPr>
          <w:rFonts w:cstheme="minorHAnsi"/>
          <w:sz w:val="24"/>
          <w:szCs w:val="24"/>
        </w:rPr>
        <w:t>C</w:t>
      </w:r>
      <w:r w:rsidRPr="00477800">
        <w:rPr>
          <w:rFonts w:cstheme="minorHAnsi"/>
          <w:sz w:val="24"/>
          <w:szCs w:val="24"/>
        </w:rPr>
        <w:t xml:space="preserve">lientes del </w:t>
      </w:r>
      <w:r>
        <w:rPr>
          <w:rFonts w:cstheme="minorHAnsi"/>
          <w:sz w:val="24"/>
          <w:szCs w:val="24"/>
        </w:rPr>
        <w:t>C</w:t>
      </w:r>
      <w:r w:rsidRPr="00477800">
        <w:rPr>
          <w:rFonts w:cstheme="minorHAnsi"/>
          <w:sz w:val="24"/>
          <w:szCs w:val="24"/>
        </w:rPr>
        <w:t>liente.</w:t>
      </w:r>
    </w:p>
    <w:p w14:paraId="1EA0AC2A" w14:textId="77777777" w:rsidR="008E0AC9" w:rsidRDefault="008E0AC9" w:rsidP="008E0AC9">
      <w:pPr>
        <w:spacing w:after="0" w:line="276" w:lineRule="auto"/>
        <w:jc w:val="both"/>
        <w:rPr>
          <w:rFonts w:cstheme="minorHAnsi"/>
          <w:sz w:val="24"/>
          <w:szCs w:val="24"/>
        </w:rPr>
      </w:pPr>
    </w:p>
    <w:p w14:paraId="14F977D0" w14:textId="5554D421" w:rsidR="008E0AC9" w:rsidRDefault="008E0AC9" w:rsidP="008E0AC9">
      <w:pPr>
        <w:spacing w:after="0" w:line="276" w:lineRule="auto"/>
        <w:jc w:val="both"/>
        <w:rPr>
          <w:rFonts w:cstheme="minorHAnsi"/>
          <w:sz w:val="24"/>
          <w:szCs w:val="24"/>
        </w:rPr>
      </w:pPr>
      <w:r w:rsidRPr="00477800">
        <w:rPr>
          <w:rFonts w:cstheme="minorHAnsi"/>
          <w:sz w:val="24"/>
          <w:szCs w:val="24"/>
        </w:rPr>
        <w:t xml:space="preserve">Las anteriores reglas no resultarán de aplicación en caso de ausencia de colaboración o reticencia injustificada del titular de la cuenta, ni en caso de sospecha de LA/FT. En tales </w:t>
      </w:r>
      <w:r w:rsidRPr="00477800">
        <w:rPr>
          <w:rFonts w:cstheme="minorHAnsi"/>
          <w:sz w:val="24"/>
          <w:szCs w:val="24"/>
        </w:rPr>
        <w:lastRenderedPageBreak/>
        <w:t xml:space="preserve">escenarios se procederá a aplicar medidas reforzadas de conocimiento del </w:t>
      </w:r>
      <w:r w:rsidR="000A29BE">
        <w:rPr>
          <w:rFonts w:cstheme="minorHAnsi"/>
          <w:sz w:val="24"/>
          <w:szCs w:val="24"/>
        </w:rPr>
        <w:t>C</w:t>
      </w:r>
      <w:r w:rsidRPr="00477800">
        <w:rPr>
          <w:rFonts w:cstheme="minorHAnsi"/>
          <w:sz w:val="24"/>
          <w:szCs w:val="24"/>
        </w:rPr>
        <w:t>liente con la obligación de realizar un análisis especial de la cuenta y, en su caso y si así lo confirma el análisis, emitir un reporte de operación sospechosa.</w:t>
      </w:r>
    </w:p>
    <w:p w14:paraId="41763503" w14:textId="77777777" w:rsidR="008E0AC9" w:rsidRPr="00477800" w:rsidRDefault="008E0AC9" w:rsidP="008E0AC9">
      <w:pPr>
        <w:spacing w:after="0" w:line="276" w:lineRule="auto"/>
        <w:jc w:val="both"/>
        <w:rPr>
          <w:rFonts w:cstheme="minorHAnsi"/>
          <w:sz w:val="24"/>
          <w:szCs w:val="24"/>
        </w:rPr>
      </w:pPr>
    </w:p>
    <w:p w14:paraId="6EDC94BF" w14:textId="77777777" w:rsidR="00A268EB" w:rsidRPr="00F81C8E" w:rsidRDefault="00A268EB" w:rsidP="0002070F">
      <w:pPr>
        <w:pStyle w:val="Ttulo3"/>
        <w:numPr>
          <w:ilvl w:val="2"/>
          <w:numId w:val="13"/>
        </w:numPr>
        <w:rPr>
          <w:b/>
        </w:rPr>
      </w:pPr>
      <w:bookmarkStart w:id="87" w:name="_Toc9873117"/>
      <w:r w:rsidRPr="00F81C8E">
        <w:rPr>
          <w:b/>
        </w:rPr>
        <w:t xml:space="preserve">Aceptación de </w:t>
      </w:r>
      <w:r w:rsidR="007746C7" w:rsidRPr="00F81C8E">
        <w:rPr>
          <w:b/>
        </w:rPr>
        <w:t>Clientes</w:t>
      </w:r>
      <w:r w:rsidRPr="00F81C8E">
        <w:rPr>
          <w:b/>
        </w:rPr>
        <w:t xml:space="preserve"> no presenciales</w:t>
      </w:r>
      <w:bookmarkEnd w:id="86"/>
      <w:bookmarkEnd w:id="87"/>
    </w:p>
    <w:p w14:paraId="1F43495E" w14:textId="77777777" w:rsidR="006B7253" w:rsidRDefault="006B7253" w:rsidP="004468F5">
      <w:pPr>
        <w:spacing w:after="0" w:line="276" w:lineRule="auto"/>
        <w:jc w:val="both"/>
        <w:rPr>
          <w:rFonts w:cstheme="minorHAnsi"/>
          <w:sz w:val="24"/>
          <w:szCs w:val="24"/>
        </w:rPr>
      </w:pPr>
    </w:p>
    <w:p w14:paraId="736256DD" w14:textId="74BC3BE8" w:rsidR="00A268EB" w:rsidRPr="00890D69" w:rsidRDefault="00A268EB" w:rsidP="004468F5">
      <w:pPr>
        <w:spacing w:after="0" w:line="276" w:lineRule="auto"/>
        <w:jc w:val="both"/>
        <w:rPr>
          <w:rFonts w:cstheme="minorHAnsi"/>
          <w:sz w:val="24"/>
          <w:szCs w:val="24"/>
        </w:rPr>
      </w:pPr>
      <w:r w:rsidRPr="00890D69">
        <w:rPr>
          <w:rFonts w:cstheme="minorHAnsi"/>
          <w:sz w:val="24"/>
          <w:szCs w:val="24"/>
        </w:rPr>
        <w:t xml:space="preserve">La </w:t>
      </w:r>
      <w:r w:rsidR="00F21491">
        <w:rPr>
          <w:rFonts w:cstheme="minorHAnsi"/>
          <w:sz w:val="24"/>
          <w:szCs w:val="24"/>
        </w:rPr>
        <w:t>Entidad</w:t>
      </w:r>
      <w:r w:rsidRPr="00890D69">
        <w:rPr>
          <w:rFonts w:cstheme="minorHAnsi"/>
          <w:sz w:val="24"/>
          <w:szCs w:val="24"/>
        </w:rPr>
        <w:t xml:space="preserve">, para la aceptación de aquellos </w:t>
      </w:r>
      <w:r w:rsidR="007746C7">
        <w:rPr>
          <w:rFonts w:cstheme="minorHAnsi"/>
          <w:sz w:val="24"/>
          <w:szCs w:val="24"/>
        </w:rPr>
        <w:t>Clientes</w:t>
      </w:r>
      <w:r w:rsidRPr="00890D69">
        <w:rPr>
          <w:rFonts w:cstheme="minorHAnsi"/>
          <w:sz w:val="24"/>
          <w:szCs w:val="24"/>
        </w:rPr>
        <w:t xml:space="preserve"> no presenciales, deberá someterlos a un proceso de identificación por medios electrónicos sustitutivos de la presencia físicas, conforme lo siguiente:</w:t>
      </w:r>
    </w:p>
    <w:p w14:paraId="1EAB5393" w14:textId="77777777" w:rsidR="00F64535" w:rsidRDefault="00F64535" w:rsidP="004468F5">
      <w:pPr>
        <w:spacing w:after="0" w:line="276" w:lineRule="auto"/>
        <w:jc w:val="both"/>
        <w:rPr>
          <w:rFonts w:cstheme="minorHAnsi"/>
          <w:sz w:val="24"/>
          <w:szCs w:val="24"/>
        </w:rPr>
      </w:pPr>
    </w:p>
    <w:p w14:paraId="2DB1E879" w14:textId="0EAABC17" w:rsidR="00A268EB" w:rsidRPr="00F84ED3" w:rsidRDefault="00A268EB" w:rsidP="0002070F">
      <w:pPr>
        <w:pStyle w:val="Prrafodelista"/>
        <w:numPr>
          <w:ilvl w:val="0"/>
          <w:numId w:val="29"/>
        </w:numPr>
        <w:spacing w:after="0" w:line="276" w:lineRule="auto"/>
        <w:jc w:val="both"/>
        <w:rPr>
          <w:rFonts w:cstheme="minorHAnsi"/>
          <w:sz w:val="24"/>
          <w:szCs w:val="24"/>
        </w:rPr>
      </w:pPr>
      <w:r w:rsidRPr="00F84ED3">
        <w:rPr>
          <w:rFonts w:cstheme="minorHAnsi"/>
          <w:sz w:val="24"/>
          <w:szCs w:val="24"/>
        </w:rPr>
        <w:t xml:space="preserve">La identificación de </w:t>
      </w:r>
      <w:r w:rsidR="007746C7" w:rsidRPr="00F84ED3">
        <w:rPr>
          <w:rFonts w:cstheme="minorHAnsi"/>
          <w:sz w:val="24"/>
          <w:szCs w:val="24"/>
        </w:rPr>
        <w:t>Clientes</w:t>
      </w:r>
      <w:r w:rsidRPr="00F84ED3">
        <w:rPr>
          <w:rFonts w:cstheme="minorHAnsi"/>
          <w:sz w:val="24"/>
          <w:szCs w:val="24"/>
        </w:rPr>
        <w:t xml:space="preserve"> personas humanas conforme lo dispuesto en el punto </w:t>
      </w:r>
      <w:r w:rsidR="00C20C15" w:rsidRPr="00B35076">
        <w:rPr>
          <w:rFonts w:cstheme="minorHAnsi"/>
          <w:sz w:val="24"/>
          <w:szCs w:val="24"/>
        </w:rPr>
        <w:t>5</w:t>
      </w:r>
      <w:r w:rsidR="00EF3FF7" w:rsidRPr="00B35076">
        <w:rPr>
          <w:rFonts w:cstheme="minorHAnsi"/>
          <w:sz w:val="24"/>
          <w:szCs w:val="24"/>
        </w:rPr>
        <w:t>.</w:t>
      </w:r>
      <w:r w:rsidR="00F94CAF">
        <w:rPr>
          <w:rFonts w:cstheme="minorHAnsi"/>
          <w:sz w:val="24"/>
          <w:szCs w:val="24"/>
        </w:rPr>
        <w:t>3</w:t>
      </w:r>
      <w:r w:rsidR="00EF3FF7" w:rsidRPr="00B35076">
        <w:rPr>
          <w:rFonts w:cstheme="minorHAnsi"/>
          <w:sz w:val="24"/>
          <w:szCs w:val="24"/>
        </w:rPr>
        <w:t>.1</w:t>
      </w:r>
      <w:r w:rsidRPr="00B35076">
        <w:rPr>
          <w:rFonts w:cstheme="minorHAnsi"/>
          <w:sz w:val="24"/>
          <w:szCs w:val="24"/>
        </w:rPr>
        <w:t>.,</w:t>
      </w:r>
      <w:r w:rsidRPr="00F84ED3">
        <w:rPr>
          <w:rFonts w:cstheme="minorHAnsi"/>
          <w:sz w:val="24"/>
          <w:szCs w:val="24"/>
        </w:rPr>
        <w:t xml:space="preserve"> podrá realizarse por medios electrónicos con uso de técnicas biométricas rigurosas o métodos tecnológicos alternativos de igual rigurosidad, almacenables y no manipulables, cumpliendo con las siguientes especificaciones:</w:t>
      </w:r>
    </w:p>
    <w:p w14:paraId="1D303B08" w14:textId="77777777" w:rsidR="00A268EB" w:rsidRPr="00A35D3B" w:rsidRDefault="00A268EB" w:rsidP="00A35D3B">
      <w:pPr>
        <w:spacing w:after="0" w:line="276" w:lineRule="auto"/>
        <w:jc w:val="both"/>
        <w:rPr>
          <w:rFonts w:cstheme="minorHAnsi"/>
          <w:sz w:val="24"/>
          <w:szCs w:val="24"/>
        </w:rPr>
      </w:pPr>
    </w:p>
    <w:p w14:paraId="5E5569E9" w14:textId="2F230649" w:rsidR="00A35D3B" w:rsidRDefault="00A35D3B" w:rsidP="0002070F">
      <w:pPr>
        <w:pStyle w:val="Prrafodelista"/>
        <w:numPr>
          <w:ilvl w:val="0"/>
          <w:numId w:val="30"/>
        </w:numPr>
        <w:spacing w:after="0" w:line="276" w:lineRule="auto"/>
        <w:jc w:val="both"/>
        <w:rPr>
          <w:rFonts w:cstheme="minorHAnsi"/>
          <w:sz w:val="24"/>
          <w:szCs w:val="24"/>
        </w:rPr>
      </w:pPr>
      <w:r w:rsidRPr="00F1290B">
        <w:rPr>
          <w:rFonts w:cstheme="minorHAnsi"/>
          <w:sz w:val="24"/>
          <w:szCs w:val="24"/>
        </w:rPr>
        <w:t>Podrá utilizarse c</w:t>
      </w:r>
      <w:r w:rsidR="00A268EB" w:rsidRPr="00F1290B">
        <w:rPr>
          <w:rFonts w:cstheme="minorHAnsi"/>
          <w:sz w:val="24"/>
          <w:szCs w:val="24"/>
        </w:rPr>
        <w:t>ualquier</w:t>
      </w:r>
      <w:r w:rsidRPr="00F1290B">
        <w:rPr>
          <w:rFonts w:cstheme="minorHAnsi"/>
          <w:sz w:val="24"/>
          <w:szCs w:val="24"/>
        </w:rPr>
        <w:t xml:space="preserve"> </w:t>
      </w:r>
      <w:r w:rsidR="00A268EB" w:rsidRPr="00F1290B">
        <w:rPr>
          <w:rFonts w:cstheme="minorHAnsi"/>
          <w:sz w:val="24"/>
          <w:szCs w:val="24"/>
        </w:rPr>
        <w:t xml:space="preserve">procedimiento que incluya la exhibición en original del documento de identificación del </w:t>
      </w:r>
      <w:r w:rsidR="007746C7">
        <w:rPr>
          <w:rFonts w:cstheme="minorHAnsi"/>
          <w:sz w:val="24"/>
          <w:szCs w:val="24"/>
        </w:rPr>
        <w:t>Cliente</w:t>
      </w:r>
      <w:r w:rsidR="00A268EB" w:rsidRPr="00F1290B">
        <w:rPr>
          <w:rFonts w:cstheme="minorHAnsi"/>
          <w:sz w:val="24"/>
          <w:szCs w:val="24"/>
        </w:rPr>
        <w:t xml:space="preserve"> como, por ejemplo, el procedimiento de identificación no presencial mediante videoconferencia.</w:t>
      </w:r>
    </w:p>
    <w:p w14:paraId="6DB4E04E" w14:textId="77777777" w:rsidR="00F84ED3" w:rsidRPr="00F1290B" w:rsidRDefault="00F84ED3" w:rsidP="00F84ED3">
      <w:pPr>
        <w:pStyle w:val="Prrafodelista"/>
        <w:spacing w:after="0" w:line="276" w:lineRule="auto"/>
        <w:ind w:left="1440"/>
        <w:jc w:val="both"/>
        <w:rPr>
          <w:rFonts w:cstheme="minorHAnsi"/>
          <w:sz w:val="24"/>
          <w:szCs w:val="24"/>
        </w:rPr>
      </w:pPr>
    </w:p>
    <w:p w14:paraId="0DCCFED7" w14:textId="4F0DFC9B" w:rsidR="00A35D3B" w:rsidRDefault="00A268EB" w:rsidP="0002070F">
      <w:pPr>
        <w:pStyle w:val="Prrafodelista"/>
        <w:numPr>
          <w:ilvl w:val="0"/>
          <w:numId w:val="30"/>
        </w:numPr>
        <w:spacing w:after="0" w:line="276" w:lineRule="auto"/>
        <w:jc w:val="both"/>
        <w:rPr>
          <w:rFonts w:cstheme="minorHAnsi"/>
          <w:sz w:val="24"/>
          <w:szCs w:val="24"/>
        </w:rPr>
      </w:pPr>
      <w:r w:rsidRPr="00F1290B">
        <w:rPr>
          <w:rFonts w:cstheme="minorHAnsi"/>
          <w:sz w:val="24"/>
          <w:szCs w:val="24"/>
        </w:rPr>
        <w:t xml:space="preserve">El análisis de riesgo del procedimiento de identificación no presencial será gestionado por personal con capacitación acreditada conforme </w:t>
      </w:r>
      <w:r w:rsidR="00444789" w:rsidRPr="00F1290B">
        <w:rPr>
          <w:rFonts w:cstheme="minorHAnsi"/>
          <w:sz w:val="24"/>
          <w:szCs w:val="24"/>
        </w:rPr>
        <w:t>el presente</w:t>
      </w:r>
      <w:r w:rsidRPr="00F1290B">
        <w:rPr>
          <w:rFonts w:cstheme="minorHAnsi"/>
          <w:sz w:val="24"/>
          <w:szCs w:val="24"/>
        </w:rPr>
        <w:t>.</w:t>
      </w:r>
    </w:p>
    <w:p w14:paraId="66A0B247" w14:textId="77777777" w:rsidR="00F84ED3" w:rsidRPr="00FA37E5" w:rsidRDefault="00F84ED3" w:rsidP="00FA37E5">
      <w:pPr>
        <w:spacing w:after="0" w:line="276" w:lineRule="auto"/>
        <w:jc w:val="both"/>
        <w:rPr>
          <w:rFonts w:cstheme="minorHAnsi"/>
          <w:sz w:val="24"/>
          <w:szCs w:val="24"/>
        </w:rPr>
      </w:pPr>
    </w:p>
    <w:p w14:paraId="0C5946DD" w14:textId="7AF8E20F" w:rsidR="00A35D3B" w:rsidRDefault="00A268EB" w:rsidP="0002070F">
      <w:pPr>
        <w:pStyle w:val="Prrafodelista"/>
        <w:numPr>
          <w:ilvl w:val="0"/>
          <w:numId w:val="30"/>
        </w:numPr>
        <w:spacing w:after="0" w:line="276" w:lineRule="auto"/>
        <w:jc w:val="both"/>
        <w:rPr>
          <w:rFonts w:cstheme="minorHAnsi"/>
          <w:sz w:val="24"/>
          <w:szCs w:val="24"/>
        </w:rPr>
      </w:pPr>
      <w:r w:rsidRPr="00F1290B">
        <w:rPr>
          <w:rFonts w:cstheme="minorHAnsi"/>
          <w:sz w:val="24"/>
          <w:szCs w:val="24"/>
        </w:rPr>
        <w:t>El proceso de identificación no presencial deberá ser almacenado con constancia de fecha y hora, conservándose de conformidad con lo dispuesto en el</w:t>
      </w:r>
      <w:r w:rsidR="00444789" w:rsidRPr="00F1290B">
        <w:rPr>
          <w:rFonts w:cstheme="minorHAnsi"/>
          <w:sz w:val="24"/>
          <w:szCs w:val="24"/>
        </w:rPr>
        <w:t xml:space="preserve"> punto </w:t>
      </w:r>
      <w:r w:rsidRPr="00F1290B">
        <w:rPr>
          <w:rFonts w:cstheme="minorHAnsi"/>
          <w:sz w:val="24"/>
          <w:szCs w:val="24"/>
        </w:rPr>
        <w:t>“Conservación de la Documentación”.</w:t>
      </w:r>
    </w:p>
    <w:p w14:paraId="390549EB" w14:textId="77777777" w:rsidR="00F84ED3" w:rsidRPr="00F1290B" w:rsidRDefault="00F84ED3" w:rsidP="00F84ED3">
      <w:pPr>
        <w:pStyle w:val="Prrafodelista"/>
        <w:spacing w:after="0" w:line="276" w:lineRule="auto"/>
        <w:ind w:left="1440"/>
        <w:jc w:val="both"/>
        <w:rPr>
          <w:rFonts w:cstheme="minorHAnsi"/>
          <w:sz w:val="24"/>
          <w:szCs w:val="24"/>
        </w:rPr>
      </w:pPr>
    </w:p>
    <w:p w14:paraId="0E668DA1" w14:textId="214FE762" w:rsidR="00F84ED3" w:rsidRPr="000A29BE" w:rsidRDefault="00A268EB" w:rsidP="0002070F">
      <w:pPr>
        <w:pStyle w:val="Prrafodelista"/>
        <w:numPr>
          <w:ilvl w:val="0"/>
          <w:numId w:val="30"/>
        </w:numPr>
        <w:spacing w:after="0" w:line="276" w:lineRule="auto"/>
        <w:jc w:val="both"/>
        <w:rPr>
          <w:rFonts w:cstheme="minorHAnsi"/>
          <w:sz w:val="24"/>
          <w:szCs w:val="24"/>
        </w:rPr>
      </w:pPr>
      <w:bookmarkStart w:id="88" w:name="_Hlk516061956"/>
      <w:r w:rsidRPr="00F1290B">
        <w:rPr>
          <w:rFonts w:cstheme="minorHAnsi"/>
          <w:sz w:val="24"/>
          <w:szCs w:val="24"/>
        </w:rPr>
        <w:t>El informe del revisor externo deberá pronunciarse expresamente sobre la adecuación y eficacia operativa del procedimiento de identificación no presencial implementado.</w:t>
      </w:r>
      <w:bookmarkEnd w:id="88"/>
    </w:p>
    <w:p w14:paraId="3F113ED4" w14:textId="77777777" w:rsidR="00F84ED3" w:rsidRPr="00F1290B" w:rsidRDefault="00F84ED3" w:rsidP="00F84ED3">
      <w:pPr>
        <w:pStyle w:val="Prrafodelista"/>
        <w:spacing w:after="0" w:line="276" w:lineRule="auto"/>
        <w:ind w:left="1440"/>
        <w:jc w:val="both"/>
        <w:rPr>
          <w:rFonts w:cstheme="minorHAnsi"/>
          <w:sz w:val="24"/>
          <w:szCs w:val="24"/>
        </w:rPr>
      </w:pPr>
    </w:p>
    <w:p w14:paraId="1EBFF4D0" w14:textId="63FA1A62" w:rsidR="00A35D3B" w:rsidRDefault="00A268EB" w:rsidP="0002070F">
      <w:pPr>
        <w:pStyle w:val="Prrafodelista"/>
        <w:numPr>
          <w:ilvl w:val="0"/>
          <w:numId w:val="30"/>
        </w:numPr>
        <w:spacing w:after="0" w:line="276" w:lineRule="auto"/>
        <w:jc w:val="both"/>
        <w:rPr>
          <w:rFonts w:cstheme="minorHAnsi"/>
          <w:sz w:val="24"/>
          <w:szCs w:val="24"/>
        </w:rPr>
      </w:pPr>
      <w:r w:rsidRPr="00F1290B">
        <w:rPr>
          <w:rFonts w:cstheme="minorHAnsi"/>
          <w:sz w:val="24"/>
          <w:szCs w:val="24"/>
        </w:rPr>
        <w:t xml:space="preserve">La </w:t>
      </w:r>
      <w:r w:rsidR="00F21491">
        <w:rPr>
          <w:rFonts w:cstheme="minorHAnsi"/>
          <w:sz w:val="24"/>
          <w:szCs w:val="24"/>
        </w:rPr>
        <w:t>Entidad</w:t>
      </w:r>
      <w:r w:rsidRPr="00F1290B">
        <w:rPr>
          <w:rFonts w:cstheme="minorHAnsi"/>
          <w:sz w:val="24"/>
          <w:szCs w:val="24"/>
        </w:rPr>
        <w:t xml:space="preserve"> implementará requerimientos técnicos asegurando la autenticidad, vigencia e integridad de los documentos de identificación utilizados y la correspondencia del titular del documento con el </w:t>
      </w:r>
      <w:r w:rsidR="007746C7">
        <w:rPr>
          <w:rFonts w:cstheme="minorHAnsi"/>
          <w:sz w:val="24"/>
          <w:szCs w:val="24"/>
        </w:rPr>
        <w:t>Cliente</w:t>
      </w:r>
      <w:r w:rsidRPr="00F1290B">
        <w:rPr>
          <w:rFonts w:cstheme="minorHAnsi"/>
          <w:sz w:val="24"/>
          <w:szCs w:val="24"/>
        </w:rPr>
        <w:t xml:space="preserve"> objeto de identificación, así como también la confidencialidad e inalterabilidad de la información obtenida en el proceso de identificación.</w:t>
      </w:r>
    </w:p>
    <w:p w14:paraId="2AE817AD" w14:textId="77777777" w:rsidR="00F84ED3" w:rsidRPr="00F1290B" w:rsidRDefault="00F84ED3" w:rsidP="00F84ED3">
      <w:pPr>
        <w:pStyle w:val="Prrafodelista"/>
        <w:spacing w:after="0" w:line="276" w:lineRule="auto"/>
        <w:ind w:left="1440"/>
        <w:jc w:val="both"/>
        <w:rPr>
          <w:rFonts w:cstheme="minorHAnsi"/>
          <w:sz w:val="24"/>
          <w:szCs w:val="24"/>
        </w:rPr>
      </w:pPr>
    </w:p>
    <w:p w14:paraId="451F9519" w14:textId="77777777" w:rsidR="00444789" w:rsidRPr="00F1290B" w:rsidRDefault="00A268EB" w:rsidP="0002070F">
      <w:pPr>
        <w:pStyle w:val="Prrafodelista"/>
        <w:numPr>
          <w:ilvl w:val="0"/>
          <w:numId w:val="30"/>
        </w:numPr>
        <w:spacing w:after="0" w:line="276" w:lineRule="auto"/>
        <w:jc w:val="both"/>
        <w:rPr>
          <w:rFonts w:cstheme="minorHAnsi"/>
          <w:sz w:val="24"/>
          <w:szCs w:val="24"/>
        </w:rPr>
      </w:pPr>
      <w:r w:rsidRPr="00F1290B">
        <w:rPr>
          <w:rFonts w:cstheme="minorHAnsi"/>
          <w:sz w:val="24"/>
          <w:szCs w:val="24"/>
        </w:rPr>
        <w:lastRenderedPageBreak/>
        <w:t>Los procedimientos específicos de identificación no presencial, no requerirán autorización particular por parte de la UIF, sin perjuicio de</w:t>
      </w:r>
      <w:r w:rsidR="00444789" w:rsidRPr="00F1290B">
        <w:rPr>
          <w:rFonts w:cstheme="minorHAnsi"/>
          <w:sz w:val="24"/>
          <w:szCs w:val="24"/>
        </w:rPr>
        <w:t xml:space="preserve"> su </w:t>
      </w:r>
      <w:r w:rsidRPr="00F1290B">
        <w:rPr>
          <w:rFonts w:cstheme="minorHAnsi"/>
          <w:sz w:val="24"/>
          <w:szCs w:val="24"/>
        </w:rPr>
        <w:t>control y supervi</w:t>
      </w:r>
      <w:r w:rsidR="00444789" w:rsidRPr="00F1290B">
        <w:rPr>
          <w:rFonts w:cstheme="minorHAnsi"/>
          <w:sz w:val="24"/>
          <w:szCs w:val="24"/>
        </w:rPr>
        <w:t>sión</w:t>
      </w:r>
      <w:r w:rsidRPr="00F1290B">
        <w:rPr>
          <w:rFonts w:cstheme="minorHAnsi"/>
          <w:sz w:val="24"/>
          <w:szCs w:val="24"/>
        </w:rPr>
        <w:t xml:space="preserve">. </w:t>
      </w:r>
    </w:p>
    <w:p w14:paraId="67A7A923" w14:textId="77777777" w:rsidR="00444789" w:rsidRDefault="00444789" w:rsidP="004468F5">
      <w:pPr>
        <w:pStyle w:val="Prrafodelista"/>
        <w:spacing w:after="0" w:line="276" w:lineRule="auto"/>
        <w:ind w:left="0"/>
        <w:jc w:val="both"/>
        <w:rPr>
          <w:rFonts w:cstheme="minorHAnsi"/>
          <w:sz w:val="24"/>
          <w:szCs w:val="24"/>
        </w:rPr>
      </w:pPr>
    </w:p>
    <w:p w14:paraId="26108161" w14:textId="754521D4" w:rsidR="00A268EB" w:rsidRPr="00F84ED3" w:rsidRDefault="00A268EB" w:rsidP="0002070F">
      <w:pPr>
        <w:pStyle w:val="Prrafodelista"/>
        <w:numPr>
          <w:ilvl w:val="0"/>
          <w:numId w:val="29"/>
        </w:numPr>
        <w:spacing w:after="0" w:line="276" w:lineRule="auto"/>
        <w:jc w:val="both"/>
        <w:rPr>
          <w:rFonts w:cstheme="minorHAnsi"/>
          <w:sz w:val="24"/>
          <w:szCs w:val="24"/>
        </w:rPr>
      </w:pPr>
      <w:r w:rsidRPr="00F84ED3">
        <w:rPr>
          <w:rFonts w:cstheme="minorHAnsi"/>
          <w:sz w:val="24"/>
          <w:szCs w:val="24"/>
        </w:rPr>
        <w:t xml:space="preserve">Alternativamente, se podrán aceptar </w:t>
      </w:r>
      <w:r w:rsidR="007746C7" w:rsidRPr="00F84ED3">
        <w:rPr>
          <w:rFonts w:cstheme="minorHAnsi"/>
          <w:sz w:val="24"/>
          <w:szCs w:val="24"/>
        </w:rPr>
        <w:t>Clientes</w:t>
      </w:r>
      <w:r w:rsidRPr="00F84ED3">
        <w:rPr>
          <w:rFonts w:cstheme="minorHAnsi"/>
          <w:sz w:val="24"/>
          <w:szCs w:val="24"/>
        </w:rPr>
        <w:t xml:space="preserve"> no presenciales, con sujeción a las siguientes reglas:</w:t>
      </w:r>
    </w:p>
    <w:p w14:paraId="62401BA9" w14:textId="77777777" w:rsidR="00477800" w:rsidRDefault="00477800" w:rsidP="004468F5">
      <w:pPr>
        <w:spacing w:after="0" w:line="276" w:lineRule="auto"/>
        <w:jc w:val="both"/>
        <w:rPr>
          <w:rFonts w:cstheme="minorHAnsi"/>
          <w:sz w:val="24"/>
          <w:szCs w:val="24"/>
        </w:rPr>
      </w:pPr>
    </w:p>
    <w:p w14:paraId="50720FCA" w14:textId="0A447141" w:rsidR="00A268EB" w:rsidRDefault="00A268EB" w:rsidP="0002070F">
      <w:pPr>
        <w:pStyle w:val="Prrafodelista"/>
        <w:numPr>
          <w:ilvl w:val="0"/>
          <w:numId w:val="31"/>
        </w:numPr>
        <w:spacing w:after="0" w:line="276" w:lineRule="auto"/>
        <w:jc w:val="both"/>
        <w:rPr>
          <w:rFonts w:cstheme="minorHAnsi"/>
          <w:sz w:val="24"/>
          <w:szCs w:val="24"/>
        </w:rPr>
      </w:pPr>
      <w:r w:rsidRPr="00890D69">
        <w:rPr>
          <w:rFonts w:cstheme="minorHAnsi"/>
          <w:sz w:val="24"/>
          <w:szCs w:val="24"/>
        </w:rPr>
        <w:t xml:space="preserve">El </w:t>
      </w:r>
      <w:r w:rsidR="007746C7">
        <w:rPr>
          <w:rFonts w:cstheme="minorHAnsi"/>
          <w:sz w:val="24"/>
          <w:szCs w:val="24"/>
        </w:rPr>
        <w:t>Cliente</w:t>
      </w:r>
      <w:r w:rsidRPr="00890D69">
        <w:rPr>
          <w:rFonts w:cstheme="minorHAnsi"/>
          <w:sz w:val="24"/>
          <w:szCs w:val="24"/>
        </w:rPr>
        <w:t xml:space="preserve"> podrá solicitar su aceptación a través del sitio de Internet de la </w:t>
      </w:r>
      <w:r w:rsidR="00F21491">
        <w:rPr>
          <w:rFonts w:cstheme="minorHAnsi"/>
          <w:sz w:val="24"/>
          <w:szCs w:val="24"/>
        </w:rPr>
        <w:t>Entidad</w:t>
      </w:r>
      <w:r w:rsidRPr="00890D69">
        <w:rPr>
          <w:rFonts w:cstheme="minorHAnsi"/>
          <w:sz w:val="24"/>
          <w:szCs w:val="24"/>
        </w:rPr>
        <w:t xml:space="preserve"> u otros canales alternativos (telemáticos, telefónicos o asimilables), remitiendo los documentos establecidos en los </w:t>
      </w:r>
      <w:r w:rsidRPr="00B35076">
        <w:rPr>
          <w:rFonts w:cstheme="minorHAnsi"/>
          <w:sz w:val="24"/>
          <w:szCs w:val="24"/>
        </w:rPr>
        <w:t xml:space="preserve">puntos </w:t>
      </w:r>
      <w:r w:rsidR="00167F65" w:rsidRPr="00B35076">
        <w:rPr>
          <w:rFonts w:cstheme="minorHAnsi"/>
          <w:sz w:val="24"/>
          <w:szCs w:val="24"/>
        </w:rPr>
        <w:t>5</w:t>
      </w:r>
      <w:r w:rsidR="00444789" w:rsidRPr="00B35076">
        <w:rPr>
          <w:rFonts w:cstheme="minorHAnsi"/>
          <w:sz w:val="24"/>
          <w:szCs w:val="24"/>
        </w:rPr>
        <w:t>.</w:t>
      </w:r>
      <w:r w:rsidR="004D52BF">
        <w:rPr>
          <w:rFonts w:cstheme="minorHAnsi"/>
          <w:sz w:val="24"/>
          <w:szCs w:val="24"/>
        </w:rPr>
        <w:t>3</w:t>
      </w:r>
      <w:r w:rsidR="00444789" w:rsidRPr="00B35076">
        <w:rPr>
          <w:rFonts w:cstheme="minorHAnsi"/>
          <w:sz w:val="24"/>
          <w:szCs w:val="24"/>
        </w:rPr>
        <w:t>.1</w:t>
      </w:r>
      <w:r w:rsidRPr="00B35076">
        <w:rPr>
          <w:rFonts w:cstheme="minorHAnsi"/>
          <w:sz w:val="24"/>
          <w:szCs w:val="24"/>
        </w:rPr>
        <w:t xml:space="preserve">. y </w:t>
      </w:r>
      <w:r w:rsidR="00167F65" w:rsidRPr="00B35076">
        <w:rPr>
          <w:rFonts w:cstheme="minorHAnsi"/>
          <w:sz w:val="24"/>
          <w:szCs w:val="24"/>
        </w:rPr>
        <w:t>5</w:t>
      </w:r>
      <w:r w:rsidR="00444789" w:rsidRPr="00B35076">
        <w:rPr>
          <w:rFonts w:cstheme="minorHAnsi"/>
          <w:sz w:val="24"/>
          <w:szCs w:val="24"/>
        </w:rPr>
        <w:t>.</w:t>
      </w:r>
      <w:r w:rsidR="004D52BF">
        <w:rPr>
          <w:rFonts w:cstheme="minorHAnsi"/>
          <w:sz w:val="24"/>
          <w:szCs w:val="24"/>
        </w:rPr>
        <w:t>3</w:t>
      </w:r>
      <w:r w:rsidR="00444789" w:rsidRPr="00B35076">
        <w:rPr>
          <w:rFonts w:cstheme="minorHAnsi"/>
          <w:sz w:val="24"/>
          <w:szCs w:val="24"/>
        </w:rPr>
        <w:t>.2.</w:t>
      </w:r>
      <w:r w:rsidRPr="00B35076">
        <w:rPr>
          <w:rFonts w:cstheme="minorHAnsi"/>
          <w:sz w:val="24"/>
          <w:szCs w:val="24"/>
        </w:rPr>
        <w:t>, que</w:t>
      </w:r>
      <w:r w:rsidRPr="00890D69">
        <w:rPr>
          <w:rFonts w:cstheme="minorHAnsi"/>
          <w:sz w:val="24"/>
          <w:szCs w:val="24"/>
        </w:rPr>
        <w:t xml:space="preserve"> correspondan a su naturaleza y características.</w:t>
      </w:r>
    </w:p>
    <w:p w14:paraId="5945C1F9" w14:textId="77777777" w:rsidR="00F84ED3" w:rsidRPr="00890D69" w:rsidRDefault="00F84ED3" w:rsidP="00F84ED3">
      <w:pPr>
        <w:pStyle w:val="Prrafodelista"/>
        <w:spacing w:after="0" w:line="276" w:lineRule="auto"/>
        <w:ind w:left="1440"/>
        <w:jc w:val="both"/>
        <w:rPr>
          <w:rFonts w:cstheme="minorHAnsi"/>
          <w:sz w:val="24"/>
          <w:szCs w:val="24"/>
        </w:rPr>
      </w:pPr>
    </w:p>
    <w:p w14:paraId="42D499B7" w14:textId="00404DF5" w:rsidR="00A268EB" w:rsidRDefault="00A268EB" w:rsidP="0002070F">
      <w:pPr>
        <w:pStyle w:val="Prrafodelista"/>
        <w:numPr>
          <w:ilvl w:val="0"/>
          <w:numId w:val="31"/>
        </w:numPr>
        <w:spacing w:after="0" w:line="276" w:lineRule="auto"/>
        <w:jc w:val="both"/>
        <w:rPr>
          <w:rFonts w:cstheme="minorHAnsi"/>
          <w:sz w:val="24"/>
          <w:szCs w:val="24"/>
        </w:rPr>
      </w:pPr>
      <w:r w:rsidRPr="00890D69">
        <w:rPr>
          <w:rFonts w:cstheme="minorHAnsi"/>
          <w:sz w:val="24"/>
          <w:szCs w:val="24"/>
        </w:rPr>
        <w:t xml:space="preserve">La </w:t>
      </w:r>
      <w:r w:rsidR="00F21491">
        <w:rPr>
          <w:rFonts w:cstheme="minorHAnsi"/>
          <w:sz w:val="24"/>
          <w:szCs w:val="24"/>
        </w:rPr>
        <w:t>Entidad</w:t>
      </w:r>
      <w:r w:rsidRPr="00890D69">
        <w:rPr>
          <w:rFonts w:cstheme="minorHAnsi"/>
          <w:sz w:val="24"/>
          <w:szCs w:val="24"/>
        </w:rPr>
        <w:t xml:space="preserve"> entregará una clave personal e intransferible, que incluya preguntas de control, que deberá ser utilizada por el </w:t>
      </w:r>
      <w:r w:rsidR="007746C7">
        <w:rPr>
          <w:rFonts w:cstheme="minorHAnsi"/>
          <w:sz w:val="24"/>
          <w:szCs w:val="24"/>
        </w:rPr>
        <w:t>Cliente</w:t>
      </w:r>
      <w:r w:rsidRPr="00890D69">
        <w:rPr>
          <w:rFonts w:cstheme="minorHAnsi"/>
          <w:sz w:val="24"/>
          <w:szCs w:val="24"/>
        </w:rPr>
        <w:t xml:space="preserve"> para operar.</w:t>
      </w:r>
    </w:p>
    <w:p w14:paraId="06B7AA4D" w14:textId="77777777" w:rsidR="00F84ED3" w:rsidRPr="000A29BE" w:rsidRDefault="00F84ED3" w:rsidP="000A29BE">
      <w:pPr>
        <w:spacing w:after="0" w:line="276" w:lineRule="auto"/>
        <w:jc w:val="both"/>
        <w:rPr>
          <w:rFonts w:cstheme="minorHAnsi"/>
          <w:sz w:val="24"/>
          <w:szCs w:val="24"/>
        </w:rPr>
      </w:pPr>
    </w:p>
    <w:p w14:paraId="07B7CDB3" w14:textId="53CC4A3D" w:rsidR="00A268EB" w:rsidRDefault="00A268EB" w:rsidP="0002070F">
      <w:pPr>
        <w:pStyle w:val="Prrafodelista"/>
        <w:numPr>
          <w:ilvl w:val="0"/>
          <w:numId w:val="31"/>
        </w:numPr>
        <w:spacing w:after="0" w:line="276" w:lineRule="auto"/>
        <w:jc w:val="both"/>
        <w:rPr>
          <w:rFonts w:cstheme="minorHAnsi"/>
          <w:sz w:val="24"/>
          <w:szCs w:val="24"/>
        </w:rPr>
      </w:pPr>
      <w:r w:rsidRPr="00890D69">
        <w:rPr>
          <w:rFonts w:cstheme="minorHAnsi"/>
          <w:sz w:val="24"/>
          <w:szCs w:val="24"/>
        </w:rPr>
        <w:t xml:space="preserve">La </w:t>
      </w:r>
      <w:r w:rsidR="00F21491">
        <w:rPr>
          <w:rFonts w:cstheme="minorHAnsi"/>
          <w:sz w:val="24"/>
          <w:szCs w:val="24"/>
        </w:rPr>
        <w:t>Entidad</w:t>
      </w:r>
      <w:r w:rsidRPr="00890D69">
        <w:rPr>
          <w:rFonts w:cstheme="minorHAnsi"/>
          <w:sz w:val="24"/>
          <w:szCs w:val="24"/>
        </w:rPr>
        <w:t xml:space="preserve"> de considerarlo necesario, podrá realizar una visita al </w:t>
      </w:r>
      <w:r w:rsidR="007746C7">
        <w:rPr>
          <w:rFonts w:cstheme="minorHAnsi"/>
          <w:sz w:val="24"/>
          <w:szCs w:val="24"/>
        </w:rPr>
        <w:t>Cliente</w:t>
      </w:r>
      <w:r w:rsidRPr="00890D69">
        <w:rPr>
          <w:rFonts w:cstheme="minorHAnsi"/>
          <w:sz w:val="24"/>
          <w:szCs w:val="24"/>
        </w:rPr>
        <w:t xml:space="preserve"> dejando constancia de tal hecho. Dichas visitas, podrán hacerse a través de agentes especiales con contrato con la </w:t>
      </w:r>
      <w:r w:rsidR="00F21491">
        <w:rPr>
          <w:rFonts w:cstheme="minorHAnsi"/>
          <w:sz w:val="24"/>
          <w:szCs w:val="24"/>
        </w:rPr>
        <w:t>Entidad</w:t>
      </w:r>
      <w:r w:rsidR="00735426">
        <w:rPr>
          <w:rFonts w:cstheme="minorHAnsi"/>
          <w:sz w:val="24"/>
          <w:szCs w:val="24"/>
        </w:rPr>
        <w:t>.</w:t>
      </w:r>
    </w:p>
    <w:p w14:paraId="511BC120" w14:textId="571D7808" w:rsidR="00735426" w:rsidRDefault="00735426" w:rsidP="00735426">
      <w:pPr>
        <w:spacing w:after="0" w:line="276" w:lineRule="auto"/>
        <w:jc w:val="both"/>
        <w:rPr>
          <w:rFonts w:cstheme="minorHAnsi"/>
          <w:sz w:val="24"/>
          <w:szCs w:val="24"/>
        </w:rPr>
      </w:pPr>
    </w:p>
    <w:p w14:paraId="5CA2376B" w14:textId="77777777" w:rsidR="00E301CF" w:rsidRPr="00890D69" w:rsidRDefault="00E301CF" w:rsidP="004468F5">
      <w:pPr>
        <w:spacing w:after="0" w:line="276" w:lineRule="auto"/>
        <w:jc w:val="both"/>
        <w:rPr>
          <w:rFonts w:cstheme="minorHAnsi"/>
          <w:sz w:val="24"/>
          <w:szCs w:val="24"/>
        </w:rPr>
      </w:pPr>
    </w:p>
    <w:p w14:paraId="4B7BB6AB" w14:textId="2414709B" w:rsidR="00A268EB" w:rsidRPr="004C6399" w:rsidRDefault="008A2303" w:rsidP="0002070F">
      <w:pPr>
        <w:pStyle w:val="Ttulo2"/>
        <w:numPr>
          <w:ilvl w:val="1"/>
          <w:numId w:val="13"/>
        </w:numPr>
      </w:pPr>
      <w:bookmarkStart w:id="89" w:name="_Toc516070765"/>
      <w:bookmarkStart w:id="90" w:name="_Toc9873118"/>
      <w:r w:rsidRPr="004C6399">
        <w:t xml:space="preserve">Política </w:t>
      </w:r>
      <w:r w:rsidR="00B23B31" w:rsidRPr="004C6399">
        <w:t>y</w:t>
      </w:r>
      <w:r w:rsidRPr="004C6399">
        <w:t xml:space="preserve"> procedimiento sobre </w:t>
      </w:r>
      <w:r w:rsidR="00A268EB" w:rsidRPr="004C6399">
        <w:t xml:space="preserve">Personas </w:t>
      </w:r>
      <w:r w:rsidR="00AF55A1" w:rsidRPr="004C6399">
        <w:t xml:space="preserve">Expuestas </w:t>
      </w:r>
      <w:r w:rsidR="00A268EB" w:rsidRPr="004C6399">
        <w:t>Políticamente</w:t>
      </w:r>
      <w:bookmarkEnd w:id="89"/>
      <w:r w:rsidR="00B671A2">
        <w:t xml:space="preserve"> (PEP¨S)</w:t>
      </w:r>
      <w:bookmarkEnd w:id="90"/>
    </w:p>
    <w:p w14:paraId="33EBE0E1" w14:textId="77777777" w:rsidR="00284A97" w:rsidRPr="00635D81" w:rsidRDefault="00284A97" w:rsidP="00284A97">
      <w:pPr>
        <w:spacing w:after="0" w:line="276" w:lineRule="auto"/>
        <w:jc w:val="both"/>
        <w:rPr>
          <w:rFonts w:cstheme="minorHAnsi"/>
          <w:sz w:val="24"/>
          <w:szCs w:val="24"/>
        </w:rPr>
      </w:pPr>
    </w:p>
    <w:p w14:paraId="7B1ED780" w14:textId="77777777" w:rsidR="00284A97" w:rsidRDefault="00284A97" w:rsidP="00284A97">
      <w:pPr>
        <w:spacing w:after="0" w:line="276" w:lineRule="auto"/>
        <w:jc w:val="both"/>
        <w:rPr>
          <w:rFonts w:cstheme="minorHAnsi"/>
          <w:sz w:val="24"/>
          <w:szCs w:val="24"/>
        </w:rPr>
      </w:pPr>
      <w:r>
        <w:rPr>
          <w:rFonts w:cstheme="minorHAnsi"/>
          <w:sz w:val="24"/>
          <w:szCs w:val="24"/>
        </w:rPr>
        <w:t xml:space="preserve">Se requerirá del Cliente la correspondiente </w:t>
      </w:r>
      <w:r w:rsidRPr="00D43763">
        <w:rPr>
          <w:rFonts w:cstheme="minorHAnsi"/>
          <w:sz w:val="24"/>
          <w:szCs w:val="24"/>
        </w:rPr>
        <w:t>Declaración jurada de PEP</w:t>
      </w:r>
      <w:r>
        <w:rPr>
          <w:rFonts w:cstheme="minorHAnsi"/>
          <w:sz w:val="24"/>
          <w:szCs w:val="24"/>
        </w:rPr>
        <w:t>, la cual podrá ser conformada presencialmente o a través de medios electrónicos o digitales, dejando constancia de las evidencias de dicha remisión</w:t>
      </w:r>
    </w:p>
    <w:p w14:paraId="13121C83" w14:textId="2897430E" w:rsidR="00B73B2E" w:rsidRDefault="00B73B2E" w:rsidP="00284A97">
      <w:pPr>
        <w:spacing w:after="0" w:line="276" w:lineRule="auto"/>
        <w:jc w:val="both"/>
        <w:rPr>
          <w:rFonts w:cstheme="minorHAnsi"/>
          <w:sz w:val="24"/>
          <w:szCs w:val="24"/>
        </w:rPr>
      </w:pPr>
    </w:p>
    <w:p w14:paraId="4DF4376B" w14:textId="77777777" w:rsidR="008F64AB" w:rsidRPr="00D43763" w:rsidRDefault="008F64AB" w:rsidP="00284A97">
      <w:pPr>
        <w:spacing w:after="0" w:line="276" w:lineRule="auto"/>
        <w:jc w:val="both"/>
        <w:rPr>
          <w:rFonts w:cstheme="minorHAnsi"/>
          <w:sz w:val="24"/>
          <w:szCs w:val="24"/>
        </w:rPr>
      </w:pPr>
    </w:p>
    <w:p w14:paraId="132E8C47" w14:textId="0711C9F9" w:rsidR="00284A97" w:rsidRPr="008F64AB" w:rsidRDefault="00284A97" w:rsidP="00284A97">
      <w:pPr>
        <w:pStyle w:val="Ttulo4"/>
        <w:rPr>
          <w:rStyle w:val="Ttulo3Car"/>
          <w:rFonts w:eastAsiaTheme="majorEastAsia"/>
          <w:i w:val="0"/>
        </w:rPr>
      </w:pPr>
      <w:r>
        <w:rPr>
          <w:b/>
          <w:i w:val="0"/>
        </w:rPr>
        <w:t>5.4.1</w:t>
      </w:r>
      <w:r w:rsidRPr="008F64AB">
        <w:rPr>
          <w:rStyle w:val="Ttulo3Car"/>
          <w:rFonts w:eastAsiaTheme="majorEastAsia"/>
          <w:i w:val="0"/>
        </w:rPr>
        <w:t>. Verificación de la condición de P</w:t>
      </w:r>
      <w:r w:rsidR="00836A4D" w:rsidRPr="008F64AB">
        <w:rPr>
          <w:rStyle w:val="Ttulo3Car"/>
          <w:rFonts w:eastAsiaTheme="majorEastAsia"/>
          <w:i w:val="0"/>
        </w:rPr>
        <w:t xml:space="preserve">ersona </w:t>
      </w:r>
      <w:r w:rsidRPr="008F64AB">
        <w:rPr>
          <w:rStyle w:val="Ttulo3Car"/>
          <w:rFonts w:eastAsiaTheme="majorEastAsia"/>
          <w:i w:val="0"/>
        </w:rPr>
        <w:t>E</w:t>
      </w:r>
      <w:r w:rsidR="00836A4D" w:rsidRPr="008F64AB">
        <w:rPr>
          <w:rStyle w:val="Ttulo3Car"/>
          <w:rFonts w:eastAsiaTheme="majorEastAsia"/>
          <w:i w:val="0"/>
        </w:rPr>
        <w:t xml:space="preserve">xpuesta </w:t>
      </w:r>
      <w:r w:rsidRPr="008F64AB">
        <w:rPr>
          <w:rStyle w:val="Ttulo3Car"/>
          <w:rFonts w:eastAsiaTheme="majorEastAsia"/>
          <w:i w:val="0"/>
        </w:rPr>
        <w:t>P</w:t>
      </w:r>
      <w:r w:rsidR="00836A4D" w:rsidRPr="008F64AB">
        <w:rPr>
          <w:rStyle w:val="Ttulo3Car"/>
          <w:rFonts w:eastAsiaTheme="majorEastAsia"/>
          <w:i w:val="0"/>
        </w:rPr>
        <w:t>olíticamente</w:t>
      </w:r>
      <w:r w:rsidRPr="008F64AB">
        <w:rPr>
          <w:rStyle w:val="Ttulo3Car"/>
          <w:rFonts w:eastAsiaTheme="majorEastAsia"/>
          <w:i w:val="0"/>
        </w:rPr>
        <w:t>.</w:t>
      </w:r>
    </w:p>
    <w:p w14:paraId="7BC84CAB" w14:textId="77777777" w:rsidR="00284A97" w:rsidRPr="00635D81" w:rsidRDefault="00284A97" w:rsidP="00284A97">
      <w:pPr>
        <w:spacing w:after="0" w:line="276" w:lineRule="auto"/>
        <w:jc w:val="both"/>
        <w:rPr>
          <w:rFonts w:cstheme="minorHAnsi"/>
          <w:sz w:val="24"/>
          <w:szCs w:val="24"/>
        </w:rPr>
      </w:pPr>
    </w:p>
    <w:p w14:paraId="4E3223E5" w14:textId="1AA61DC3" w:rsidR="00284A97" w:rsidRPr="00635D81" w:rsidRDefault="00051613" w:rsidP="00284A97">
      <w:pPr>
        <w:spacing w:after="0" w:line="276" w:lineRule="auto"/>
        <w:jc w:val="both"/>
        <w:rPr>
          <w:rFonts w:cstheme="minorHAnsi"/>
          <w:sz w:val="24"/>
          <w:szCs w:val="24"/>
        </w:rPr>
      </w:pPr>
      <w:r>
        <w:rPr>
          <w:rFonts w:cstheme="minorHAnsi"/>
          <w:sz w:val="24"/>
          <w:szCs w:val="24"/>
        </w:rPr>
        <w:t>D</w:t>
      </w:r>
      <w:r w:rsidR="00623B96">
        <w:rPr>
          <w:rFonts w:cstheme="minorHAnsi"/>
          <w:sz w:val="24"/>
          <w:szCs w:val="24"/>
        </w:rPr>
        <w:t>ebursa</w:t>
      </w:r>
      <w:r w:rsidR="00284A97">
        <w:rPr>
          <w:rFonts w:cstheme="minorHAnsi"/>
          <w:sz w:val="24"/>
          <w:szCs w:val="24"/>
        </w:rPr>
        <w:t>,</w:t>
      </w:r>
      <w:r w:rsidR="00284A97" w:rsidRPr="00635D81">
        <w:rPr>
          <w:rFonts w:cstheme="minorHAnsi"/>
          <w:sz w:val="24"/>
          <w:szCs w:val="24"/>
        </w:rPr>
        <w:t xml:space="preserve"> verificar</w:t>
      </w:r>
      <w:r w:rsidR="00284A97">
        <w:rPr>
          <w:rFonts w:cstheme="minorHAnsi"/>
          <w:sz w:val="24"/>
          <w:szCs w:val="24"/>
        </w:rPr>
        <w:t>a</w:t>
      </w:r>
      <w:r w:rsidR="00284A97" w:rsidRPr="00635D81">
        <w:rPr>
          <w:rFonts w:cstheme="minorHAnsi"/>
          <w:sz w:val="24"/>
          <w:szCs w:val="24"/>
        </w:rPr>
        <w:t xml:space="preserve"> en todos los casos, y con un enfoque basado en riesgo, la condición de </w:t>
      </w:r>
      <w:r w:rsidR="00284A97">
        <w:rPr>
          <w:rFonts w:cstheme="minorHAnsi"/>
          <w:sz w:val="24"/>
          <w:szCs w:val="24"/>
        </w:rPr>
        <w:t>P</w:t>
      </w:r>
      <w:r w:rsidR="00284A97" w:rsidRPr="00635D81">
        <w:rPr>
          <w:rFonts w:cstheme="minorHAnsi"/>
          <w:sz w:val="24"/>
          <w:szCs w:val="24"/>
        </w:rPr>
        <w:t xml:space="preserve">ersona </w:t>
      </w:r>
      <w:r w:rsidR="00284A97">
        <w:rPr>
          <w:rFonts w:cstheme="minorHAnsi"/>
          <w:sz w:val="24"/>
          <w:szCs w:val="24"/>
        </w:rPr>
        <w:t>E</w:t>
      </w:r>
      <w:r w:rsidR="00284A97" w:rsidRPr="00635D81">
        <w:rPr>
          <w:rFonts w:cstheme="minorHAnsi"/>
          <w:sz w:val="24"/>
          <w:szCs w:val="24"/>
        </w:rPr>
        <w:t xml:space="preserve">xpuesta </w:t>
      </w:r>
      <w:r w:rsidR="00284A97">
        <w:rPr>
          <w:rFonts w:cstheme="minorHAnsi"/>
          <w:sz w:val="24"/>
          <w:szCs w:val="24"/>
        </w:rPr>
        <w:t>P</w:t>
      </w:r>
      <w:r w:rsidR="00284A97" w:rsidRPr="00635D81">
        <w:rPr>
          <w:rFonts w:cstheme="minorHAnsi"/>
          <w:sz w:val="24"/>
          <w:szCs w:val="24"/>
        </w:rPr>
        <w:t>olíticamente respecto de sus Clientes y sus Beneficiarios Finales.</w:t>
      </w:r>
    </w:p>
    <w:p w14:paraId="7497F80E" w14:textId="77777777" w:rsidR="00284A97" w:rsidRPr="00635D81" w:rsidRDefault="00284A97" w:rsidP="00284A97">
      <w:pPr>
        <w:spacing w:after="0" w:line="276" w:lineRule="auto"/>
        <w:jc w:val="both"/>
        <w:rPr>
          <w:rFonts w:cstheme="minorHAnsi"/>
          <w:sz w:val="24"/>
          <w:szCs w:val="24"/>
        </w:rPr>
      </w:pPr>
    </w:p>
    <w:p w14:paraId="0514388F" w14:textId="3E9A0696" w:rsidR="00284A97" w:rsidRDefault="00284A97" w:rsidP="00284A97">
      <w:pPr>
        <w:spacing w:after="0" w:line="276" w:lineRule="auto"/>
        <w:jc w:val="both"/>
        <w:rPr>
          <w:rFonts w:cstheme="minorHAnsi"/>
          <w:sz w:val="24"/>
          <w:szCs w:val="24"/>
        </w:rPr>
      </w:pPr>
      <w:r>
        <w:rPr>
          <w:rFonts w:cstheme="minorHAnsi"/>
          <w:sz w:val="24"/>
          <w:szCs w:val="24"/>
        </w:rPr>
        <w:t>A los efectos de verificar la condición del Cliente se podrá:</w:t>
      </w:r>
    </w:p>
    <w:p w14:paraId="35FB8A20" w14:textId="77777777" w:rsidR="00916631" w:rsidRDefault="00916631" w:rsidP="00284A97">
      <w:pPr>
        <w:spacing w:after="0" w:line="276" w:lineRule="auto"/>
        <w:jc w:val="both"/>
        <w:rPr>
          <w:rFonts w:cstheme="minorHAnsi"/>
          <w:sz w:val="24"/>
          <w:szCs w:val="24"/>
        </w:rPr>
      </w:pPr>
    </w:p>
    <w:p w14:paraId="73CA8902" w14:textId="77777777" w:rsidR="00284A97" w:rsidRPr="0069182E" w:rsidRDefault="00284A97" w:rsidP="0002070F">
      <w:pPr>
        <w:pStyle w:val="Prrafodelista"/>
        <w:numPr>
          <w:ilvl w:val="0"/>
          <w:numId w:val="45"/>
        </w:numPr>
        <w:spacing w:after="0" w:line="276" w:lineRule="auto"/>
        <w:jc w:val="both"/>
        <w:rPr>
          <w:rFonts w:cstheme="minorHAnsi"/>
          <w:sz w:val="24"/>
          <w:szCs w:val="24"/>
        </w:rPr>
      </w:pPr>
      <w:r w:rsidRPr="0069182E">
        <w:rPr>
          <w:rFonts w:cstheme="minorHAnsi"/>
          <w:sz w:val="24"/>
          <w:szCs w:val="24"/>
        </w:rPr>
        <w:t>requerir información, o en su caso documentación, respecto de la actividad desarrollada por el Clientes, a efectos de determinar si el</w:t>
      </w:r>
      <w:r>
        <w:rPr>
          <w:rFonts w:cstheme="minorHAnsi"/>
          <w:sz w:val="24"/>
          <w:szCs w:val="24"/>
        </w:rPr>
        <w:t xml:space="preserve"> </w:t>
      </w:r>
      <w:r w:rsidRPr="0069182E">
        <w:rPr>
          <w:rFonts w:cstheme="minorHAnsi"/>
          <w:sz w:val="24"/>
          <w:szCs w:val="24"/>
        </w:rPr>
        <w:t>origen</w:t>
      </w:r>
      <w:r>
        <w:rPr>
          <w:rFonts w:cstheme="minorHAnsi"/>
          <w:sz w:val="24"/>
          <w:szCs w:val="24"/>
        </w:rPr>
        <w:t xml:space="preserve"> </w:t>
      </w:r>
      <w:r w:rsidRPr="0069182E">
        <w:rPr>
          <w:rFonts w:cstheme="minorHAnsi"/>
          <w:sz w:val="24"/>
          <w:szCs w:val="24"/>
        </w:rPr>
        <w:t xml:space="preserve">de los fondos </w:t>
      </w:r>
      <w:r w:rsidRPr="0069182E">
        <w:rPr>
          <w:rFonts w:cstheme="minorHAnsi"/>
          <w:sz w:val="24"/>
          <w:szCs w:val="24"/>
        </w:rPr>
        <w:lastRenderedPageBreak/>
        <w:t xml:space="preserve">involucrados en las operaciones se encuentra vinculados con el ejercicio de las funciones </w:t>
      </w:r>
      <w:r>
        <w:rPr>
          <w:rFonts w:cstheme="minorHAnsi"/>
          <w:sz w:val="24"/>
          <w:szCs w:val="24"/>
        </w:rPr>
        <w:t>públicas</w:t>
      </w:r>
      <w:r w:rsidRPr="0069182E">
        <w:rPr>
          <w:rFonts w:cstheme="minorHAnsi"/>
          <w:sz w:val="24"/>
          <w:szCs w:val="24"/>
        </w:rPr>
        <w:t>, o puedan provenir de una persona relacionada por cercanía o afinidad.</w:t>
      </w:r>
    </w:p>
    <w:p w14:paraId="3BF7015F" w14:textId="77777777" w:rsidR="00284A97" w:rsidRPr="00635D81" w:rsidRDefault="00284A97" w:rsidP="00284A97">
      <w:pPr>
        <w:spacing w:after="0" w:line="276" w:lineRule="auto"/>
        <w:jc w:val="both"/>
        <w:rPr>
          <w:rFonts w:cstheme="minorHAnsi"/>
          <w:sz w:val="24"/>
          <w:szCs w:val="24"/>
        </w:rPr>
      </w:pPr>
    </w:p>
    <w:p w14:paraId="0DFC65DE" w14:textId="77777777" w:rsidR="00284A97" w:rsidRPr="0069182E" w:rsidRDefault="00284A97" w:rsidP="0002070F">
      <w:pPr>
        <w:pStyle w:val="Prrafodelista"/>
        <w:numPr>
          <w:ilvl w:val="0"/>
          <w:numId w:val="45"/>
        </w:numPr>
        <w:spacing w:after="0" w:line="276" w:lineRule="auto"/>
        <w:jc w:val="both"/>
        <w:rPr>
          <w:rFonts w:cstheme="minorHAnsi"/>
          <w:sz w:val="24"/>
          <w:szCs w:val="24"/>
        </w:rPr>
      </w:pPr>
      <w:r w:rsidRPr="0069182E">
        <w:rPr>
          <w:rFonts w:cstheme="minorHAnsi"/>
          <w:sz w:val="24"/>
          <w:szCs w:val="24"/>
        </w:rPr>
        <w:t>verificar mediante fuentes públicas, tales como las contenidas en boletines oficiales, registros de cualquier tipo, o fuentes privadas reconocimiento y prestigio puedan brindar razonable certeza sobre la veracidad de su contenido, tales como proveedores de información crediticia, servicios de validación de identidad, medios de prensa, u otras.</w:t>
      </w:r>
    </w:p>
    <w:p w14:paraId="26DCACA6" w14:textId="77777777" w:rsidR="00284A97" w:rsidRPr="00635D81" w:rsidRDefault="00284A97" w:rsidP="00284A97">
      <w:pPr>
        <w:spacing w:after="0" w:line="276" w:lineRule="auto"/>
        <w:jc w:val="both"/>
        <w:rPr>
          <w:rFonts w:cstheme="minorHAnsi"/>
          <w:sz w:val="24"/>
          <w:szCs w:val="24"/>
        </w:rPr>
      </w:pPr>
    </w:p>
    <w:p w14:paraId="7AD81C37" w14:textId="77777777" w:rsidR="00284A97" w:rsidRPr="00635D81" w:rsidRDefault="00284A97" w:rsidP="00284A97">
      <w:pPr>
        <w:spacing w:after="0" w:line="276" w:lineRule="auto"/>
        <w:jc w:val="both"/>
        <w:rPr>
          <w:rFonts w:cstheme="minorHAnsi"/>
          <w:sz w:val="24"/>
          <w:szCs w:val="24"/>
        </w:rPr>
      </w:pPr>
      <w:r w:rsidRPr="00635D81">
        <w:rPr>
          <w:rFonts w:cstheme="minorHAnsi"/>
          <w:sz w:val="24"/>
          <w:szCs w:val="24"/>
        </w:rPr>
        <w:t>En todos los casos, los sujetos obligados deberán guardar las evidencias correspondientes de la verificación realizada.</w:t>
      </w:r>
    </w:p>
    <w:p w14:paraId="376767A0" w14:textId="77777777" w:rsidR="00B671A2" w:rsidRDefault="00B671A2" w:rsidP="00E61CA0">
      <w:pPr>
        <w:jc w:val="both"/>
        <w:rPr>
          <w:sz w:val="24"/>
          <w:szCs w:val="24"/>
        </w:rPr>
      </w:pPr>
    </w:p>
    <w:p w14:paraId="68812CA1" w14:textId="1D33BDD5" w:rsidR="00916631" w:rsidRDefault="00E61CA0" w:rsidP="008F64AB">
      <w:pPr>
        <w:pStyle w:val="Ttulo3"/>
      </w:pPr>
      <w:bookmarkStart w:id="91" w:name="_Toc9873119"/>
      <w:r>
        <w:t>5.</w:t>
      </w:r>
      <w:r w:rsidR="00371DFF">
        <w:t>4</w:t>
      </w:r>
      <w:r>
        <w:t>.</w:t>
      </w:r>
      <w:r w:rsidR="008F64AB">
        <w:t>2</w:t>
      </w:r>
      <w:r>
        <w:t xml:space="preserve">. </w:t>
      </w:r>
      <w:r w:rsidRPr="001F2D10">
        <w:t>An</w:t>
      </w:r>
      <w:r>
        <w:t>á</w:t>
      </w:r>
      <w:r w:rsidRPr="001F2D10">
        <w:t>lisis de</w:t>
      </w:r>
      <w:r>
        <w:t>l nivel del</w:t>
      </w:r>
      <w:r w:rsidRPr="001F2D10">
        <w:t xml:space="preserve"> riesgo</w:t>
      </w:r>
      <w:bookmarkEnd w:id="91"/>
    </w:p>
    <w:p w14:paraId="6506562A" w14:textId="77777777" w:rsidR="008F64AB" w:rsidRPr="008F64AB" w:rsidRDefault="008F64AB" w:rsidP="008F64AB"/>
    <w:p w14:paraId="6683AE89" w14:textId="7489C272" w:rsidR="00E61CA0" w:rsidRPr="00D43763" w:rsidRDefault="00051613" w:rsidP="00E61CA0">
      <w:pPr>
        <w:jc w:val="both"/>
        <w:rPr>
          <w:sz w:val="24"/>
          <w:szCs w:val="24"/>
        </w:rPr>
      </w:pPr>
      <w:r>
        <w:rPr>
          <w:sz w:val="24"/>
          <w:szCs w:val="24"/>
        </w:rPr>
        <w:t>D</w:t>
      </w:r>
      <w:r w:rsidR="00623B96">
        <w:rPr>
          <w:sz w:val="24"/>
          <w:szCs w:val="24"/>
        </w:rPr>
        <w:t>ebursa</w:t>
      </w:r>
      <w:r w:rsidR="00E61CA0" w:rsidRPr="00D43763">
        <w:rPr>
          <w:sz w:val="24"/>
          <w:szCs w:val="24"/>
        </w:rPr>
        <w:t xml:space="preserve"> determinara el nivel de riesgo de las Personas </w:t>
      </w:r>
      <w:r w:rsidR="00B73B2E">
        <w:rPr>
          <w:sz w:val="24"/>
          <w:szCs w:val="24"/>
        </w:rPr>
        <w:t xml:space="preserve">Expuesta </w:t>
      </w:r>
      <w:r w:rsidR="00E61CA0" w:rsidRPr="00D43763">
        <w:rPr>
          <w:sz w:val="24"/>
          <w:szCs w:val="24"/>
        </w:rPr>
        <w:t>Po</w:t>
      </w:r>
      <w:r w:rsidR="00E61CA0">
        <w:rPr>
          <w:sz w:val="24"/>
          <w:szCs w:val="24"/>
        </w:rPr>
        <w:t>lí</w:t>
      </w:r>
      <w:r w:rsidR="00E61CA0" w:rsidRPr="00D43763">
        <w:rPr>
          <w:sz w:val="24"/>
          <w:szCs w:val="24"/>
        </w:rPr>
        <w:t>ticam</w:t>
      </w:r>
      <w:r w:rsidR="00E61CA0">
        <w:rPr>
          <w:sz w:val="24"/>
          <w:szCs w:val="24"/>
        </w:rPr>
        <w:t>e</w:t>
      </w:r>
      <w:r w:rsidR="00E61CA0" w:rsidRPr="00D43763">
        <w:rPr>
          <w:sz w:val="24"/>
          <w:szCs w:val="24"/>
        </w:rPr>
        <w:t>nt</w:t>
      </w:r>
      <w:r w:rsidR="00E61CA0">
        <w:rPr>
          <w:sz w:val="24"/>
          <w:szCs w:val="24"/>
        </w:rPr>
        <w:t>e</w:t>
      </w:r>
      <w:r w:rsidR="00E61CA0" w:rsidRPr="00D43763">
        <w:rPr>
          <w:sz w:val="24"/>
          <w:szCs w:val="24"/>
        </w:rPr>
        <w:t>, al inicio o al con</w:t>
      </w:r>
      <w:r w:rsidR="00E61CA0">
        <w:rPr>
          <w:sz w:val="24"/>
          <w:szCs w:val="24"/>
        </w:rPr>
        <w:t>t</w:t>
      </w:r>
      <w:r w:rsidR="00E61CA0" w:rsidRPr="00D43763">
        <w:rPr>
          <w:sz w:val="24"/>
          <w:szCs w:val="24"/>
        </w:rPr>
        <w:t>inuar con la relación contractual con este tipo de Clientes</w:t>
      </w:r>
      <w:r w:rsidR="00B73B2E">
        <w:rPr>
          <w:sz w:val="24"/>
          <w:szCs w:val="24"/>
        </w:rPr>
        <w:t>, para lo cual se</w:t>
      </w:r>
      <w:r w:rsidR="00E61CA0">
        <w:rPr>
          <w:sz w:val="24"/>
          <w:szCs w:val="24"/>
        </w:rPr>
        <w:t xml:space="preserve"> </w:t>
      </w:r>
      <w:r w:rsidR="00E61CA0" w:rsidRPr="00D43763">
        <w:rPr>
          <w:sz w:val="24"/>
          <w:szCs w:val="24"/>
        </w:rPr>
        <w:t xml:space="preserve">tendrán en cuenta los siguientes parámetros: </w:t>
      </w:r>
    </w:p>
    <w:p w14:paraId="64CBB6A0" w14:textId="0DEEBB1B" w:rsidR="00E61CA0" w:rsidRPr="00916631" w:rsidRDefault="00E61CA0" w:rsidP="0002070F">
      <w:pPr>
        <w:pStyle w:val="Prrafodelista"/>
        <w:numPr>
          <w:ilvl w:val="0"/>
          <w:numId w:val="43"/>
        </w:numPr>
        <w:jc w:val="both"/>
        <w:rPr>
          <w:sz w:val="24"/>
          <w:szCs w:val="24"/>
        </w:rPr>
      </w:pPr>
      <w:r w:rsidRPr="00D43763">
        <w:rPr>
          <w:rFonts w:cstheme="minorHAnsi"/>
          <w:sz w:val="24"/>
          <w:szCs w:val="24"/>
        </w:rPr>
        <w:t>El objetivo y riesgo inherente de la relación comercial.</w:t>
      </w:r>
    </w:p>
    <w:p w14:paraId="1A8CA73E" w14:textId="77777777" w:rsidR="00916631" w:rsidRPr="00D43763" w:rsidRDefault="00916631" w:rsidP="00916631">
      <w:pPr>
        <w:pStyle w:val="Prrafodelista"/>
        <w:jc w:val="both"/>
        <w:rPr>
          <w:sz w:val="24"/>
          <w:szCs w:val="24"/>
        </w:rPr>
      </w:pPr>
    </w:p>
    <w:p w14:paraId="762A17CD" w14:textId="77777777" w:rsidR="00E61CA0" w:rsidRPr="00D43763" w:rsidRDefault="00E61CA0" w:rsidP="0002070F">
      <w:pPr>
        <w:pStyle w:val="Prrafodelista"/>
        <w:numPr>
          <w:ilvl w:val="0"/>
          <w:numId w:val="43"/>
        </w:numPr>
        <w:jc w:val="both"/>
        <w:rPr>
          <w:sz w:val="24"/>
          <w:szCs w:val="24"/>
        </w:rPr>
      </w:pPr>
      <w:r w:rsidRPr="00D43763">
        <w:rPr>
          <w:rFonts w:cstheme="minorHAnsi"/>
          <w:sz w:val="24"/>
          <w:szCs w:val="24"/>
        </w:rPr>
        <w:t>Características de las operaciones:</w:t>
      </w:r>
    </w:p>
    <w:p w14:paraId="47E00118" w14:textId="77777777" w:rsidR="00E61CA0" w:rsidRPr="00D43763" w:rsidRDefault="00E61CA0" w:rsidP="0002070F">
      <w:pPr>
        <w:pStyle w:val="Prrafodelista"/>
        <w:numPr>
          <w:ilvl w:val="0"/>
          <w:numId w:val="44"/>
        </w:numPr>
        <w:jc w:val="both"/>
        <w:rPr>
          <w:rFonts w:cstheme="minorHAnsi"/>
          <w:sz w:val="24"/>
          <w:szCs w:val="24"/>
        </w:rPr>
      </w:pPr>
      <w:r w:rsidRPr="00D43763">
        <w:rPr>
          <w:rFonts w:cstheme="minorHAnsi"/>
          <w:sz w:val="24"/>
          <w:szCs w:val="24"/>
        </w:rPr>
        <w:t>Cuantía, naturaleza y complejidad de los productos o servicios comprendidos, canales de distribución, localización geográfica y países vinculados a la operación u operaciones comerciales implicadas.</w:t>
      </w:r>
    </w:p>
    <w:p w14:paraId="7796C5AA" w14:textId="77777777" w:rsidR="00E61CA0" w:rsidRPr="00D43763" w:rsidRDefault="00E61CA0" w:rsidP="0002070F">
      <w:pPr>
        <w:pStyle w:val="Prrafodelista"/>
        <w:numPr>
          <w:ilvl w:val="0"/>
          <w:numId w:val="44"/>
        </w:numPr>
        <w:jc w:val="both"/>
        <w:rPr>
          <w:rFonts w:cstheme="minorHAnsi"/>
          <w:sz w:val="24"/>
          <w:szCs w:val="24"/>
        </w:rPr>
      </w:pPr>
      <w:r w:rsidRPr="00D43763">
        <w:rPr>
          <w:rFonts w:cstheme="minorHAnsi"/>
          <w:sz w:val="24"/>
          <w:szCs w:val="24"/>
        </w:rPr>
        <w:t>Riesgo propio de las operaciones: uso de efectivo en forma intensiva, transacciones de alto valor, la complejidad y diversidad de productos o servicios, empleo de múltiples jurisdicciones, uso de patrimonios de afectación y la dificultad de identificar el beneficiario final.</w:t>
      </w:r>
    </w:p>
    <w:p w14:paraId="02916779" w14:textId="3EC3817E" w:rsidR="00916631" w:rsidRDefault="00E61CA0" w:rsidP="0002070F">
      <w:pPr>
        <w:pStyle w:val="Prrafodelista"/>
        <w:numPr>
          <w:ilvl w:val="0"/>
          <w:numId w:val="44"/>
        </w:numPr>
        <w:jc w:val="both"/>
        <w:rPr>
          <w:rFonts w:cstheme="minorHAnsi"/>
          <w:sz w:val="24"/>
          <w:szCs w:val="24"/>
        </w:rPr>
      </w:pPr>
      <w:r w:rsidRPr="00D43763">
        <w:rPr>
          <w:rFonts w:cstheme="minorHAnsi"/>
          <w:sz w:val="24"/>
          <w:szCs w:val="24"/>
        </w:rPr>
        <w:t>Origen de los fondos o bienes involucrados.</w:t>
      </w:r>
    </w:p>
    <w:p w14:paraId="6D4BA400" w14:textId="77777777" w:rsidR="00916631" w:rsidRPr="00916631" w:rsidRDefault="00916631" w:rsidP="00916631">
      <w:pPr>
        <w:pStyle w:val="Prrafodelista"/>
        <w:ind w:left="1440"/>
        <w:jc w:val="both"/>
        <w:rPr>
          <w:rFonts w:cstheme="minorHAnsi"/>
          <w:sz w:val="24"/>
          <w:szCs w:val="24"/>
        </w:rPr>
      </w:pPr>
    </w:p>
    <w:p w14:paraId="5CDC7DBB" w14:textId="41F08EC3" w:rsidR="00E61CA0" w:rsidRPr="00916631" w:rsidRDefault="00E61CA0" w:rsidP="0002070F">
      <w:pPr>
        <w:pStyle w:val="Prrafodelista"/>
        <w:numPr>
          <w:ilvl w:val="0"/>
          <w:numId w:val="43"/>
        </w:numPr>
        <w:jc w:val="both"/>
        <w:rPr>
          <w:sz w:val="24"/>
          <w:szCs w:val="24"/>
        </w:rPr>
      </w:pPr>
      <w:r w:rsidRPr="00D43763">
        <w:rPr>
          <w:rFonts w:cstheme="minorHAnsi"/>
          <w:sz w:val="24"/>
          <w:szCs w:val="24"/>
        </w:rPr>
        <w:t>Actuales o potenciales conflictos de intereses.</w:t>
      </w:r>
    </w:p>
    <w:p w14:paraId="44A19A38" w14:textId="77777777" w:rsidR="00916631" w:rsidRPr="00D43763" w:rsidRDefault="00916631" w:rsidP="00916631">
      <w:pPr>
        <w:pStyle w:val="Prrafodelista"/>
        <w:jc w:val="both"/>
        <w:rPr>
          <w:sz w:val="24"/>
          <w:szCs w:val="24"/>
        </w:rPr>
      </w:pPr>
    </w:p>
    <w:p w14:paraId="11D06673" w14:textId="06A625D9" w:rsidR="00E61CA0" w:rsidRDefault="00E61CA0" w:rsidP="0002070F">
      <w:pPr>
        <w:pStyle w:val="Prrafodelista"/>
        <w:numPr>
          <w:ilvl w:val="0"/>
          <w:numId w:val="43"/>
        </w:numPr>
        <w:spacing w:after="0" w:line="276" w:lineRule="auto"/>
        <w:jc w:val="both"/>
        <w:rPr>
          <w:rFonts w:cstheme="minorHAnsi"/>
          <w:sz w:val="24"/>
          <w:szCs w:val="24"/>
        </w:rPr>
      </w:pPr>
      <w:r w:rsidRPr="00D43763">
        <w:rPr>
          <w:rFonts w:cstheme="minorHAnsi"/>
          <w:sz w:val="24"/>
          <w:szCs w:val="24"/>
        </w:rPr>
        <w:t>Si el ejercicio de la función pública, guarda relación con actividades que poseen antecedentes de exposición a altos niveles de corrupción.</w:t>
      </w:r>
    </w:p>
    <w:p w14:paraId="2F069E98" w14:textId="77777777" w:rsidR="00916631" w:rsidRPr="00916631" w:rsidRDefault="00916631" w:rsidP="00916631">
      <w:pPr>
        <w:spacing w:after="0" w:line="276" w:lineRule="auto"/>
        <w:jc w:val="both"/>
        <w:rPr>
          <w:rFonts w:cstheme="minorHAnsi"/>
          <w:sz w:val="24"/>
          <w:szCs w:val="24"/>
        </w:rPr>
      </w:pPr>
    </w:p>
    <w:p w14:paraId="02F6F264" w14:textId="6868AE7A" w:rsidR="00E61CA0" w:rsidRDefault="00E61CA0" w:rsidP="0002070F">
      <w:pPr>
        <w:pStyle w:val="Prrafodelista"/>
        <w:numPr>
          <w:ilvl w:val="0"/>
          <w:numId w:val="43"/>
        </w:numPr>
        <w:spacing w:after="0" w:line="276" w:lineRule="auto"/>
        <w:jc w:val="both"/>
        <w:rPr>
          <w:rFonts w:cstheme="minorHAnsi"/>
          <w:sz w:val="24"/>
          <w:szCs w:val="24"/>
        </w:rPr>
      </w:pPr>
      <w:r w:rsidRPr="00D43763">
        <w:rPr>
          <w:rFonts w:cstheme="minorHAnsi"/>
          <w:sz w:val="24"/>
          <w:szCs w:val="24"/>
        </w:rPr>
        <w:t xml:space="preserve">Si el ejercicio de determinada función pública es de relevancia tal, que pudiera tornar dificultosa la implementación, por parte </w:t>
      </w:r>
      <w:r>
        <w:rPr>
          <w:rFonts w:cstheme="minorHAnsi"/>
          <w:sz w:val="24"/>
          <w:szCs w:val="24"/>
        </w:rPr>
        <w:t xml:space="preserve">de </w:t>
      </w:r>
      <w:r w:rsidR="00051613">
        <w:rPr>
          <w:rFonts w:cstheme="minorHAnsi"/>
          <w:sz w:val="24"/>
          <w:szCs w:val="24"/>
        </w:rPr>
        <w:t>D</w:t>
      </w:r>
      <w:r w:rsidR="00623B96">
        <w:rPr>
          <w:rFonts w:cstheme="minorHAnsi"/>
          <w:sz w:val="24"/>
          <w:szCs w:val="24"/>
        </w:rPr>
        <w:t>ebursa</w:t>
      </w:r>
      <w:r w:rsidRPr="00D43763">
        <w:rPr>
          <w:rFonts w:cstheme="minorHAnsi"/>
          <w:sz w:val="24"/>
          <w:szCs w:val="24"/>
        </w:rPr>
        <w:t xml:space="preserve">, de las políticas y </w:t>
      </w:r>
      <w:r w:rsidRPr="00D43763">
        <w:rPr>
          <w:rFonts w:cstheme="minorHAnsi"/>
          <w:sz w:val="24"/>
          <w:szCs w:val="24"/>
        </w:rPr>
        <w:lastRenderedPageBreak/>
        <w:t>procedimientos de prevención del lavado de activos y el financiamiento del terrorismo.</w:t>
      </w:r>
    </w:p>
    <w:p w14:paraId="27C62A29" w14:textId="77777777" w:rsidR="00916631" w:rsidRDefault="00916631" w:rsidP="00916631">
      <w:pPr>
        <w:pStyle w:val="Prrafodelista"/>
        <w:spacing w:after="0" w:line="276" w:lineRule="auto"/>
        <w:jc w:val="both"/>
        <w:rPr>
          <w:rFonts w:cstheme="minorHAnsi"/>
          <w:sz w:val="24"/>
          <w:szCs w:val="24"/>
        </w:rPr>
      </w:pPr>
    </w:p>
    <w:p w14:paraId="20552EAF" w14:textId="7EECA824" w:rsidR="008F64AB" w:rsidRDefault="00E61CA0" w:rsidP="008F64AB">
      <w:pPr>
        <w:pStyle w:val="Prrafodelista"/>
        <w:numPr>
          <w:ilvl w:val="0"/>
          <w:numId w:val="43"/>
        </w:numPr>
        <w:rPr>
          <w:rFonts w:cstheme="minorHAnsi"/>
          <w:sz w:val="24"/>
          <w:szCs w:val="24"/>
        </w:rPr>
      </w:pPr>
      <w:r>
        <w:rPr>
          <w:rFonts w:cstheme="minorHAnsi"/>
          <w:sz w:val="24"/>
          <w:szCs w:val="24"/>
        </w:rPr>
        <w:t>A</w:t>
      </w:r>
      <w:r w:rsidRPr="00635D81">
        <w:rPr>
          <w:rFonts w:cstheme="minorHAnsi"/>
          <w:sz w:val="24"/>
          <w:szCs w:val="24"/>
        </w:rPr>
        <w:t>simismo</w:t>
      </w:r>
      <w:r>
        <w:rPr>
          <w:rFonts w:cstheme="minorHAnsi"/>
          <w:sz w:val="24"/>
          <w:szCs w:val="24"/>
        </w:rPr>
        <w:t xml:space="preserve">, se </w:t>
      </w:r>
      <w:r w:rsidRPr="00635D81">
        <w:rPr>
          <w:rFonts w:cstheme="minorHAnsi"/>
          <w:sz w:val="24"/>
          <w:szCs w:val="24"/>
        </w:rPr>
        <w:t>ten</w:t>
      </w:r>
      <w:r>
        <w:rPr>
          <w:rFonts w:cstheme="minorHAnsi"/>
          <w:sz w:val="24"/>
          <w:szCs w:val="24"/>
        </w:rPr>
        <w:t>drá</w:t>
      </w:r>
      <w:r w:rsidRPr="00635D81">
        <w:rPr>
          <w:rFonts w:cstheme="minorHAnsi"/>
          <w:sz w:val="24"/>
          <w:szCs w:val="24"/>
        </w:rPr>
        <w:t xml:space="preserve"> en cuenta el ejercicio de cargos sucesivos en la misma, o diferente jurisdicción, su nivel jerárquico y relevancia.</w:t>
      </w:r>
    </w:p>
    <w:p w14:paraId="57FB7299" w14:textId="77777777" w:rsidR="008F64AB" w:rsidRDefault="008F64AB" w:rsidP="008F64AB">
      <w:pPr>
        <w:pStyle w:val="Prrafodelista"/>
        <w:rPr>
          <w:rFonts w:cstheme="minorHAnsi"/>
          <w:sz w:val="24"/>
          <w:szCs w:val="24"/>
        </w:rPr>
      </w:pPr>
    </w:p>
    <w:p w14:paraId="2367E35A" w14:textId="1030A063" w:rsidR="008F64AB" w:rsidRPr="008F64AB" w:rsidRDefault="008F64AB" w:rsidP="008F64AB">
      <w:pPr>
        <w:pStyle w:val="Prrafodelista"/>
        <w:numPr>
          <w:ilvl w:val="0"/>
          <w:numId w:val="43"/>
        </w:numPr>
        <w:jc w:val="both"/>
        <w:rPr>
          <w:rFonts w:cstheme="minorHAnsi"/>
          <w:sz w:val="24"/>
          <w:szCs w:val="24"/>
        </w:rPr>
      </w:pPr>
      <w:r>
        <w:rPr>
          <w:rFonts w:cstheme="minorHAnsi"/>
          <w:sz w:val="24"/>
          <w:szCs w:val="24"/>
        </w:rPr>
        <w:t>U</w:t>
      </w:r>
      <w:r w:rsidRPr="008F64AB">
        <w:rPr>
          <w:rFonts w:cstheme="minorHAnsi"/>
          <w:sz w:val="24"/>
          <w:szCs w:val="24"/>
        </w:rPr>
        <w:t>na vez transcurridos dos (2) años contados a partir de la fecha del cese en el ejercicio de la función pública se deberá evaluar la situación de dicho Cliente o beneficiario final mediante un enfoque basado en riesgos, tomando en consideración la relevancia de la función desempeñada, la potestad de disposición y/o administración de fondos y la antigüedad en la función pública ejercida, entre otros factores de relevancia para el análisis del nivel de riesgo.</w:t>
      </w:r>
    </w:p>
    <w:p w14:paraId="6389AD8A" w14:textId="77777777" w:rsidR="008F64AB" w:rsidRPr="008F64AB" w:rsidRDefault="008F64AB" w:rsidP="008F64AB">
      <w:pPr>
        <w:pStyle w:val="Prrafodelista"/>
        <w:spacing w:after="0" w:line="276" w:lineRule="auto"/>
        <w:jc w:val="both"/>
        <w:rPr>
          <w:rFonts w:cstheme="minorHAnsi"/>
          <w:sz w:val="24"/>
          <w:szCs w:val="24"/>
        </w:rPr>
      </w:pPr>
    </w:p>
    <w:p w14:paraId="33D369AA" w14:textId="77777777" w:rsidR="008F64AB" w:rsidRPr="008F64AB" w:rsidRDefault="008F64AB" w:rsidP="008F64AB">
      <w:pPr>
        <w:pStyle w:val="Prrafodelista"/>
        <w:numPr>
          <w:ilvl w:val="0"/>
          <w:numId w:val="43"/>
        </w:numPr>
        <w:spacing w:after="0" w:line="276" w:lineRule="auto"/>
        <w:jc w:val="both"/>
        <w:rPr>
          <w:rFonts w:cstheme="minorHAnsi"/>
          <w:sz w:val="24"/>
          <w:szCs w:val="24"/>
        </w:rPr>
      </w:pPr>
      <w:r w:rsidRPr="008F64AB">
        <w:rPr>
          <w:rFonts w:cstheme="minorHAnsi"/>
          <w:sz w:val="24"/>
          <w:szCs w:val="24"/>
        </w:rPr>
        <w:t>El mismo tratamiento deberá propinarse a las Personas Expuesta Políticamente por cercanía y/o afinidad, teniendo en consideración el grado de cercanía o afinidad con la persona expuesta políticamente vinculada.</w:t>
      </w:r>
    </w:p>
    <w:p w14:paraId="46D6A162" w14:textId="77777777" w:rsidR="008F64AB" w:rsidRPr="00B73B2E" w:rsidRDefault="008F64AB" w:rsidP="008F64AB">
      <w:pPr>
        <w:pStyle w:val="Prrafodelista"/>
        <w:rPr>
          <w:rFonts w:cstheme="minorHAnsi"/>
          <w:sz w:val="24"/>
          <w:szCs w:val="24"/>
        </w:rPr>
      </w:pPr>
    </w:p>
    <w:p w14:paraId="2BA4D300" w14:textId="77777777" w:rsidR="00E61CA0" w:rsidRPr="00D43763" w:rsidRDefault="00E61CA0" w:rsidP="00E61CA0">
      <w:pPr>
        <w:spacing w:after="0" w:line="276" w:lineRule="auto"/>
        <w:jc w:val="both"/>
        <w:rPr>
          <w:rFonts w:cstheme="minorHAnsi"/>
          <w:sz w:val="24"/>
          <w:szCs w:val="24"/>
        </w:rPr>
      </w:pPr>
    </w:p>
    <w:p w14:paraId="6D3F75AC" w14:textId="6621050E" w:rsidR="00E61CA0" w:rsidRPr="001F2D10" w:rsidRDefault="00E61CA0" w:rsidP="008F64AB">
      <w:pPr>
        <w:pStyle w:val="Ttulo3"/>
      </w:pPr>
      <w:bookmarkStart w:id="92" w:name="_Toc9873120"/>
      <w:r>
        <w:t>5.</w:t>
      </w:r>
      <w:r w:rsidR="00371DFF">
        <w:t>4</w:t>
      </w:r>
      <w:r>
        <w:t>.</w:t>
      </w:r>
      <w:r w:rsidR="008F64AB">
        <w:t>3</w:t>
      </w:r>
      <w:r>
        <w:t xml:space="preserve">. Debida Diligencia y </w:t>
      </w:r>
      <w:r w:rsidRPr="001F2D10">
        <w:t>Monitoreo</w:t>
      </w:r>
      <w:bookmarkEnd w:id="92"/>
    </w:p>
    <w:p w14:paraId="36923D0C" w14:textId="77777777" w:rsidR="00E61CA0" w:rsidRPr="00D43763" w:rsidRDefault="00E61CA0" w:rsidP="00E61CA0">
      <w:pPr>
        <w:spacing w:after="0" w:line="276" w:lineRule="auto"/>
        <w:jc w:val="both"/>
        <w:rPr>
          <w:rFonts w:cstheme="minorHAnsi"/>
          <w:sz w:val="24"/>
          <w:szCs w:val="24"/>
        </w:rPr>
      </w:pPr>
    </w:p>
    <w:p w14:paraId="2AE3431B" w14:textId="77777777" w:rsidR="00092EEA" w:rsidRPr="00F615F9" w:rsidRDefault="00092EEA" w:rsidP="00092EEA">
      <w:pPr>
        <w:spacing w:after="0" w:line="276" w:lineRule="auto"/>
        <w:jc w:val="both"/>
        <w:rPr>
          <w:rFonts w:ascii="Calibri" w:eastAsia="Calibri" w:hAnsi="Calibri" w:cs="Calibri"/>
          <w:sz w:val="24"/>
          <w:szCs w:val="24"/>
        </w:rPr>
      </w:pPr>
      <w:r w:rsidRPr="00F615F9">
        <w:rPr>
          <w:rFonts w:ascii="Calibri" w:eastAsia="Calibri" w:hAnsi="Calibri" w:cs="Calibri"/>
          <w:sz w:val="24"/>
          <w:szCs w:val="24"/>
        </w:rPr>
        <w:t>En atención a lo expuesto, las PEP’S serán objeto de medidas de debida diligencia, adecuadas y proporcionales al riesgo asociado y la operación u operaciones involucradas.</w:t>
      </w:r>
    </w:p>
    <w:p w14:paraId="6B922677" w14:textId="77777777" w:rsidR="00092EEA" w:rsidRPr="00F615F9" w:rsidRDefault="00092EEA" w:rsidP="00092EEA">
      <w:pPr>
        <w:spacing w:after="0" w:line="276" w:lineRule="auto"/>
        <w:jc w:val="both"/>
        <w:rPr>
          <w:rFonts w:ascii="Calibri" w:eastAsia="Calibri" w:hAnsi="Calibri" w:cs="Calibri"/>
          <w:sz w:val="24"/>
          <w:szCs w:val="24"/>
        </w:rPr>
      </w:pPr>
    </w:p>
    <w:p w14:paraId="60DAA441" w14:textId="77777777" w:rsidR="00092EEA" w:rsidRPr="00F615F9" w:rsidRDefault="00092EEA" w:rsidP="00092EEA">
      <w:pPr>
        <w:spacing w:after="0" w:line="276" w:lineRule="auto"/>
        <w:jc w:val="both"/>
        <w:rPr>
          <w:rFonts w:ascii="Calibri" w:eastAsia="Calibri" w:hAnsi="Calibri" w:cs="Calibri"/>
          <w:sz w:val="24"/>
          <w:szCs w:val="24"/>
        </w:rPr>
      </w:pPr>
      <w:r w:rsidRPr="00F615F9">
        <w:rPr>
          <w:rFonts w:ascii="Calibri" w:eastAsia="Calibri" w:hAnsi="Calibri" w:cs="Calibri"/>
          <w:sz w:val="24"/>
          <w:szCs w:val="24"/>
        </w:rPr>
        <w:t>Se implementarán reglas de control de operaciones y alertas automatizadas, de modo que resulte posible monitorear, en forma intensa y continua, la ejecución de operaciones y su adecuación al perfil del cliente, su nivel de riesgo y las posibles desviaciones en éste.</w:t>
      </w:r>
    </w:p>
    <w:p w14:paraId="3EDC49B9" w14:textId="77777777" w:rsidR="00092EEA" w:rsidRPr="00F615F9" w:rsidRDefault="00092EEA" w:rsidP="00092EEA">
      <w:pPr>
        <w:spacing w:after="0" w:line="276" w:lineRule="auto"/>
        <w:jc w:val="both"/>
        <w:rPr>
          <w:rFonts w:ascii="Calibri" w:eastAsia="Calibri" w:hAnsi="Calibri" w:cs="Calibri"/>
          <w:sz w:val="24"/>
          <w:szCs w:val="24"/>
        </w:rPr>
      </w:pPr>
    </w:p>
    <w:p w14:paraId="11671096" w14:textId="77777777" w:rsidR="00092EEA" w:rsidRPr="00B671A2" w:rsidRDefault="00092EEA" w:rsidP="00092EEA">
      <w:pPr>
        <w:spacing w:after="0" w:line="276" w:lineRule="auto"/>
        <w:jc w:val="both"/>
        <w:rPr>
          <w:rFonts w:cstheme="minorHAnsi"/>
          <w:sz w:val="24"/>
          <w:szCs w:val="24"/>
        </w:rPr>
      </w:pPr>
      <w:r>
        <w:rPr>
          <w:rFonts w:cstheme="minorHAnsi"/>
          <w:sz w:val="24"/>
          <w:szCs w:val="24"/>
        </w:rPr>
        <w:t>El Área de Prevención de Lavado e</w:t>
      </w:r>
      <w:r w:rsidRPr="00890D69">
        <w:rPr>
          <w:rFonts w:cstheme="minorHAnsi"/>
          <w:sz w:val="24"/>
          <w:szCs w:val="24"/>
        </w:rPr>
        <w:t>fectuará consultas a sistemas de información u otras</w:t>
      </w:r>
      <w:r>
        <w:rPr>
          <w:rFonts w:cstheme="minorHAnsi"/>
          <w:sz w:val="24"/>
          <w:szCs w:val="24"/>
        </w:rPr>
        <w:t xml:space="preserve"> fuentes p</w:t>
      </w:r>
      <w:r w:rsidRPr="00890D69">
        <w:rPr>
          <w:rFonts w:cstheme="minorHAnsi"/>
          <w:sz w:val="24"/>
          <w:szCs w:val="24"/>
        </w:rPr>
        <w:t>úblicas</w:t>
      </w:r>
      <w:r>
        <w:rPr>
          <w:rFonts w:cstheme="minorHAnsi"/>
          <w:sz w:val="24"/>
          <w:szCs w:val="24"/>
        </w:rPr>
        <w:t xml:space="preserve">, </w:t>
      </w:r>
      <w:r w:rsidRPr="00890D69">
        <w:rPr>
          <w:rFonts w:cstheme="minorHAnsi"/>
          <w:sz w:val="24"/>
          <w:szCs w:val="24"/>
        </w:rPr>
        <w:t xml:space="preserve">sobre </w:t>
      </w:r>
      <w:r>
        <w:rPr>
          <w:rFonts w:cstheme="minorHAnsi"/>
          <w:sz w:val="24"/>
          <w:szCs w:val="24"/>
        </w:rPr>
        <w:t>P</w:t>
      </w:r>
      <w:r w:rsidRPr="00890D69">
        <w:rPr>
          <w:rFonts w:cstheme="minorHAnsi"/>
          <w:sz w:val="24"/>
          <w:szCs w:val="24"/>
        </w:rPr>
        <w:t xml:space="preserve">ersonas </w:t>
      </w:r>
      <w:r>
        <w:rPr>
          <w:rFonts w:cstheme="minorHAnsi"/>
          <w:sz w:val="24"/>
          <w:szCs w:val="24"/>
        </w:rPr>
        <w:t>E</w:t>
      </w:r>
      <w:r w:rsidRPr="00890D69">
        <w:rPr>
          <w:rFonts w:cstheme="minorHAnsi"/>
          <w:sz w:val="24"/>
          <w:szCs w:val="24"/>
        </w:rPr>
        <w:t xml:space="preserve">xpuestas </w:t>
      </w:r>
      <w:r>
        <w:rPr>
          <w:rFonts w:cstheme="minorHAnsi"/>
          <w:sz w:val="24"/>
          <w:szCs w:val="24"/>
        </w:rPr>
        <w:t>P</w:t>
      </w:r>
      <w:r w:rsidRPr="00890D69">
        <w:rPr>
          <w:rFonts w:cstheme="minorHAnsi"/>
          <w:sz w:val="24"/>
          <w:szCs w:val="24"/>
        </w:rPr>
        <w:t>olíticamente</w:t>
      </w:r>
      <w:r>
        <w:rPr>
          <w:rFonts w:cstheme="minorHAnsi"/>
          <w:sz w:val="24"/>
          <w:szCs w:val="24"/>
        </w:rPr>
        <w:t>,</w:t>
      </w:r>
      <w:r w:rsidRPr="00890D69">
        <w:rPr>
          <w:rFonts w:cstheme="minorHAnsi"/>
          <w:sz w:val="24"/>
          <w:szCs w:val="24"/>
        </w:rPr>
        <w:t xml:space="preserve"> tanto al inicio de la relación comercial o contractual como </w:t>
      </w:r>
      <w:r>
        <w:rPr>
          <w:rFonts w:cstheme="minorHAnsi"/>
          <w:sz w:val="24"/>
          <w:szCs w:val="24"/>
        </w:rPr>
        <w:t>durante la misma</w:t>
      </w:r>
      <w:r w:rsidRPr="00890D69">
        <w:rPr>
          <w:rFonts w:cstheme="minorHAnsi"/>
          <w:sz w:val="24"/>
          <w:szCs w:val="24"/>
        </w:rPr>
        <w:t xml:space="preserve">, </w:t>
      </w:r>
      <w:r>
        <w:rPr>
          <w:rFonts w:cstheme="minorHAnsi"/>
          <w:sz w:val="24"/>
          <w:szCs w:val="24"/>
        </w:rPr>
        <w:t xml:space="preserve">en forma anual, </w:t>
      </w:r>
      <w:r w:rsidRPr="00890D69">
        <w:rPr>
          <w:rFonts w:cstheme="minorHAnsi"/>
          <w:sz w:val="24"/>
          <w:szCs w:val="24"/>
        </w:rPr>
        <w:t xml:space="preserve">en caso de coincidencias, constancia de ello en un informe que se eleva </w:t>
      </w:r>
      <w:r>
        <w:rPr>
          <w:rFonts w:cstheme="minorHAnsi"/>
          <w:sz w:val="24"/>
          <w:szCs w:val="24"/>
        </w:rPr>
        <w:t>al Oficial de Cumplimiento</w:t>
      </w:r>
      <w:r w:rsidRPr="00890D69">
        <w:rPr>
          <w:rFonts w:cstheme="minorHAnsi"/>
          <w:sz w:val="24"/>
          <w:szCs w:val="24"/>
        </w:rPr>
        <w:t xml:space="preserve">. </w:t>
      </w:r>
    </w:p>
    <w:p w14:paraId="602C4739" w14:textId="77777777" w:rsidR="00092EEA" w:rsidRDefault="00092EEA" w:rsidP="00092EEA">
      <w:pPr>
        <w:spacing w:after="0" w:line="276" w:lineRule="auto"/>
        <w:jc w:val="both"/>
        <w:rPr>
          <w:rFonts w:ascii="Calibri" w:eastAsia="Calibri" w:hAnsi="Calibri" w:cs="Calibri"/>
          <w:sz w:val="24"/>
          <w:szCs w:val="24"/>
        </w:rPr>
      </w:pPr>
    </w:p>
    <w:p w14:paraId="0132AAAB" w14:textId="328F8854" w:rsidR="00E61CA0" w:rsidRPr="00555015" w:rsidRDefault="00051613" w:rsidP="00E61CA0">
      <w:pPr>
        <w:spacing w:after="0" w:line="276" w:lineRule="auto"/>
        <w:jc w:val="both"/>
        <w:rPr>
          <w:rFonts w:cstheme="minorHAnsi"/>
          <w:sz w:val="24"/>
          <w:szCs w:val="24"/>
        </w:rPr>
      </w:pPr>
      <w:r w:rsidRPr="00477463">
        <w:rPr>
          <w:rFonts w:cstheme="minorHAnsi"/>
          <w:sz w:val="24"/>
          <w:szCs w:val="24"/>
        </w:rPr>
        <w:t>D</w:t>
      </w:r>
      <w:r w:rsidR="00623B96" w:rsidRPr="00477463">
        <w:rPr>
          <w:rFonts w:cstheme="minorHAnsi"/>
          <w:sz w:val="24"/>
          <w:szCs w:val="24"/>
        </w:rPr>
        <w:t>ebursa</w:t>
      </w:r>
      <w:r w:rsidR="00E61CA0" w:rsidRPr="00477463">
        <w:rPr>
          <w:rFonts w:cstheme="minorHAnsi"/>
          <w:sz w:val="24"/>
          <w:szCs w:val="24"/>
        </w:rPr>
        <w:t xml:space="preserve"> estableci</w:t>
      </w:r>
      <w:r w:rsidR="00B73B2E" w:rsidRPr="00477463">
        <w:rPr>
          <w:rFonts w:cstheme="minorHAnsi"/>
          <w:sz w:val="24"/>
          <w:szCs w:val="24"/>
        </w:rPr>
        <w:t>ó</w:t>
      </w:r>
      <w:r w:rsidR="00E61CA0" w:rsidRPr="00477463">
        <w:rPr>
          <w:rFonts w:cstheme="minorHAnsi"/>
          <w:sz w:val="24"/>
          <w:szCs w:val="24"/>
        </w:rPr>
        <w:t xml:space="preserve"> en el punto </w:t>
      </w:r>
      <w:r w:rsidR="00623B96" w:rsidRPr="00477463">
        <w:rPr>
          <w:rFonts w:cstheme="minorHAnsi"/>
          <w:sz w:val="24"/>
          <w:szCs w:val="24"/>
        </w:rPr>
        <w:t>4.3.2.</w:t>
      </w:r>
      <w:r w:rsidR="00E61CA0" w:rsidRPr="00477463">
        <w:rPr>
          <w:rFonts w:cstheme="minorHAnsi"/>
          <w:sz w:val="24"/>
          <w:szCs w:val="24"/>
        </w:rPr>
        <w:t xml:space="preserve"> del presente, </w:t>
      </w:r>
      <w:r w:rsidR="00B73B2E" w:rsidRPr="00477463">
        <w:rPr>
          <w:rFonts w:cstheme="minorHAnsi"/>
          <w:sz w:val="24"/>
          <w:szCs w:val="24"/>
        </w:rPr>
        <w:t xml:space="preserve">los </w:t>
      </w:r>
      <w:r w:rsidR="00E61CA0" w:rsidRPr="00477463">
        <w:rPr>
          <w:rFonts w:cstheme="minorHAnsi"/>
          <w:sz w:val="24"/>
          <w:szCs w:val="24"/>
        </w:rPr>
        <w:t>niveles de aprobación para la relación con los Clientes PEP.</w:t>
      </w:r>
    </w:p>
    <w:p w14:paraId="4AC421FF" w14:textId="77777777" w:rsidR="00E61CA0" w:rsidRPr="00635D81" w:rsidRDefault="00E61CA0" w:rsidP="00E61CA0">
      <w:pPr>
        <w:spacing w:after="0" w:line="276" w:lineRule="auto"/>
        <w:jc w:val="both"/>
        <w:rPr>
          <w:rFonts w:cstheme="minorHAnsi"/>
          <w:sz w:val="24"/>
          <w:szCs w:val="24"/>
        </w:rPr>
      </w:pPr>
    </w:p>
    <w:p w14:paraId="61591438" w14:textId="4FB83E0D" w:rsidR="00E61CA0" w:rsidRPr="00CF038B" w:rsidRDefault="00E61CA0" w:rsidP="008F64AB">
      <w:pPr>
        <w:pStyle w:val="Ttulo3"/>
      </w:pPr>
      <w:bookmarkStart w:id="93" w:name="_Toc9873121"/>
      <w:r>
        <w:t>5.</w:t>
      </w:r>
      <w:r w:rsidR="00371DFF">
        <w:t>4</w:t>
      </w:r>
      <w:r w:rsidR="008F64AB">
        <w:t xml:space="preserve">. 4. </w:t>
      </w:r>
      <w:r>
        <w:t xml:space="preserve"> Reporte de Operaciones con PEP involucrados</w:t>
      </w:r>
      <w:bookmarkEnd w:id="93"/>
      <w:r>
        <w:t xml:space="preserve"> </w:t>
      </w:r>
    </w:p>
    <w:p w14:paraId="3169875B" w14:textId="77777777" w:rsidR="00E61CA0" w:rsidRDefault="00E61CA0" w:rsidP="00E61CA0">
      <w:pPr>
        <w:spacing w:after="0" w:line="276" w:lineRule="auto"/>
        <w:jc w:val="both"/>
        <w:rPr>
          <w:rFonts w:cstheme="minorHAnsi"/>
          <w:sz w:val="24"/>
          <w:szCs w:val="24"/>
        </w:rPr>
      </w:pPr>
    </w:p>
    <w:p w14:paraId="387A6DD3" w14:textId="412A171B" w:rsidR="00E61CA0" w:rsidRDefault="00E61CA0" w:rsidP="00E61CA0">
      <w:pPr>
        <w:spacing w:after="0" w:line="276" w:lineRule="auto"/>
        <w:jc w:val="both"/>
        <w:rPr>
          <w:rFonts w:cstheme="minorHAnsi"/>
          <w:sz w:val="24"/>
          <w:szCs w:val="24"/>
        </w:rPr>
      </w:pPr>
      <w:r w:rsidRPr="00635D81">
        <w:rPr>
          <w:rFonts w:cstheme="minorHAnsi"/>
          <w:sz w:val="24"/>
          <w:szCs w:val="24"/>
        </w:rPr>
        <w:lastRenderedPageBreak/>
        <w:t xml:space="preserve">Cuando se formulen reportes de operaciones sospechosas </w:t>
      </w:r>
      <w:r>
        <w:rPr>
          <w:rFonts w:cstheme="minorHAnsi"/>
          <w:sz w:val="24"/>
          <w:szCs w:val="24"/>
        </w:rPr>
        <w:t xml:space="preserve">(ROS) </w:t>
      </w:r>
      <w:r w:rsidRPr="00635D81">
        <w:rPr>
          <w:rFonts w:cstheme="minorHAnsi"/>
          <w:sz w:val="24"/>
          <w:szCs w:val="24"/>
        </w:rPr>
        <w:t xml:space="preserve">donde se encuentren involucradas </w:t>
      </w:r>
      <w:r>
        <w:rPr>
          <w:rFonts w:cstheme="minorHAnsi"/>
          <w:sz w:val="24"/>
          <w:szCs w:val="24"/>
        </w:rPr>
        <w:t>P</w:t>
      </w:r>
      <w:r w:rsidRPr="00635D81">
        <w:rPr>
          <w:rFonts w:cstheme="minorHAnsi"/>
          <w:sz w:val="24"/>
          <w:szCs w:val="24"/>
        </w:rPr>
        <w:t xml:space="preserve">ersonas </w:t>
      </w:r>
      <w:r>
        <w:rPr>
          <w:rFonts w:cstheme="minorHAnsi"/>
          <w:sz w:val="24"/>
          <w:szCs w:val="24"/>
        </w:rPr>
        <w:t>E</w:t>
      </w:r>
      <w:r w:rsidRPr="00635D81">
        <w:rPr>
          <w:rFonts w:cstheme="minorHAnsi"/>
          <w:sz w:val="24"/>
          <w:szCs w:val="24"/>
        </w:rPr>
        <w:t xml:space="preserve">xpuestas </w:t>
      </w:r>
      <w:r>
        <w:rPr>
          <w:rFonts w:cstheme="minorHAnsi"/>
          <w:sz w:val="24"/>
          <w:szCs w:val="24"/>
        </w:rPr>
        <w:t>P</w:t>
      </w:r>
      <w:r w:rsidRPr="00635D81">
        <w:rPr>
          <w:rFonts w:cstheme="minorHAnsi"/>
          <w:sz w:val="24"/>
          <w:szCs w:val="24"/>
        </w:rPr>
        <w:t>olíticamente</w:t>
      </w:r>
      <w:r w:rsidR="00836A4D">
        <w:rPr>
          <w:rFonts w:cstheme="minorHAnsi"/>
          <w:sz w:val="24"/>
          <w:szCs w:val="24"/>
        </w:rPr>
        <w:t xml:space="preserve"> (PEP)</w:t>
      </w:r>
      <w:r w:rsidRPr="00635D81">
        <w:rPr>
          <w:rFonts w:cstheme="minorHAnsi"/>
          <w:sz w:val="24"/>
          <w:szCs w:val="24"/>
        </w:rPr>
        <w:t xml:space="preserve">, </w:t>
      </w:r>
      <w:r w:rsidR="00051613">
        <w:rPr>
          <w:rFonts w:cstheme="minorHAnsi"/>
          <w:sz w:val="24"/>
          <w:szCs w:val="24"/>
        </w:rPr>
        <w:t>D</w:t>
      </w:r>
      <w:r w:rsidR="00623B96">
        <w:rPr>
          <w:rFonts w:cstheme="minorHAnsi"/>
          <w:sz w:val="24"/>
          <w:szCs w:val="24"/>
        </w:rPr>
        <w:t>ebursa</w:t>
      </w:r>
      <w:r w:rsidR="00B73B2E">
        <w:rPr>
          <w:rFonts w:cstheme="minorHAnsi"/>
          <w:sz w:val="24"/>
          <w:szCs w:val="24"/>
        </w:rPr>
        <w:t xml:space="preserve"> </w:t>
      </w:r>
      <w:r w:rsidRPr="00635D81">
        <w:rPr>
          <w:rFonts w:cstheme="minorHAnsi"/>
          <w:sz w:val="24"/>
          <w:szCs w:val="24"/>
        </w:rPr>
        <w:t>deb</w:t>
      </w:r>
      <w:r>
        <w:rPr>
          <w:rFonts w:cstheme="minorHAnsi"/>
          <w:sz w:val="24"/>
          <w:szCs w:val="24"/>
        </w:rPr>
        <w:t>e</w:t>
      </w:r>
      <w:r w:rsidRPr="00635D81">
        <w:rPr>
          <w:rFonts w:cstheme="minorHAnsi"/>
          <w:sz w:val="24"/>
          <w:szCs w:val="24"/>
        </w:rPr>
        <w:t xml:space="preserve"> dejar debida constancia de ello al efectuar la descripción de la operatoria.</w:t>
      </w:r>
    </w:p>
    <w:p w14:paraId="6A2C96BC" w14:textId="77777777" w:rsidR="00E61CA0" w:rsidRPr="00890D69" w:rsidRDefault="00E61CA0" w:rsidP="004468F5">
      <w:pPr>
        <w:spacing w:after="0" w:line="276" w:lineRule="auto"/>
        <w:jc w:val="both"/>
        <w:rPr>
          <w:rFonts w:cstheme="minorHAnsi"/>
          <w:sz w:val="24"/>
          <w:szCs w:val="24"/>
        </w:rPr>
      </w:pPr>
    </w:p>
    <w:p w14:paraId="050D2C35" w14:textId="77777777" w:rsidR="00A268EB" w:rsidRPr="004C6399" w:rsidRDefault="008A2303" w:rsidP="0002070F">
      <w:pPr>
        <w:pStyle w:val="Ttulo2"/>
        <w:numPr>
          <w:ilvl w:val="1"/>
          <w:numId w:val="13"/>
        </w:numPr>
      </w:pPr>
      <w:bookmarkStart w:id="94" w:name="_Hlk516062264"/>
      <w:bookmarkStart w:id="95" w:name="_Toc516070766"/>
      <w:bookmarkStart w:id="96" w:name="_Toc9873122"/>
      <w:r w:rsidRPr="004C6399">
        <w:t xml:space="preserve">Políticas y procesos para </w:t>
      </w:r>
      <w:bookmarkEnd w:id="94"/>
      <w:r w:rsidRPr="004C6399">
        <w:t>el contraste de listas anti-</w:t>
      </w:r>
      <w:r w:rsidR="00A268EB" w:rsidRPr="004C6399">
        <w:t>Terroristas</w:t>
      </w:r>
      <w:bookmarkEnd w:id="95"/>
      <w:bookmarkEnd w:id="96"/>
    </w:p>
    <w:p w14:paraId="2300C5FB" w14:textId="77777777" w:rsidR="00761898" w:rsidRDefault="00761898" w:rsidP="00761898">
      <w:pPr>
        <w:spacing w:after="0" w:line="276" w:lineRule="auto"/>
        <w:jc w:val="both"/>
        <w:rPr>
          <w:rFonts w:cstheme="minorHAnsi"/>
          <w:sz w:val="24"/>
          <w:szCs w:val="24"/>
          <w:highlight w:val="yellow"/>
        </w:rPr>
      </w:pPr>
    </w:p>
    <w:p w14:paraId="65BB42F7" w14:textId="021BFE14" w:rsidR="00930502" w:rsidRPr="002333CC" w:rsidRDefault="001C7299" w:rsidP="00930502">
      <w:pPr>
        <w:spacing w:after="0" w:line="276" w:lineRule="auto"/>
        <w:jc w:val="both"/>
        <w:rPr>
          <w:rFonts w:cstheme="minorHAnsi"/>
          <w:sz w:val="24"/>
          <w:szCs w:val="24"/>
        </w:rPr>
      </w:pPr>
      <w:r>
        <w:rPr>
          <w:rFonts w:cstheme="minorHAnsi"/>
          <w:sz w:val="24"/>
          <w:szCs w:val="24"/>
        </w:rPr>
        <w:t>E</w:t>
      </w:r>
      <w:r w:rsidR="00930502" w:rsidRPr="00FA5D22">
        <w:rPr>
          <w:rFonts w:cstheme="minorHAnsi"/>
          <w:sz w:val="24"/>
          <w:szCs w:val="24"/>
        </w:rPr>
        <w:t xml:space="preserve">l </w:t>
      </w:r>
      <w:r w:rsidR="00930502">
        <w:rPr>
          <w:rFonts w:cstheme="minorHAnsi"/>
          <w:sz w:val="24"/>
          <w:szCs w:val="24"/>
        </w:rPr>
        <w:t>Área de Prevención de Lavado de Dinero</w:t>
      </w:r>
      <w:r w:rsidR="00930502" w:rsidRPr="00FA5D22">
        <w:rPr>
          <w:rFonts w:cstheme="minorHAnsi"/>
          <w:sz w:val="24"/>
          <w:szCs w:val="24"/>
        </w:rPr>
        <w:t xml:space="preserve"> ejecutará a través del sistema de información de la </w:t>
      </w:r>
      <w:r w:rsidR="00930502">
        <w:rPr>
          <w:rFonts w:cstheme="minorHAnsi"/>
          <w:sz w:val="24"/>
          <w:szCs w:val="24"/>
        </w:rPr>
        <w:t>Entidad</w:t>
      </w:r>
      <w:r w:rsidR="00930502" w:rsidRPr="00FA5D22">
        <w:rPr>
          <w:rFonts w:cstheme="minorHAnsi"/>
          <w:sz w:val="24"/>
          <w:szCs w:val="24"/>
        </w:rPr>
        <w:t xml:space="preserve">, el programa de cruzamiento de base de datos </w:t>
      </w:r>
      <w:r w:rsidR="00930502" w:rsidRPr="008D4E9F">
        <w:rPr>
          <w:rFonts w:cstheme="minorHAnsi"/>
          <w:sz w:val="24"/>
          <w:szCs w:val="24"/>
        </w:rPr>
        <w:t>de Terroristas difundidas por la Organización de Naciones Unidas</w:t>
      </w:r>
      <w:r w:rsidR="00930502">
        <w:rPr>
          <w:rFonts w:cstheme="minorHAnsi"/>
          <w:sz w:val="24"/>
          <w:szCs w:val="24"/>
        </w:rPr>
        <w:t xml:space="preserve">, </w:t>
      </w:r>
      <w:r w:rsidR="00930502" w:rsidRPr="008D4E9F">
        <w:rPr>
          <w:rFonts w:cstheme="minorHAnsi"/>
          <w:sz w:val="24"/>
          <w:szCs w:val="24"/>
        </w:rPr>
        <w:t>Consejo de Seguridad</w:t>
      </w:r>
      <w:r w:rsidR="00930502">
        <w:rPr>
          <w:rFonts w:cstheme="minorHAnsi"/>
          <w:sz w:val="24"/>
          <w:szCs w:val="24"/>
        </w:rPr>
        <w:t>,</w:t>
      </w:r>
      <w:r w:rsidR="00930502" w:rsidRPr="00FA5D22">
        <w:rPr>
          <w:rFonts w:cstheme="minorHAnsi"/>
          <w:sz w:val="24"/>
          <w:szCs w:val="24"/>
        </w:rPr>
        <w:t xml:space="preserve"> con la base de </w:t>
      </w:r>
      <w:r w:rsidR="00930502">
        <w:rPr>
          <w:rFonts w:cstheme="minorHAnsi"/>
          <w:sz w:val="24"/>
          <w:szCs w:val="24"/>
        </w:rPr>
        <w:t xml:space="preserve">potenciales Clientes, </w:t>
      </w:r>
      <w:r w:rsidR="00930502" w:rsidRPr="00FA5D22">
        <w:rPr>
          <w:rFonts w:cstheme="minorHAnsi"/>
          <w:sz w:val="24"/>
          <w:szCs w:val="24"/>
        </w:rPr>
        <w:t>Clientes</w:t>
      </w:r>
      <w:r w:rsidR="00930502">
        <w:rPr>
          <w:rFonts w:cstheme="minorHAnsi"/>
          <w:sz w:val="24"/>
          <w:szCs w:val="24"/>
        </w:rPr>
        <w:t xml:space="preserve"> y los Propietarios/Beneficiarios Finales</w:t>
      </w:r>
      <w:r w:rsidR="00930502" w:rsidRPr="00FA5D22">
        <w:rPr>
          <w:rFonts w:cstheme="minorHAnsi"/>
          <w:sz w:val="24"/>
          <w:szCs w:val="24"/>
        </w:rPr>
        <w:t>.</w:t>
      </w:r>
      <w:r w:rsidR="00930502" w:rsidRPr="002333CC">
        <w:rPr>
          <w:rFonts w:cstheme="minorHAnsi"/>
          <w:sz w:val="24"/>
          <w:szCs w:val="24"/>
        </w:rPr>
        <w:t xml:space="preserve">  </w:t>
      </w:r>
    </w:p>
    <w:p w14:paraId="5C04F0AB" w14:textId="77777777" w:rsidR="00930502" w:rsidRPr="002333CC" w:rsidRDefault="00930502" w:rsidP="00930502">
      <w:pPr>
        <w:spacing w:after="0" w:line="276" w:lineRule="auto"/>
        <w:jc w:val="both"/>
        <w:rPr>
          <w:rFonts w:cstheme="minorHAnsi"/>
          <w:sz w:val="24"/>
          <w:szCs w:val="24"/>
        </w:rPr>
      </w:pPr>
    </w:p>
    <w:p w14:paraId="4491C263" w14:textId="77777777" w:rsidR="00930502" w:rsidRPr="002333CC" w:rsidRDefault="00930502" w:rsidP="00930502">
      <w:pPr>
        <w:spacing w:after="0" w:line="276" w:lineRule="auto"/>
        <w:jc w:val="both"/>
        <w:rPr>
          <w:rFonts w:cstheme="minorHAnsi"/>
          <w:sz w:val="24"/>
          <w:szCs w:val="24"/>
        </w:rPr>
      </w:pPr>
      <w:r w:rsidRPr="002333CC">
        <w:rPr>
          <w:rFonts w:cstheme="minorHAnsi"/>
          <w:sz w:val="24"/>
          <w:szCs w:val="24"/>
        </w:rPr>
        <w:t xml:space="preserve">De dicho cruzamiento, se emitirá un reporte con el listado de todas aquellas personas que hayan coincidido en el cruce, detallando además las operaciones contratadas y los montos de transacciones involucrados a la fecha del reporte. </w:t>
      </w:r>
    </w:p>
    <w:p w14:paraId="26DB29E1" w14:textId="77777777" w:rsidR="00930502" w:rsidRPr="002333CC" w:rsidRDefault="00930502" w:rsidP="00930502">
      <w:pPr>
        <w:spacing w:after="0" w:line="276" w:lineRule="auto"/>
        <w:jc w:val="both"/>
        <w:rPr>
          <w:rFonts w:cstheme="minorHAnsi"/>
          <w:sz w:val="24"/>
          <w:szCs w:val="24"/>
        </w:rPr>
      </w:pPr>
      <w:r w:rsidRPr="002333CC">
        <w:rPr>
          <w:rFonts w:cstheme="minorHAnsi"/>
          <w:sz w:val="24"/>
          <w:szCs w:val="24"/>
        </w:rPr>
        <w:t xml:space="preserve"> </w:t>
      </w:r>
    </w:p>
    <w:p w14:paraId="40E27561" w14:textId="77777777" w:rsidR="00930502" w:rsidRPr="002333CC" w:rsidRDefault="00930502" w:rsidP="00930502">
      <w:pPr>
        <w:spacing w:after="0" w:line="276" w:lineRule="auto"/>
        <w:jc w:val="both"/>
        <w:rPr>
          <w:rFonts w:cstheme="minorHAnsi"/>
          <w:sz w:val="24"/>
          <w:szCs w:val="24"/>
        </w:rPr>
      </w:pPr>
      <w:r w:rsidRPr="002333CC">
        <w:rPr>
          <w:rFonts w:cstheme="minorHAnsi"/>
          <w:sz w:val="24"/>
          <w:szCs w:val="24"/>
        </w:rPr>
        <w:t>Dicho reporte se analizará a efectos de verificar si las coincidencias encontradas corresponden a los denominados “falsos positivos”; esto es a coincidencias de nombre/apellido (homónimos) pero no a coincidencias de personas. Esto se produce debido a que las listas de terroristas adolecen de todos los datos personales y “obligatorios” con los cuales se trabaja la identificación de Clientes, motivo por el cual resulta imprecisa la identificación de un terrorista sólo por su nombre. Estas coincidencias se denominan falsos positivos, y su análisis es el objeto de este procedimiento de control</w:t>
      </w:r>
      <w:r>
        <w:rPr>
          <w:rFonts w:cstheme="minorHAnsi"/>
          <w:sz w:val="24"/>
          <w:szCs w:val="24"/>
        </w:rPr>
        <w:t>.</w:t>
      </w:r>
    </w:p>
    <w:p w14:paraId="4ABDDF82" w14:textId="77777777" w:rsidR="00930502" w:rsidRPr="002333CC" w:rsidRDefault="00930502" w:rsidP="00930502">
      <w:pPr>
        <w:spacing w:after="0" w:line="276" w:lineRule="auto"/>
        <w:jc w:val="both"/>
        <w:rPr>
          <w:rFonts w:cstheme="minorHAnsi"/>
          <w:sz w:val="24"/>
          <w:szCs w:val="24"/>
        </w:rPr>
      </w:pPr>
      <w:r w:rsidRPr="002333CC">
        <w:rPr>
          <w:rFonts w:cstheme="minorHAnsi"/>
          <w:sz w:val="24"/>
          <w:szCs w:val="24"/>
        </w:rPr>
        <w:t xml:space="preserve"> </w:t>
      </w:r>
    </w:p>
    <w:p w14:paraId="71344CD3" w14:textId="3F9E340C" w:rsidR="00930502" w:rsidRPr="002333CC" w:rsidRDefault="00930502" w:rsidP="00930502">
      <w:pPr>
        <w:spacing w:after="0" w:line="276" w:lineRule="auto"/>
        <w:jc w:val="both"/>
        <w:rPr>
          <w:rFonts w:cstheme="minorHAnsi"/>
          <w:sz w:val="24"/>
          <w:szCs w:val="24"/>
        </w:rPr>
      </w:pPr>
      <w:r w:rsidRPr="002333CC">
        <w:rPr>
          <w:rFonts w:cstheme="minorHAnsi"/>
          <w:sz w:val="24"/>
          <w:szCs w:val="24"/>
        </w:rPr>
        <w:t>En el supuesto de verificar que un Cliente</w:t>
      </w:r>
      <w:r>
        <w:rPr>
          <w:rFonts w:cstheme="minorHAnsi"/>
          <w:sz w:val="24"/>
          <w:szCs w:val="24"/>
        </w:rPr>
        <w:t xml:space="preserve"> y/o Propietario y/o Beneficiario Final</w:t>
      </w:r>
      <w:r w:rsidRPr="002333CC">
        <w:rPr>
          <w:rFonts w:cstheme="minorHAnsi"/>
          <w:sz w:val="24"/>
          <w:szCs w:val="24"/>
        </w:rPr>
        <w:t xml:space="preserve"> se encuentre incluido en el referido listado,</w:t>
      </w:r>
      <w:r w:rsidRPr="00C17CD5">
        <w:rPr>
          <w:rFonts w:cstheme="minorHAnsi"/>
          <w:sz w:val="24"/>
          <w:szCs w:val="24"/>
        </w:rPr>
        <w:t xml:space="preserve"> </w:t>
      </w:r>
      <w:r w:rsidRPr="002333CC">
        <w:rPr>
          <w:rFonts w:cstheme="minorHAnsi"/>
          <w:sz w:val="24"/>
          <w:szCs w:val="24"/>
        </w:rPr>
        <w:t>el responsable de</w:t>
      </w:r>
      <w:r>
        <w:rPr>
          <w:rFonts w:cstheme="minorHAnsi"/>
          <w:sz w:val="24"/>
          <w:szCs w:val="24"/>
        </w:rPr>
        <w:t xml:space="preserve">l </w:t>
      </w:r>
      <w:bookmarkStart w:id="97" w:name="_Hlk517694049"/>
      <w:r>
        <w:rPr>
          <w:rFonts w:cstheme="minorHAnsi"/>
          <w:sz w:val="24"/>
          <w:szCs w:val="24"/>
        </w:rPr>
        <w:t>Área de Prevención de Lavado de Dinero</w:t>
      </w:r>
      <w:r w:rsidRPr="00506A3F">
        <w:rPr>
          <w:rFonts w:cstheme="minorHAnsi"/>
          <w:sz w:val="24"/>
          <w:szCs w:val="24"/>
        </w:rPr>
        <w:t xml:space="preserve"> </w:t>
      </w:r>
      <w:bookmarkEnd w:id="97"/>
      <w:r w:rsidRPr="00506A3F">
        <w:rPr>
          <w:rFonts w:cstheme="minorHAnsi"/>
          <w:sz w:val="24"/>
          <w:szCs w:val="24"/>
        </w:rPr>
        <w:t>informará</w:t>
      </w:r>
      <w:r w:rsidRPr="002333CC">
        <w:rPr>
          <w:rFonts w:cstheme="minorHAnsi"/>
          <w:sz w:val="24"/>
          <w:szCs w:val="24"/>
        </w:rPr>
        <w:t xml:space="preserve"> al Oficial de Cumplimiento</w:t>
      </w:r>
      <w:r>
        <w:rPr>
          <w:rFonts w:cstheme="minorHAnsi"/>
          <w:sz w:val="24"/>
          <w:szCs w:val="24"/>
        </w:rPr>
        <w:t xml:space="preserve">, </w:t>
      </w:r>
      <w:bookmarkStart w:id="98" w:name="_Hlk520816072"/>
      <w:r>
        <w:rPr>
          <w:rFonts w:cstheme="minorHAnsi"/>
          <w:sz w:val="24"/>
          <w:szCs w:val="24"/>
        </w:rPr>
        <w:t>quien realizara antes de las 48 horas de la detección, el Reporte de Operación Sospechosa de Financiamiento de Terrorismo (RFT) a la UIF, asimismo,</w:t>
      </w:r>
      <w:bookmarkEnd w:id="98"/>
      <w:r>
        <w:rPr>
          <w:rFonts w:cstheme="minorHAnsi"/>
          <w:sz w:val="24"/>
          <w:szCs w:val="24"/>
        </w:rPr>
        <w:t xml:space="preserve"> </w:t>
      </w:r>
      <w:r w:rsidRPr="002333CC">
        <w:rPr>
          <w:rFonts w:cstheme="minorHAnsi"/>
          <w:sz w:val="24"/>
          <w:szCs w:val="24"/>
        </w:rPr>
        <w:t>efectuar</w:t>
      </w:r>
      <w:r>
        <w:rPr>
          <w:rFonts w:cstheme="minorHAnsi"/>
          <w:sz w:val="24"/>
          <w:szCs w:val="24"/>
        </w:rPr>
        <w:t>a de corresponder</w:t>
      </w:r>
      <w:r w:rsidRPr="002333CC">
        <w:rPr>
          <w:rFonts w:cstheme="minorHAnsi"/>
          <w:sz w:val="24"/>
          <w:szCs w:val="24"/>
        </w:rPr>
        <w:t xml:space="preserve"> en el acto e inaudita parte, el congelamiento de los bienes o dinero involucrados en las operaciones cuando se verifique alguna de las circunstancias expuestas en el </w:t>
      </w:r>
      <w:r>
        <w:rPr>
          <w:rFonts w:cstheme="minorHAnsi"/>
          <w:sz w:val="24"/>
          <w:szCs w:val="24"/>
        </w:rPr>
        <w:t>presente</w:t>
      </w:r>
      <w:r w:rsidRPr="002333CC">
        <w:rPr>
          <w:rFonts w:cstheme="minorHAnsi"/>
          <w:sz w:val="24"/>
          <w:szCs w:val="24"/>
        </w:rPr>
        <w:t xml:space="preserve"> y conforme el artículo 3º del Decreto 918/2012.</w:t>
      </w:r>
      <w:r>
        <w:rPr>
          <w:rFonts w:cstheme="minorHAnsi"/>
          <w:sz w:val="24"/>
          <w:szCs w:val="24"/>
        </w:rPr>
        <w:t xml:space="preserve"> Debiendo</w:t>
      </w:r>
      <w:r w:rsidRPr="002333CC">
        <w:rPr>
          <w:rFonts w:cstheme="minorHAnsi"/>
          <w:sz w:val="24"/>
          <w:szCs w:val="24"/>
        </w:rPr>
        <w:t xml:space="preserve"> informar, inmediatamente, a la UIF la aplicación de la medida de congelamiento y emitir, sin demora alguna, un Reporte de Operación Sospechosa de Financiación del Terrorismo.</w:t>
      </w:r>
    </w:p>
    <w:p w14:paraId="34330CE0" w14:textId="77777777" w:rsidR="00930502" w:rsidRDefault="00930502" w:rsidP="00761898">
      <w:pPr>
        <w:spacing w:after="0" w:line="276" w:lineRule="auto"/>
        <w:jc w:val="both"/>
        <w:rPr>
          <w:rFonts w:cstheme="minorHAnsi"/>
          <w:sz w:val="24"/>
          <w:szCs w:val="24"/>
        </w:rPr>
      </w:pPr>
    </w:p>
    <w:p w14:paraId="2F9F6165" w14:textId="16D973DB" w:rsidR="00D6029F" w:rsidRPr="00761898" w:rsidRDefault="00D6029F" w:rsidP="00D6029F">
      <w:pPr>
        <w:spacing w:after="0" w:line="276" w:lineRule="auto"/>
        <w:jc w:val="both"/>
        <w:rPr>
          <w:rFonts w:cstheme="minorHAnsi"/>
          <w:sz w:val="24"/>
          <w:szCs w:val="24"/>
        </w:rPr>
      </w:pPr>
      <w:r>
        <w:rPr>
          <w:rFonts w:cstheme="minorHAnsi"/>
          <w:sz w:val="24"/>
          <w:szCs w:val="24"/>
        </w:rPr>
        <w:t xml:space="preserve">Asimismo, </w:t>
      </w:r>
      <w:r w:rsidRPr="008D4E9F">
        <w:rPr>
          <w:rFonts w:cstheme="minorHAnsi"/>
          <w:sz w:val="24"/>
          <w:szCs w:val="24"/>
        </w:rPr>
        <w:t xml:space="preserve">se deberá informar a la CNV, dentro de las </w:t>
      </w:r>
      <w:r w:rsidR="000B682B">
        <w:rPr>
          <w:rFonts w:cstheme="minorHAnsi"/>
          <w:sz w:val="24"/>
          <w:szCs w:val="24"/>
        </w:rPr>
        <w:t>veinticuatro</w:t>
      </w:r>
      <w:r w:rsidRPr="008D4E9F">
        <w:rPr>
          <w:rFonts w:cstheme="minorHAnsi"/>
          <w:sz w:val="24"/>
          <w:szCs w:val="24"/>
        </w:rPr>
        <w:t xml:space="preserve"> (24) horas hábiles siguientes de producida, la operación efectuada por las personas o </w:t>
      </w:r>
      <w:r>
        <w:rPr>
          <w:rFonts w:cstheme="minorHAnsi"/>
          <w:sz w:val="24"/>
          <w:szCs w:val="24"/>
        </w:rPr>
        <w:t>entidad</w:t>
      </w:r>
      <w:r w:rsidRPr="008D4E9F">
        <w:rPr>
          <w:rFonts w:cstheme="minorHAnsi"/>
          <w:sz w:val="24"/>
          <w:szCs w:val="24"/>
        </w:rPr>
        <w:t>es identificadas en los listados mencionados. Además</w:t>
      </w:r>
      <w:r w:rsidRPr="00761898">
        <w:rPr>
          <w:rFonts w:cstheme="minorHAnsi"/>
          <w:sz w:val="24"/>
          <w:szCs w:val="24"/>
        </w:rPr>
        <w:t>,</w:t>
      </w:r>
      <w:r w:rsidRPr="008D4E9F">
        <w:rPr>
          <w:rFonts w:cstheme="minorHAnsi"/>
          <w:sz w:val="24"/>
          <w:szCs w:val="24"/>
        </w:rPr>
        <w:t xml:space="preserve"> deberá informarse de inmediato la tenencia de </w:t>
      </w:r>
      <w:r w:rsidRPr="008D4E9F">
        <w:rPr>
          <w:rFonts w:cstheme="minorHAnsi"/>
          <w:sz w:val="24"/>
          <w:szCs w:val="24"/>
        </w:rPr>
        <w:lastRenderedPageBreak/>
        <w:t xml:space="preserve">cualquier activo </w:t>
      </w:r>
      <w:r w:rsidRPr="00761898">
        <w:rPr>
          <w:rFonts w:cstheme="minorHAnsi"/>
          <w:sz w:val="24"/>
          <w:szCs w:val="24"/>
        </w:rPr>
        <w:t>(</w:t>
      </w:r>
      <w:r w:rsidRPr="008D4E9F">
        <w:rPr>
          <w:rFonts w:cstheme="minorHAnsi"/>
          <w:sz w:val="24"/>
          <w:szCs w:val="24"/>
        </w:rPr>
        <w:t>monetario o en valores negociables</w:t>
      </w:r>
      <w:r w:rsidRPr="00761898">
        <w:rPr>
          <w:rFonts w:cstheme="minorHAnsi"/>
          <w:sz w:val="24"/>
          <w:szCs w:val="24"/>
        </w:rPr>
        <w:t>)</w:t>
      </w:r>
      <w:r w:rsidRPr="008D4E9F">
        <w:rPr>
          <w:rFonts w:cstheme="minorHAnsi"/>
          <w:sz w:val="24"/>
          <w:szCs w:val="24"/>
        </w:rPr>
        <w:t xml:space="preserve"> por parte de cualquiera de los sujetos incluidos en las citadas listas.</w:t>
      </w:r>
    </w:p>
    <w:p w14:paraId="664AC5A5" w14:textId="664D460F" w:rsidR="00DA5EF0" w:rsidRDefault="00DA5EF0" w:rsidP="002429D0"/>
    <w:p w14:paraId="43515FFD" w14:textId="77777777" w:rsidR="00371DFF" w:rsidRPr="00F64535" w:rsidRDefault="00371DFF" w:rsidP="0002070F">
      <w:pPr>
        <w:pStyle w:val="Ttulo2"/>
        <w:numPr>
          <w:ilvl w:val="1"/>
          <w:numId w:val="13"/>
        </w:numPr>
      </w:pPr>
      <w:bookmarkStart w:id="99" w:name="_Toc516070748"/>
      <w:bookmarkStart w:id="100" w:name="_Toc9873123"/>
      <w:r w:rsidRPr="00F64535">
        <w:t>Política sobre Países No Cooperantes de las Recomendaciones del GAFI</w:t>
      </w:r>
      <w:bookmarkEnd w:id="99"/>
      <w:bookmarkEnd w:id="100"/>
    </w:p>
    <w:p w14:paraId="23DC46A4" w14:textId="77777777" w:rsidR="00371DFF" w:rsidRDefault="00371DFF" w:rsidP="00371DFF">
      <w:pPr>
        <w:spacing w:after="0" w:line="276" w:lineRule="auto"/>
        <w:jc w:val="both"/>
        <w:rPr>
          <w:rFonts w:cstheme="minorHAnsi"/>
          <w:sz w:val="24"/>
          <w:szCs w:val="24"/>
        </w:rPr>
      </w:pPr>
    </w:p>
    <w:p w14:paraId="548EB594" w14:textId="14F06CFA" w:rsidR="00371DFF" w:rsidRPr="005E3C86" w:rsidRDefault="00B73B2E" w:rsidP="00371DFF">
      <w:pPr>
        <w:spacing w:after="0" w:line="276" w:lineRule="auto"/>
        <w:jc w:val="both"/>
        <w:rPr>
          <w:rFonts w:cstheme="minorHAnsi"/>
          <w:sz w:val="24"/>
          <w:szCs w:val="24"/>
        </w:rPr>
      </w:pPr>
      <w:r>
        <w:rPr>
          <w:rFonts w:cstheme="minorHAnsi"/>
          <w:sz w:val="24"/>
          <w:szCs w:val="24"/>
        </w:rPr>
        <w:t xml:space="preserve">La </w:t>
      </w:r>
      <w:r w:rsidR="00F21491">
        <w:rPr>
          <w:rFonts w:cstheme="minorHAnsi"/>
          <w:sz w:val="24"/>
          <w:szCs w:val="24"/>
        </w:rPr>
        <w:t>Entidad</w:t>
      </w:r>
      <w:r w:rsidR="00371DFF" w:rsidRPr="005E3C86">
        <w:rPr>
          <w:rFonts w:cstheme="minorHAnsi"/>
          <w:sz w:val="24"/>
          <w:szCs w:val="24"/>
        </w:rPr>
        <w:t xml:space="preserve">, solo podrá dar curso a operaciones en el ámbito de la oferta pública de valores negociables, contratos a término, futuro u opciones de cualquier naturaleza y otros instrumentos y productos financieros, cuando sean efectuadas u ordenadas por sujetos constituidos, domiciliados o que residan en dominios, jurisdicciones, territorios o Estados asociados que figuren incluidos dentro del listado de países cooperadores previsto en el artículo 2° inciso b) del decreto </w:t>
      </w:r>
      <w:proofErr w:type="spellStart"/>
      <w:r w:rsidR="00371DFF" w:rsidRPr="005E3C86">
        <w:rPr>
          <w:rFonts w:cstheme="minorHAnsi"/>
          <w:sz w:val="24"/>
          <w:szCs w:val="24"/>
        </w:rPr>
        <w:t>N°</w:t>
      </w:r>
      <w:proofErr w:type="spellEnd"/>
      <w:r w:rsidR="00371DFF" w:rsidRPr="005E3C86">
        <w:rPr>
          <w:rFonts w:cstheme="minorHAnsi"/>
          <w:sz w:val="24"/>
          <w:szCs w:val="24"/>
        </w:rPr>
        <w:t xml:space="preserve"> 589/2013.</w:t>
      </w:r>
    </w:p>
    <w:p w14:paraId="01D8CADB" w14:textId="77777777" w:rsidR="00371DFF" w:rsidRDefault="00371DFF" w:rsidP="00371DFF">
      <w:pPr>
        <w:spacing w:after="0" w:line="276" w:lineRule="auto"/>
        <w:jc w:val="both"/>
        <w:rPr>
          <w:rFonts w:cstheme="minorHAnsi"/>
          <w:sz w:val="24"/>
          <w:szCs w:val="24"/>
        </w:rPr>
      </w:pPr>
    </w:p>
    <w:p w14:paraId="74EAF019" w14:textId="5476C42F" w:rsidR="00371DFF" w:rsidRDefault="00371DFF" w:rsidP="00371DFF">
      <w:pPr>
        <w:spacing w:after="0" w:line="276" w:lineRule="auto"/>
        <w:jc w:val="both"/>
        <w:rPr>
          <w:rFonts w:cstheme="minorHAnsi"/>
          <w:sz w:val="24"/>
          <w:szCs w:val="24"/>
        </w:rPr>
      </w:pPr>
      <w:r w:rsidRPr="005E3C86">
        <w:rPr>
          <w:rFonts w:cstheme="minorHAnsi"/>
          <w:sz w:val="24"/>
          <w:szCs w:val="24"/>
        </w:rPr>
        <w:t xml:space="preserve">Cuando dicho Sujeto no se encuentre incluido dentro de los listados de países cooperativos de la normativa vigente y revistan en su jurisdicción de origen la calidad de intermediarios registrados en una </w:t>
      </w:r>
      <w:r w:rsidR="00ED61CA">
        <w:rPr>
          <w:rFonts w:cstheme="minorHAnsi"/>
          <w:sz w:val="24"/>
          <w:szCs w:val="24"/>
        </w:rPr>
        <w:t xml:space="preserve">entidad </w:t>
      </w:r>
      <w:r w:rsidRPr="005E3C86">
        <w:rPr>
          <w:rFonts w:cstheme="minorHAnsi"/>
          <w:sz w:val="24"/>
          <w:szCs w:val="24"/>
        </w:rPr>
        <w:t xml:space="preserve">bajo control y fiscalización de un organismo que cumpla similares funciones a las de la </w:t>
      </w:r>
      <w:r>
        <w:rPr>
          <w:rFonts w:cstheme="minorHAnsi"/>
          <w:sz w:val="24"/>
          <w:szCs w:val="24"/>
        </w:rPr>
        <w:t>CNV</w:t>
      </w:r>
      <w:r w:rsidRPr="005E3C86">
        <w:rPr>
          <w:rFonts w:cstheme="minorHAnsi"/>
          <w:sz w:val="24"/>
          <w:szCs w:val="24"/>
        </w:rPr>
        <w:t xml:space="preserve">, sólo se deberá dar curso a este tipo de operaciones siempre que acrediten en el Organismo de su jurisdicción de origen, ha firmado memorando de entendimiento de cooperación e intercambio de información con </w:t>
      </w:r>
      <w:r>
        <w:rPr>
          <w:rFonts w:cstheme="minorHAnsi"/>
          <w:sz w:val="24"/>
          <w:szCs w:val="24"/>
        </w:rPr>
        <w:t>nuestra</w:t>
      </w:r>
      <w:r w:rsidRPr="005E3C86">
        <w:rPr>
          <w:rFonts w:cstheme="minorHAnsi"/>
          <w:sz w:val="24"/>
          <w:szCs w:val="24"/>
        </w:rPr>
        <w:t xml:space="preserve"> CNV  (conforme la Norma de la Comisión Nacional de Valores, Titulo XI , Sección III artículo 5°). </w:t>
      </w:r>
    </w:p>
    <w:p w14:paraId="7409E64B" w14:textId="77777777" w:rsidR="00371DFF" w:rsidRDefault="00371DFF" w:rsidP="00371DFF">
      <w:pPr>
        <w:spacing w:after="0" w:line="276" w:lineRule="auto"/>
        <w:jc w:val="both"/>
      </w:pPr>
    </w:p>
    <w:p w14:paraId="3AD4BBB7" w14:textId="1DA9EA66" w:rsidR="00371DFF" w:rsidRPr="00280567" w:rsidRDefault="00371DFF" w:rsidP="00371DFF">
      <w:pPr>
        <w:spacing w:after="0" w:line="276" w:lineRule="auto"/>
        <w:jc w:val="both"/>
        <w:rPr>
          <w:sz w:val="24"/>
          <w:szCs w:val="24"/>
        </w:rPr>
      </w:pPr>
      <w:r w:rsidRPr="00185605">
        <w:rPr>
          <w:sz w:val="24"/>
          <w:szCs w:val="24"/>
        </w:rPr>
        <w:t xml:space="preserve">Cuando </w:t>
      </w:r>
      <w:r w:rsidR="00051613">
        <w:rPr>
          <w:sz w:val="24"/>
          <w:szCs w:val="24"/>
        </w:rPr>
        <w:t>D</w:t>
      </w:r>
      <w:r w:rsidR="00623B96">
        <w:rPr>
          <w:sz w:val="24"/>
          <w:szCs w:val="24"/>
        </w:rPr>
        <w:t>ebursa</w:t>
      </w:r>
      <w:r w:rsidRPr="00185605">
        <w:rPr>
          <w:sz w:val="24"/>
          <w:szCs w:val="24"/>
        </w:rPr>
        <w:t xml:space="preserve"> actúe como intermediarios en mercados autorizados por la CNV, o en la colocación de Fondos Comunes de Inversión o de otros productos de inversión colectiva, o como autorizado para actuar en el marco de sistemas de financiamiento colectivo a través del uso de portales web u otros medios análogos y siendo responsable de la apertura del legajo e identificación del perfil del Cliente para invertir en el ámbito del mercado de capitales, podrán aplicar medidas de debida diligencia especial de identificación a inversores extranjeros en la República Argentina al momento de la apertura a distancia de</w:t>
      </w:r>
      <w:r w:rsidRPr="00161CB9">
        <w:rPr>
          <w:sz w:val="24"/>
          <w:szCs w:val="24"/>
        </w:rPr>
        <w:t xml:space="preserve"> las cuentas especiales de inversión</w:t>
      </w:r>
      <w:r w:rsidR="00921EC3">
        <w:rPr>
          <w:sz w:val="24"/>
          <w:szCs w:val="24"/>
        </w:rPr>
        <w:t>, conforme la normativa vigente y el punto 5.15. del presente manual según corresponda</w:t>
      </w:r>
      <w:r w:rsidRPr="00161CB9">
        <w:rPr>
          <w:sz w:val="24"/>
          <w:szCs w:val="24"/>
        </w:rPr>
        <w:t>.</w:t>
      </w:r>
    </w:p>
    <w:p w14:paraId="7D57F323" w14:textId="77777777" w:rsidR="00820413" w:rsidRPr="00735426" w:rsidRDefault="00820413" w:rsidP="00371DFF">
      <w:pPr>
        <w:spacing w:after="0" w:line="276" w:lineRule="auto"/>
        <w:jc w:val="both"/>
        <w:rPr>
          <w:rFonts w:cstheme="minorHAnsi"/>
          <w:sz w:val="24"/>
          <w:szCs w:val="24"/>
        </w:rPr>
      </w:pPr>
    </w:p>
    <w:p w14:paraId="30DEE849" w14:textId="7459741A" w:rsidR="009A0AF1" w:rsidRPr="009A0AF1" w:rsidRDefault="00371DFF" w:rsidP="009A0AF1">
      <w:pPr>
        <w:pStyle w:val="Ttulo2"/>
        <w:numPr>
          <w:ilvl w:val="1"/>
          <w:numId w:val="13"/>
        </w:numPr>
      </w:pPr>
      <w:bookmarkStart w:id="101" w:name="_Toc516070755"/>
      <w:bookmarkStart w:id="102" w:name="_Toc9873124"/>
      <w:r w:rsidRPr="00420FD8">
        <w:t xml:space="preserve">Proceso interno de identificación del </w:t>
      </w:r>
      <w:r>
        <w:t>Cliente</w:t>
      </w:r>
      <w:bookmarkEnd w:id="101"/>
      <w:bookmarkEnd w:id="102"/>
    </w:p>
    <w:p w14:paraId="2D5AA75F" w14:textId="77777777" w:rsidR="009A0AF1" w:rsidRPr="009A0AF1" w:rsidRDefault="009A0AF1" w:rsidP="00371DFF">
      <w:pPr>
        <w:jc w:val="both"/>
        <w:rPr>
          <w:lang w:val="es-ES"/>
        </w:rPr>
      </w:pPr>
    </w:p>
    <w:p w14:paraId="4BD53A39" w14:textId="43BB900A" w:rsidR="009A0AF1" w:rsidRPr="009A0AF1" w:rsidRDefault="009A0AF1" w:rsidP="009A0AF1">
      <w:pPr>
        <w:jc w:val="both"/>
        <w:rPr>
          <w:sz w:val="24"/>
          <w:szCs w:val="24"/>
        </w:rPr>
      </w:pPr>
      <w:r w:rsidRPr="009A0AF1">
        <w:rPr>
          <w:sz w:val="24"/>
          <w:szCs w:val="24"/>
        </w:rPr>
        <w:t xml:space="preserve">El proceso de conocimiento del </w:t>
      </w:r>
      <w:r>
        <w:rPr>
          <w:sz w:val="24"/>
          <w:szCs w:val="24"/>
        </w:rPr>
        <w:t>C</w:t>
      </w:r>
      <w:r w:rsidRPr="009A0AF1">
        <w:rPr>
          <w:sz w:val="24"/>
          <w:szCs w:val="24"/>
        </w:rPr>
        <w:t>liente comienza con el recabado de la información completa del mismo, que luego será retroalimentado por el periódico monitoreo o seguimiento de su actividad.</w:t>
      </w:r>
    </w:p>
    <w:p w14:paraId="5AD36C57" w14:textId="77777777" w:rsidR="009A0AF1" w:rsidRPr="009A0AF1" w:rsidRDefault="009A0AF1" w:rsidP="009A0AF1">
      <w:pPr>
        <w:jc w:val="both"/>
        <w:rPr>
          <w:sz w:val="24"/>
          <w:szCs w:val="24"/>
        </w:rPr>
      </w:pPr>
      <w:r w:rsidRPr="009A0AF1">
        <w:rPr>
          <w:sz w:val="24"/>
          <w:szCs w:val="24"/>
        </w:rPr>
        <w:lastRenderedPageBreak/>
        <w:t>La responsabilidad primaria por el conocimiento del cliente corresponde a quien tiene la relación y/o contacto con el Cliente.</w:t>
      </w:r>
      <w:bookmarkStart w:id="103" w:name="_Concepto_de_Cliente"/>
      <w:bookmarkEnd w:id="103"/>
    </w:p>
    <w:p w14:paraId="123B22A5" w14:textId="53CC4828" w:rsidR="00024340" w:rsidRPr="00024340" w:rsidRDefault="009A0AF1" w:rsidP="00024340">
      <w:pPr>
        <w:jc w:val="both"/>
        <w:rPr>
          <w:sz w:val="24"/>
          <w:szCs w:val="24"/>
        </w:rPr>
      </w:pPr>
      <w:r>
        <w:rPr>
          <w:sz w:val="24"/>
          <w:szCs w:val="24"/>
        </w:rPr>
        <w:t>Por lo dicho Atención al Cliente</w:t>
      </w:r>
      <w:r w:rsidR="00024340" w:rsidRPr="00024340">
        <w:rPr>
          <w:sz w:val="24"/>
          <w:szCs w:val="24"/>
        </w:rPr>
        <w:t xml:space="preserve">, solicitará </w:t>
      </w:r>
      <w:r w:rsidR="00BD69D6">
        <w:rPr>
          <w:sz w:val="24"/>
          <w:szCs w:val="24"/>
        </w:rPr>
        <w:t>l</w:t>
      </w:r>
      <w:r w:rsidR="00024340" w:rsidRPr="00024340">
        <w:rPr>
          <w:sz w:val="24"/>
          <w:szCs w:val="24"/>
        </w:rPr>
        <w:t xml:space="preserve">a identificación del Cliente como requisito previo a cualquier relación comercial. El Legajo de Cliente deberá contener toda la información requerida por la Res. </w:t>
      </w:r>
      <w:proofErr w:type="spellStart"/>
      <w:r w:rsidR="00024340" w:rsidRPr="00024340">
        <w:rPr>
          <w:sz w:val="24"/>
          <w:szCs w:val="24"/>
        </w:rPr>
        <w:t>Nº</w:t>
      </w:r>
      <w:proofErr w:type="spellEnd"/>
      <w:r w:rsidR="00024340" w:rsidRPr="00024340">
        <w:rPr>
          <w:sz w:val="24"/>
          <w:szCs w:val="24"/>
        </w:rPr>
        <w:t xml:space="preserve"> 21/2018 y texto ordenado por la Res. </w:t>
      </w:r>
      <w:proofErr w:type="spellStart"/>
      <w:r w:rsidR="00024340" w:rsidRPr="00024340">
        <w:rPr>
          <w:sz w:val="24"/>
          <w:szCs w:val="24"/>
        </w:rPr>
        <w:t>N°</w:t>
      </w:r>
      <w:proofErr w:type="spellEnd"/>
      <w:r w:rsidR="00024340" w:rsidRPr="00024340">
        <w:rPr>
          <w:sz w:val="24"/>
          <w:szCs w:val="24"/>
        </w:rPr>
        <w:t xml:space="preserve"> 156/2018 Anexo II de la UIF, conjuntamente con la documentación que evidencie su nivel de riesgo.</w:t>
      </w:r>
    </w:p>
    <w:p w14:paraId="5431E495" w14:textId="00BAB495" w:rsidR="00C55726" w:rsidRPr="00C55726" w:rsidRDefault="00024340" w:rsidP="00024340">
      <w:pPr>
        <w:jc w:val="both"/>
        <w:rPr>
          <w:rFonts w:cstheme="minorHAnsi"/>
          <w:sz w:val="24"/>
          <w:szCs w:val="24"/>
        </w:rPr>
      </w:pPr>
      <w:r w:rsidRPr="00C55726">
        <w:rPr>
          <w:rFonts w:cstheme="minorHAnsi"/>
          <w:sz w:val="24"/>
          <w:szCs w:val="24"/>
        </w:rPr>
        <w:t>A fin de llevar a cabo la correcta identificación de los Clientes</w:t>
      </w:r>
      <w:r w:rsidR="00C55726" w:rsidRPr="00C55726">
        <w:rPr>
          <w:rFonts w:cstheme="minorHAnsi"/>
          <w:sz w:val="24"/>
          <w:szCs w:val="24"/>
        </w:rPr>
        <w:t xml:space="preserve"> se realiza el siguiente procedimiento:</w:t>
      </w:r>
      <w:r w:rsidRPr="00C55726">
        <w:rPr>
          <w:rFonts w:cstheme="minorHAnsi"/>
          <w:sz w:val="24"/>
          <w:szCs w:val="24"/>
        </w:rPr>
        <w:t xml:space="preserve"> </w:t>
      </w:r>
    </w:p>
    <w:p w14:paraId="2F98FEB3" w14:textId="393A20B8" w:rsidR="00024340" w:rsidRPr="00C55726" w:rsidRDefault="00C55726" w:rsidP="00024340">
      <w:pPr>
        <w:jc w:val="both"/>
        <w:rPr>
          <w:rFonts w:cstheme="minorHAnsi"/>
          <w:sz w:val="24"/>
          <w:szCs w:val="24"/>
        </w:rPr>
      </w:pPr>
      <w:r w:rsidRPr="00C55726">
        <w:rPr>
          <w:rFonts w:cstheme="minorHAnsi"/>
          <w:sz w:val="24"/>
          <w:szCs w:val="24"/>
        </w:rPr>
        <w:t xml:space="preserve">a) </w:t>
      </w:r>
      <w:r w:rsidR="009A0AF1">
        <w:rPr>
          <w:rFonts w:cstheme="minorHAnsi"/>
          <w:sz w:val="24"/>
          <w:szCs w:val="24"/>
        </w:rPr>
        <w:t>Atención al Cliente</w:t>
      </w:r>
      <w:r w:rsidR="00024340" w:rsidRPr="00C55726">
        <w:rPr>
          <w:rFonts w:cstheme="minorHAnsi"/>
          <w:sz w:val="24"/>
          <w:szCs w:val="24"/>
        </w:rPr>
        <w:t xml:space="preserve"> es responsable </w:t>
      </w:r>
      <w:r w:rsidRPr="00C55726">
        <w:rPr>
          <w:rFonts w:cstheme="minorHAnsi"/>
          <w:sz w:val="24"/>
          <w:szCs w:val="24"/>
        </w:rPr>
        <w:t>y debe ejecutar los</w:t>
      </w:r>
      <w:r w:rsidR="00024340" w:rsidRPr="00C55726">
        <w:rPr>
          <w:rFonts w:cstheme="minorHAnsi"/>
          <w:sz w:val="24"/>
          <w:szCs w:val="24"/>
        </w:rPr>
        <w:t xml:space="preserve"> siguiente</w:t>
      </w:r>
      <w:r w:rsidRPr="00C55726">
        <w:rPr>
          <w:rFonts w:cstheme="minorHAnsi"/>
          <w:sz w:val="24"/>
          <w:szCs w:val="24"/>
        </w:rPr>
        <w:t>s</w:t>
      </w:r>
      <w:r w:rsidR="00024340" w:rsidRPr="00C55726">
        <w:rPr>
          <w:rFonts w:cstheme="minorHAnsi"/>
          <w:sz w:val="24"/>
          <w:szCs w:val="24"/>
        </w:rPr>
        <w:t xml:space="preserve"> proce</w:t>
      </w:r>
      <w:r w:rsidRPr="00C55726">
        <w:rPr>
          <w:rFonts w:cstheme="minorHAnsi"/>
          <w:sz w:val="24"/>
          <w:szCs w:val="24"/>
        </w:rPr>
        <w:t>sos</w:t>
      </w:r>
      <w:r w:rsidR="00024340" w:rsidRPr="00C55726">
        <w:rPr>
          <w:rFonts w:cstheme="minorHAnsi"/>
          <w:sz w:val="24"/>
          <w:szCs w:val="24"/>
        </w:rPr>
        <w:t>:</w:t>
      </w:r>
    </w:p>
    <w:p w14:paraId="1B6FE3BC" w14:textId="152FDF09" w:rsidR="00024340" w:rsidRPr="00C55726" w:rsidRDefault="00024340" w:rsidP="0002070F">
      <w:pPr>
        <w:pStyle w:val="Prrafodelista"/>
        <w:numPr>
          <w:ilvl w:val="1"/>
          <w:numId w:val="61"/>
        </w:numPr>
        <w:jc w:val="both"/>
        <w:rPr>
          <w:rFonts w:cstheme="minorHAnsi"/>
          <w:sz w:val="24"/>
          <w:szCs w:val="24"/>
        </w:rPr>
      </w:pPr>
      <w:r w:rsidRPr="00C55726">
        <w:rPr>
          <w:rFonts w:cstheme="minorHAnsi"/>
          <w:sz w:val="24"/>
          <w:szCs w:val="24"/>
        </w:rPr>
        <w:t>Solicita la información, documentación y firma de los formularios pertinentes para tener un conocimiento adecuado del Cliente, conforme al presente manual y normativa vigente.</w:t>
      </w:r>
    </w:p>
    <w:p w14:paraId="0E4D6D22" w14:textId="75EE0B03" w:rsidR="00B43B93" w:rsidRDefault="00B43B93" w:rsidP="0002070F">
      <w:pPr>
        <w:pStyle w:val="Prrafodelista"/>
        <w:numPr>
          <w:ilvl w:val="1"/>
          <w:numId w:val="61"/>
        </w:numPr>
        <w:jc w:val="both"/>
        <w:rPr>
          <w:rFonts w:cstheme="minorHAnsi"/>
          <w:sz w:val="24"/>
          <w:szCs w:val="24"/>
        </w:rPr>
      </w:pPr>
      <w:r w:rsidRPr="00C55726">
        <w:rPr>
          <w:rFonts w:cstheme="minorHAnsi"/>
          <w:sz w:val="24"/>
          <w:szCs w:val="24"/>
        </w:rPr>
        <w:t>Requerir la Declaración Jurada de PEP, conforme la normativa vigente</w:t>
      </w:r>
      <w:r w:rsidR="00A35958" w:rsidRPr="00C55726">
        <w:rPr>
          <w:rFonts w:cstheme="minorHAnsi"/>
          <w:sz w:val="24"/>
          <w:szCs w:val="24"/>
        </w:rPr>
        <w:t xml:space="preserve"> y conforme al punto 5.4. del presente</w:t>
      </w:r>
      <w:r w:rsidRPr="00C55726">
        <w:rPr>
          <w:rFonts w:cstheme="minorHAnsi"/>
          <w:sz w:val="24"/>
          <w:szCs w:val="24"/>
        </w:rPr>
        <w:t>.</w:t>
      </w:r>
    </w:p>
    <w:p w14:paraId="3B443B71" w14:textId="203E0EC6" w:rsidR="00E52FC5" w:rsidRPr="00E52FC5" w:rsidRDefault="00E52FC5" w:rsidP="0002070F">
      <w:pPr>
        <w:pStyle w:val="Prrafodelista"/>
        <w:numPr>
          <w:ilvl w:val="1"/>
          <w:numId w:val="61"/>
        </w:numPr>
        <w:rPr>
          <w:rFonts w:cstheme="minorHAnsi"/>
          <w:sz w:val="24"/>
          <w:szCs w:val="24"/>
        </w:rPr>
      </w:pPr>
      <w:r w:rsidRPr="00E52FC5">
        <w:rPr>
          <w:rFonts w:cstheme="minorHAnsi"/>
          <w:sz w:val="24"/>
          <w:szCs w:val="24"/>
        </w:rPr>
        <w:t xml:space="preserve">Solicitar información o documentación para actualización o </w:t>
      </w:r>
      <w:r w:rsidR="0075700C">
        <w:rPr>
          <w:rFonts w:cstheme="minorHAnsi"/>
          <w:sz w:val="24"/>
          <w:szCs w:val="24"/>
        </w:rPr>
        <w:t xml:space="preserve">completar los legajos, </w:t>
      </w:r>
      <w:r w:rsidRPr="00E52FC5">
        <w:rPr>
          <w:rFonts w:cstheme="minorHAnsi"/>
          <w:sz w:val="24"/>
          <w:szCs w:val="24"/>
        </w:rPr>
        <w:t xml:space="preserve">según requerimiento del Área de </w:t>
      </w:r>
      <w:r w:rsidR="00F540C8">
        <w:rPr>
          <w:rFonts w:cstheme="minorHAnsi"/>
          <w:sz w:val="24"/>
          <w:szCs w:val="24"/>
        </w:rPr>
        <w:t>Prevención de Lavado</w:t>
      </w:r>
      <w:r w:rsidR="009A0AF1">
        <w:rPr>
          <w:rFonts w:cstheme="minorHAnsi"/>
          <w:sz w:val="24"/>
          <w:szCs w:val="24"/>
        </w:rPr>
        <w:t xml:space="preserve"> Dinero</w:t>
      </w:r>
      <w:r w:rsidRPr="00E52FC5">
        <w:rPr>
          <w:rFonts w:cstheme="minorHAnsi"/>
          <w:sz w:val="24"/>
          <w:szCs w:val="24"/>
        </w:rPr>
        <w:t xml:space="preserve">. </w:t>
      </w:r>
    </w:p>
    <w:p w14:paraId="5EE4C0B5" w14:textId="0F4976DC" w:rsidR="00C55726" w:rsidRPr="00C55726" w:rsidRDefault="00C55726" w:rsidP="00B43B93">
      <w:pPr>
        <w:jc w:val="both"/>
        <w:rPr>
          <w:rFonts w:cstheme="minorHAnsi"/>
          <w:sz w:val="24"/>
          <w:szCs w:val="24"/>
        </w:rPr>
      </w:pPr>
      <w:r w:rsidRPr="00C55726">
        <w:rPr>
          <w:rFonts w:cstheme="minorHAnsi"/>
          <w:sz w:val="24"/>
          <w:szCs w:val="24"/>
        </w:rPr>
        <w:t xml:space="preserve">b) </w:t>
      </w:r>
      <w:r w:rsidR="008A11C0">
        <w:rPr>
          <w:rFonts w:cstheme="minorHAnsi"/>
          <w:sz w:val="24"/>
          <w:szCs w:val="24"/>
        </w:rPr>
        <w:t>E</w:t>
      </w:r>
      <w:r w:rsidR="00B312EF" w:rsidRPr="00C55726">
        <w:rPr>
          <w:rFonts w:cstheme="minorHAnsi"/>
          <w:sz w:val="24"/>
          <w:szCs w:val="24"/>
        </w:rPr>
        <w:t xml:space="preserve">l </w:t>
      </w:r>
      <w:r w:rsidR="009A0AF1">
        <w:rPr>
          <w:rFonts w:cstheme="minorHAnsi"/>
          <w:sz w:val="24"/>
          <w:szCs w:val="24"/>
        </w:rPr>
        <w:t>Área de Prevención de Lavado de Dinero</w:t>
      </w:r>
      <w:r w:rsidR="00B312EF" w:rsidRPr="00C55726">
        <w:rPr>
          <w:rFonts w:cstheme="minorHAnsi"/>
          <w:sz w:val="24"/>
          <w:szCs w:val="24"/>
        </w:rPr>
        <w:t xml:space="preserve"> de</w:t>
      </w:r>
      <w:r w:rsidRPr="00C55726">
        <w:rPr>
          <w:rFonts w:cstheme="minorHAnsi"/>
          <w:sz w:val="24"/>
          <w:szCs w:val="24"/>
        </w:rPr>
        <w:t>be</w:t>
      </w:r>
      <w:r w:rsidR="008F64AB">
        <w:rPr>
          <w:rFonts w:cstheme="minorHAnsi"/>
          <w:sz w:val="24"/>
          <w:szCs w:val="24"/>
        </w:rPr>
        <w:t>rá al inicio y durante la relación con el Cliente</w:t>
      </w:r>
      <w:r w:rsidR="00B312EF" w:rsidRPr="00C55726">
        <w:rPr>
          <w:rFonts w:cstheme="minorHAnsi"/>
          <w:sz w:val="24"/>
          <w:szCs w:val="24"/>
        </w:rPr>
        <w:t>:</w:t>
      </w:r>
    </w:p>
    <w:p w14:paraId="3E38D95B" w14:textId="5FF4A826" w:rsidR="00B43B93" w:rsidRPr="00E52FC5" w:rsidRDefault="00C55726" w:rsidP="0002070F">
      <w:pPr>
        <w:pStyle w:val="Prrafodelista"/>
        <w:numPr>
          <w:ilvl w:val="1"/>
          <w:numId w:val="61"/>
        </w:numPr>
        <w:jc w:val="both"/>
        <w:rPr>
          <w:rFonts w:cstheme="minorHAnsi"/>
          <w:sz w:val="24"/>
          <w:szCs w:val="24"/>
        </w:rPr>
      </w:pPr>
      <w:r w:rsidRPr="009127EF">
        <w:rPr>
          <w:rFonts w:cstheme="minorHAnsi"/>
          <w:sz w:val="24"/>
          <w:szCs w:val="24"/>
        </w:rPr>
        <w:t>Verificar la veracidad de los datos personales más relevantes de los Clientes/Comitentes</w:t>
      </w:r>
      <w:r w:rsidRPr="00C55726">
        <w:rPr>
          <w:rFonts w:cstheme="minorHAnsi"/>
          <w:sz w:val="24"/>
          <w:szCs w:val="24"/>
        </w:rPr>
        <w:t xml:space="preserve"> y es responsable velará que el Legajo se encuentre completo, caso contrario solicitará al Oficial de Cuenta que solicite al Cliente la información y/o documentación faltante para completar el Legajo de Cliente</w:t>
      </w:r>
    </w:p>
    <w:p w14:paraId="0D1A9545" w14:textId="031A7EC3" w:rsidR="00024340" w:rsidRPr="00C55726" w:rsidRDefault="00024340" w:rsidP="0002070F">
      <w:pPr>
        <w:pStyle w:val="Prrafodelista"/>
        <w:numPr>
          <w:ilvl w:val="1"/>
          <w:numId w:val="61"/>
        </w:numPr>
        <w:jc w:val="both"/>
        <w:rPr>
          <w:rFonts w:cstheme="minorHAnsi"/>
          <w:sz w:val="24"/>
          <w:szCs w:val="24"/>
        </w:rPr>
      </w:pPr>
      <w:r w:rsidRPr="00C55726">
        <w:rPr>
          <w:rFonts w:cstheme="minorHAnsi"/>
          <w:sz w:val="24"/>
          <w:szCs w:val="24"/>
        </w:rPr>
        <w:t>Verificar que los Clientes no se encuentren incluidos en los listados de terroristas y/u organizaciones terroristas de conformidad con lo prescripto en la Resolución UIF vigente en la materia</w:t>
      </w:r>
      <w:r w:rsidR="00C55726" w:rsidRPr="00C55726">
        <w:rPr>
          <w:rFonts w:cstheme="minorHAnsi"/>
          <w:sz w:val="24"/>
          <w:szCs w:val="24"/>
        </w:rPr>
        <w:t>,</w:t>
      </w:r>
      <w:r w:rsidR="00A35958" w:rsidRPr="00C55726">
        <w:rPr>
          <w:rFonts w:cstheme="minorHAnsi"/>
          <w:sz w:val="24"/>
          <w:szCs w:val="24"/>
        </w:rPr>
        <w:t xml:space="preserve"> conforme al punto 5.5. del presente</w:t>
      </w:r>
      <w:r w:rsidR="00370E77" w:rsidRPr="00C55726">
        <w:rPr>
          <w:rFonts w:cstheme="minorHAnsi"/>
          <w:sz w:val="24"/>
          <w:szCs w:val="24"/>
        </w:rPr>
        <w:t>.</w:t>
      </w:r>
    </w:p>
    <w:p w14:paraId="7E157660" w14:textId="1CE473A6" w:rsidR="00E52FC5" w:rsidRDefault="00024340" w:rsidP="0002070F">
      <w:pPr>
        <w:pStyle w:val="Prrafodelista"/>
        <w:numPr>
          <w:ilvl w:val="1"/>
          <w:numId w:val="61"/>
        </w:numPr>
        <w:jc w:val="both"/>
        <w:rPr>
          <w:rFonts w:cstheme="minorHAnsi"/>
          <w:sz w:val="24"/>
          <w:szCs w:val="24"/>
        </w:rPr>
      </w:pPr>
      <w:r w:rsidRPr="00E52FC5">
        <w:rPr>
          <w:rFonts w:cstheme="minorHAnsi"/>
          <w:sz w:val="24"/>
          <w:szCs w:val="24"/>
        </w:rPr>
        <w:t xml:space="preserve">Confeccionar del legajo del Cliente que contenga toda la documentación e información requerida por la Res. </w:t>
      </w:r>
      <w:proofErr w:type="spellStart"/>
      <w:r w:rsidRPr="00E52FC5">
        <w:rPr>
          <w:rFonts w:cstheme="minorHAnsi"/>
          <w:sz w:val="24"/>
          <w:szCs w:val="24"/>
        </w:rPr>
        <w:t>Nº</w:t>
      </w:r>
      <w:proofErr w:type="spellEnd"/>
      <w:r w:rsidRPr="00E52FC5">
        <w:rPr>
          <w:rFonts w:cstheme="minorHAnsi"/>
          <w:sz w:val="24"/>
          <w:szCs w:val="24"/>
        </w:rPr>
        <w:t xml:space="preserve"> 21/2018 y texto ordenado por la Res. </w:t>
      </w:r>
      <w:proofErr w:type="spellStart"/>
      <w:r w:rsidRPr="00E52FC5">
        <w:rPr>
          <w:rFonts w:cstheme="minorHAnsi"/>
          <w:sz w:val="24"/>
          <w:szCs w:val="24"/>
        </w:rPr>
        <w:t>N°</w:t>
      </w:r>
      <w:proofErr w:type="spellEnd"/>
      <w:r w:rsidRPr="00E52FC5">
        <w:rPr>
          <w:rFonts w:cstheme="minorHAnsi"/>
          <w:sz w:val="24"/>
          <w:szCs w:val="24"/>
        </w:rPr>
        <w:t xml:space="preserve"> 156/2018 Anexo II de la UIF, conjuntamente con la documentación que evidencie su nivel de riesgo.</w:t>
      </w:r>
      <w:r w:rsidR="00C55726" w:rsidRPr="00E52FC5">
        <w:rPr>
          <w:rFonts w:cstheme="minorHAnsi"/>
          <w:sz w:val="24"/>
          <w:szCs w:val="24"/>
        </w:rPr>
        <w:t xml:space="preserve"> </w:t>
      </w:r>
    </w:p>
    <w:p w14:paraId="1F4E3087" w14:textId="77777777" w:rsidR="008F64AB" w:rsidRDefault="00024340" w:rsidP="008F64AB">
      <w:pPr>
        <w:pStyle w:val="Prrafodelista"/>
        <w:numPr>
          <w:ilvl w:val="1"/>
          <w:numId w:val="61"/>
        </w:numPr>
        <w:jc w:val="both"/>
        <w:rPr>
          <w:rFonts w:cstheme="minorHAnsi"/>
          <w:sz w:val="24"/>
          <w:szCs w:val="24"/>
        </w:rPr>
      </w:pPr>
      <w:r w:rsidRPr="00E52FC5">
        <w:rPr>
          <w:rFonts w:cstheme="minorHAnsi"/>
          <w:sz w:val="24"/>
          <w:szCs w:val="24"/>
        </w:rPr>
        <w:t xml:space="preserve"> Ma</w:t>
      </w:r>
      <w:r w:rsidR="00A030E9">
        <w:rPr>
          <w:rFonts w:cstheme="minorHAnsi"/>
          <w:sz w:val="24"/>
          <w:szCs w:val="24"/>
        </w:rPr>
        <w:t>ntiene</w:t>
      </w:r>
      <w:r w:rsidRPr="00E52FC5">
        <w:rPr>
          <w:rFonts w:cstheme="minorHAnsi"/>
          <w:sz w:val="24"/>
          <w:szCs w:val="24"/>
        </w:rPr>
        <w:t xml:space="preserve"> actualizado el Legajo de Cliente, conforme con el presente manual y normativa vigente.</w:t>
      </w:r>
      <w:r w:rsidR="00B312EF" w:rsidRPr="00E52FC5">
        <w:rPr>
          <w:rFonts w:cstheme="minorHAnsi"/>
          <w:sz w:val="24"/>
          <w:szCs w:val="24"/>
        </w:rPr>
        <w:t xml:space="preserve"> </w:t>
      </w:r>
    </w:p>
    <w:p w14:paraId="478C314E" w14:textId="77777777" w:rsidR="008F64AB" w:rsidRDefault="001C7299" w:rsidP="008F64AB">
      <w:pPr>
        <w:pStyle w:val="Prrafodelista"/>
        <w:numPr>
          <w:ilvl w:val="1"/>
          <w:numId w:val="61"/>
        </w:numPr>
        <w:jc w:val="both"/>
        <w:rPr>
          <w:rFonts w:cstheme="minorHAnsi"/>
          <w:sz w:val="24"/>
          <w:szCs w:val="24"/>
        </w:rPr>
      </w:pPr>
      <w:r w:rsidRPr="008F64AB">
        <w:rPr>
          <w:rFonts w:cstheme="minorHAnsi"/>
          <w:sz w:val="24"/>
          <w:szCs w:val="24"/>
        </w:rPr>
        <w:t xml:space="preserve"> </w:t>
      </w:r>
      <w:r w:rsidR="00E52FC5" w:rsidRPr="008F64AB">
        <w:rPr>
          <w:rFonts w:cstheme="minorHAnsi"/>
          <w:sz w:val="24"/>
          <w:szCs w:val="24"/>
        </w:rPr>
        <w:t xml:space="preserve">Ante </w:t>
      </w:r>
      <w:r w:rsidRPr="008F64AB">
        <w:rPr>
          <w:rFonts w:cstheme="minorHAnsi"/>
          <w:sz w:val="24"/>
          <w:szCs w:val="24"/>
        </w:rPr>
        <w:t xml:space="preserve">una </w:t>
      </w:r>
      <w:r w:rsidR="00E52FC5" w:rsidRPr="008F64AB">
        <w:rPr>
          <w:rFonts w:cstheme="minorHAnsi"/>
          <w:sz w:val="24"/>
          <w:szCs w:val="24"/>
        </w:rPr>
        <w:t xml:space="preserve">operación </w:t>
      </w:r>
      <w:r w:rsidRPr="008F64AB">
        <w:rPr>
          <w:rFonts w:cstheme="minorHAnsi"/>
          <w:sz w:val="24"/>
          <w:szCs w:val="24"/>
        </w:rPr>
        <w:t xml:space="preserve">se </w:t>
      </w:r>
      <w:r w:rsidR="00E52FC5" w:rsidRPr="008F64AB">
        <w:rPr>
          <w:rFonts w:cstheme="minorHAnsi"/>
          <w:sz w:val="24"/>
          <w:szCs w:val="24"/>
        </w:rPr>
        <w:t>debe</w:t>
      </w:r>
      <w:r w:rsidRPr="008F64AB">
        <w:rPr>
          <w:rFonts w:cstheme="minorHAnsi"/>
          <w:sz w:val="24"/>
          <w:szCs w:val="24"/>
        </w:rPr>
        <w:t>r</w:t>
      </w:r>
      <w:r w:rsidR="008F64AB">
        <w:rPr>
          <w:rFonts w:cstheme="minorHAnsi"/>
          <w:sz w:val="24"/>
          <w:szCs w:val="24"/>
        </w:rPr>
        <w:t>á</w:t>
      </w:r>
      <w:r w:rsidR="00E52FC5" w:rsidRPr="008F64AB">
        <w:rPr>
          <w:rFonts w:cstheme="minorHAnsi"/>
          <w:sz w:val="24"/>
          <w:szCs w:val="24"/>
        </w:rPr>
        <w:t xml:space="preserve"> </w:t>
      </w:r>
      <w:r w:rsidR="007D45E5" w:rsidRPr="008F64AB">
        <w:rPr>
          <w:rFonts w:cstheme="minorHAnsi"/>
          <w:sz w:val="24"/>
          <w:szCs w:val="24"/>
        </w:rPr>
        <w:t>verifica</w:t>
      </w:r>
      <w:r w:rsidR="00E52FC5" w:rsidRPr="008F64AB">
        <w:rPr>
          <w:rFonts w:cstheme="minorHAnsi"/>
          <w:sz w:val="24"/>
          <w:szCs w:val="24"/>
        </w:rPr>
        <w:t>r</w:t>
      </w:r>
      <w:r w:rsidR="007D45E5" w:rsidRPr="008F64AB">
        <w:rPr>
          <w:rFonts w:cstheme="minorHAnsi"/>
          <w:sz w:val="24"/>
          <w:szCs w:val="24"/>
        </w:rPr>
        <w:t xml:space="preserve"> que el perfil declarado por el Cliente concuerde con el tipo de operaciones que desea realizar y controlar que el mismo cumpla con las pautas establecidas en el presente manual, y demás normativa reglamentaria, modificatoria y/o complementaria vigente.</w:t>
      </w:r>
    </w:p>
    <w:p w14:paraId="2DA22521" w14:textId="77777777" w:rsidR="008F64AB" w:rsidRDefault="009A0AF1" w:rsidP="008F64AB">
      <w:pPr>
        <w:pStyle w:val="Prrafodelista"/>
        <w:numPr>
          <w:ilvl w:val="1"/>
          <w:numId w:val="61"/>
        </w:numPr>
        <w:jc w:val="both"/>
        <w:rPr>
          <w:rFonts w:cstheme="minorHAnsi"/>
          <w:sz w:val="24"/>
          <w:szCs w:val="24"/>
        </w:rPr>
      </w:pPr>
      <w:r w:rsidRPr="008F64AB">
        <w:rPr>
          <w:rFonts w:cstheme="minorHAnsi"/>
          <w:sz w:val="24"/>
          <w:szCs w:val="24"/>
        </w:rPr>
        <w:lastRenderedPageBreak/>
        <w:t>Efectuar y documentar un control de monitoreo entre las operaciones cursadas respecto de la documentación que obra en los legajos de Clientes.</w:t>
      </w:r>
    </w:p>
    <w:p w14:paraId="64EEE097" w14:textId="74319806" w:rsidR="009A0AF1" w:rsidRPr="008F64AB" w:rsidRDefault="009A0AF1" w:rsidP="008F64AB">
      <w:pPr>
        <w:pStyle w:val="Prrafodelista"/>
        <w:numPr>
          <w:ilvl w:val="1"/>
          <w:numId w:val="61"/>
        </w:numPr>
        <w:jc w:val="both"/>
        <w:rPr>
          <w:rFonts w:cstheme="minorHAnsi"/>
          <w:sz w:val="24"/>
          <w:szCs w:val="24"/>
        </w:rPr>
      </w:pPr>
      <w:r w:rsidRPr="008F64AB">
        <w:rPr>
          <w:rFonts w:cstheme="minorHAnsi"/>
          <w:sz w:val="24"/>
          <w:szCs w:val="24"/>
        </w:rPr>
        <w:t>Poner en inmediato conocimiento a su supervisor inmediato si se está en presencia de una operación sospechosa o inusual del Cliente.</w:t>
      </w:r>
    </w:p>
    <w:p w14:paraId="09355513" w14:textId="77777777" w:rsidR="009A0AF1" w:rsidRPr="009A0AF1" w:rsidRDefault="009A0AF1" w:rsidP="009A0AF1">
      <w:pPr>
        <w:pStyle w:val="Prrafodelista"/>
        <w:rPr>
          <w:rFonts w:cstheme="minorHAnsi"/>
          <w:sz w:val="24"/>
          <w:szCs w:val="24"/>
        </w:rPr>
      </w:pPr>
    </w:p>
    <w:p w14:paraId="52105692" w14:textId="50DE12E1" w:rsidR="007D45E5" w:rsidRPr="00E52FC5" w:rsidRDefault="007D45E5" w:rsidP="009A0AF1">
      <w:pPr>
        <w:pStyle w:val="Prrafodelista"/>
        <w:jc w:val="both"/>
        <w:rPr>
          <w:rFonts w:cstheme="minorHAnsi"/>
          <w:sz w:val="24"/>
          <w:szCs w:val="24"/>
        </w:rPr>
      </w:pPr>
      <w:r w:rsidRPr="00E52FC5">
        <w:rPr>
          <w:rFonts w:cstheme="minorHAnsi"/>
          <w:sz w:val="24"/>
          <w:szCs w:val="24"/>
        </w:rPr>
        <w:t xml:space="preserve"> </w:t>
      </w:r>
    </w:p>
    <w:p w14:paraId="28189EE6" w14:textId="3742A41C" w:rsidR="00371DFF" w:rsidRPr="00C55726" w:rsidRDefault="00C55726" w:rsidP="00C55726">
      <w:pPr>
        <w:pStyle w:val="Ttulo3"/>
      </w:pPr>
      <w:bookmarkStart w:id="104" w:name="_Toc516070763"/>
      <w:bookmarkStart w:id="105" w:name="_Toc9873125"/>
      <w:r>
        <w:t xml:space="preserve">5.7.2. </w:t>
      </w:r>
      <w:r w:rsidR="00371DFF" w:rsidRPr="00C55726">
        <w:t>Reticencia de la Información</w:t>
      </w:r>
      <w:bookmarkEnd w:id="104"/>
      <w:bookmarkEnd w:id="105"/>
      <w:r w:rsidR="00371DFF" w:rsidRPr="00C55726">
        <w:t xml:space="preserve"> </w:t>
      </w:r>
    </w:p>
    <w:p w14:paraId="53949839" w14:textId="77777777" w:rsidR="00371DFF" w:rsidRDefault="00371DFF" w:rsidP="00371DFF">
      <w:pPr>
        <w:spacing w:after="0" w:line="276" w:lineRule="auto"/>
        <w:jc w:val="both"/>
        <w:rPr>
          <w:rFonts w:cstheme="minorHAnsi"/>
          <w:sz w:val="24"/>
          <w:szCs w:val="24"/>
        </w:rPr>
      </w:pPr>
    </w:p>
    <w:p w14:paraId="06A0A52B" w14:textId="6367E4BD" w:rsidR="00371DFF" w:rsidRPr="00890D69" w:rsidRDefault="00371DFF" w:rsidP="00371DFF">
      <w:pPr>
        <w:spacing w:after="0" w:line="276" w:lineRule="auto"/>
        <w:jc w:val="both"/>
        <w:rPr>
          <w:rFonts w:cstheme="minorHAnsi"/>
          <w:sz w:val="24"/>
          <w:szCs w:val="24"/>
        </w:rPr>
      </w:pPr>
      <w:r w:rsidRPr="00890D69">
        <w:rPr>
          <w:rFonts w:cstheme="minorHAnsi"/>
          <w:sz w:val="24"/>
          <w:szCs w:val="24"/>
        </w:rPr>
        <w:t xml:space="preserve">Se deberá efectuar un análisis con Enfoque Basado en Riesgo, para evaluar la continuidad o no de la relación con el </w:t>
      </w:r>
      <w:r>
        <w:rPr>
          <w:rFonts w:cstheme="minorHAnsi"/>
          <w:sz w:val="24"/>
          <w:szCs w:val="24"/>
        </w:rPr>
        <w:t>Cliente</w:t>
      </w:r>
      <w:r w:rsidRPr="00890D69">
        <w:rPr>
          <w:rFonts w:cstheme="minorHAnsi"/>
          <w:sz w:val="24"/>
          <w:szCs w:val="24"/>
        </w:rPr>
        <w:t xml:space="preserve"> y/o la decisión de reportar las operaciones del mismo como sospechosas, de corresponder, en caso de falta de actualización del legajo por ausencia de colaboración o reticencia por parte de los </w:t>
      </w:r>
      <w:r>
        <w:rPr>
          <w:rFonts w:cstheme="minorHAnsi"/>
          <w:sz w:val="24"/>
          <w:szCs w:val="24"/>
        </w:rPr>
        <w:t>Clientes</w:t>
      </w:r>
      <w:r w:rsidRPr="00890D69">
        <w:rPr>
          <w:rFonts w:cstheme="minorHAnsi"/>
          <w:sz w:val="24"/>
          <w:szCs w:val="24"/>
        </w:rPr>
        <w:t xml:space="preserve"> para la entrega de datos o documentos actualizados. La falta de documentación no configura por sí misma la existencia de una Operación Sospechosa, debiendo la </w:t>
      </w:r>
      <w:r w:rsidR="00F21491">
        <w:rPr>
          <w:rFonts w:cstheme="minorHAnsi"/>
          <w:sz w:val="24"/>
          <w:szCs w:val="24"/>
        </w:rPr>
        <w:t>Entidad</w:t>
      </w:r>
      <w:r w:rsidRPr="00890D69">
        <w:rPr>
          <w:rFonts w:cstheme="minorHAnsi"/>
          <w:sz w:val="24"/>
          <w:szCs w:val="24"/>
        </w:rPr>
        <w:t xml:space="preserve"> evaluar dicha circunstancia en relación a la operatoria del </w:t>
      </w:r>
      <w:r>
        <w:rPr>
          <w:rFonts w:cstheme="minorHAnsi"/>
          <w:sz w:val="24"/>
          <w:szCs w:val="24"/>
        </w:rPr>
        <w:t>Cliente</w:t>
      </w:r>
      <w:r w:rsidRPr="00890D69">
        <w:rPr>
          <w:rFonts w:cstheme="minorHAnsi"/>
          <w:sz w:val="24"/>
          <w:szCs w:val="24"/>
        </w:rPr>
        <w:t xml:space="preserve"> y los factores de riesgo asociados a fin de analizar la necesidad de realizar un R</w:t>
      </w:r>
      <w:r>
        <w:rPr>
          <w:rFonts w:cstheme="minorHAnsi"/>
          <w:sz w:val="24"/>
          <w:szCs w:val="24"/>
        </w:rPr>
        <w:t xml:space="preserve">eporte de </w:t>
      </w:r>
      <w:r w:rsidRPr="00890D69">
        <w:rPr>
          <w:rFonts w:cstheme="minorHAnsi"/>
          <w:sz w:val="24"/>
          <w:szCs w:val="24"/>
        </w:rPr>
        <w:t>O</w:t>
      </w:r>
      <w:r>
        <w:rPr>
          <w:rFonts w:cstheme="minorHAnsi"/>
          <w:sz w:val="24"/>
          <w:szCs w:val="24"/>
        </w:rPr>
        <w:t xml:space="preserve">peración </w:t>
      </w:r>
      <w:r w:rsidRPr="00890D69">
        <w:rPr>
          <w:rFonts w:cstheme="minorHAnsi"/>
          <w:sz w:val="24"/>
          <w:szCs w:val="24"/>
        </w:rPr>
        <w:t>S</w:t>
      </w:r>
      <w:r>
        <w:rPr>
          <w:rFonts w:cstheme="minorHAnsi"/>
          <w:sz w:val="24"/>
          <w:szCs w:val="24"/>
        </w:rPr>
        <w:t>ospechosa</w:t>
      </w:r>
      <w:r w:rsidRPr="00890D69">
        <w:rPr>
          <w:rFonts w:cstheme="minorHAnsi"/>
          <w:sz w:val="24"/>
          <w:szCs w:val="24"/>
        </w:rPr>
        <w:t>.</w:t>
      </w:r>
    </w:p>
    <w:p w14:paraId="5BED09A8" w14:textId="77777777" w:rsidR="00371DFF" w:rsidRPr="00890D69" w:rsidRDefault="00371DFF" w:rsidP="00371DFF">
      <w:pPr>
        <w:spacing w:after="0" w:line="276" w:lineRule="auto"/>
        <w:jc w:val="both"/>
        <w:rPr>
          <w:rFonts w:cstheme="minorHAnsi"/>
          <w:sz w:val="24"/>
          <w:szCs w:val="24"/>
        </w:rPr>
      </w:pPr>
    </w:p>
    <w:p w14:paraId="2F986439" w14:textId="77777777" w:rsidR="00371DFF" w:rsidRPr="00F81C8E" w:rsidRDefault="00371DFF" w:rsidP="0002070F">
      <w:pPr>
        <w:pStyle w:val="Ttulo2"/>
        <w:numPr>
          <w:ilvl w:val="1"/>
          <w:numId w:val="13"/>
        </w:numPr>
        <w:rPr>
          <w:rFonts w:eastAsiaTheme="minorHAnsi"/>
        </w:rPr>
      </w:pPr>
      <w:bookmarkStart w:id="106" w:name="_Toc516070764"/>
      <w:bookmarkStart w:id="107" w:name="_Toc9873126"/>
      <w:bookmarkStart w:id="108" w:name="_Hlk506993033"/>
      <w:r w:rsidRPr="00F81C8E">
        <w:rPr>
          <w:rFonts w:eastAsiaTheme="minorHAnsi"/>
        </w:rPr>
        <w:t>Políticas de Aceptación y desvinculación de Clientes</w:t>
      </w:r>
      <w:bookmarkEnd w:id="106"/>
      <w:bookmarkEnd w:id="107"/>
    </w:p>
    <w:p w14:paraId="0449B1A8" w14:textId="77777777" w:rsidR="00371DFF" w:rsidRDefault="00371DFF" w:rsidP="00371DFF">
      <w:pPr>
        <w:spacing w:after="0" w:line="276" w:lineRule="auto"/>
        <w:jc w:val="both"/>
        <w:rPr>
          <w:rFonts w:cstheme="minorHAnsi"/>
          <w:sz w:val="24"/>
          <w:szCs w:val="24"/>
        </w:rPr>
      </w:pPr>
    </w:p>
    <w:p w14:paraId="1A31306F" w14:textId="23381873" w:rsidR="00371DFF" w:rsidRPr="00890D69" w:rsidRDefault="00371DFF" w:rsidP="00371DFF">
      <w:pPr>
        <w:spacing w:after="0" w:line="276" w:lineRule="auto"/>
        <w:jc w:val="both"/>
        <w:rPr>
          <w:rFonts w:cstheme="minorHAnsi"/>
          <w:sz w:val="24"/>
          <w:szCs w:val="24"/>
        </w:rPr>
      </w:pPr>
      <w:r w:rsidRPr="00890D69">
        <w:rPr>
          <w:rFonts w:cstheme="minorHAnsi"/>
          <w:sz w:val="24"/>
          <w:szCs w:val="24"/>
        </w:rPr>
        <w:t xml:space="preserve">El </w:t>
      </w:r>
      <w:r w:rsidR="00F540C8">
        <w:rPr>
          <w:rFonts w:cstheme="minorHAnsi"/>
          <w:sz w:val="24"/>
          <w:szCs w:val="24"/>
        </w:rPr>
        <w:t>Directorio</w:t>
      </w:r>
      <w:r w:rsidRPr="00890D69">
        <w:rPr>
          <w:rFonts w:cstheme="minorHAnsi"/>
          <w:sz w:val="24"/>
          <w:szCs w:val="24"/>
        </w:rPr>
        <w:t xml:space="preserve"> de </w:t>
      </w:r>
      <w:r w:rsidR="00051613">
        <w:rPr>
          <w:rFonts w:cstheme="minorHAnsi"/>
          <w:sz w:val="24"/>
          <w:szCs w:val="24"/>
        </w:rPr>
        <w:t>D</w:t>
      </w:r>
      <w:r w:rsidR="009A0AF1">
        <w:rPr>
          <w:rFonts w:cstheme="minorHAnsi"/>
          <w:sz w:val="24"/>
          <w:szCs w:val="24"/>
        </w:rPr>
        <w:t>ebursa</w:t>
      </w:r>
      <w:r w:rsidR="0018784B">
        <w:rPr>
          <w:rFonts w:cstheme="minorHAnsi"/>
          <w:sz w:val="24"/>
          <w:szCs w:val="24"/>
        </w:rPr>
        <w:t xml:space="preserve"> </w:t>
      </w:r>
      <w:r w:rsidRPr="00890D69">
        <w:rPr>
          <w:rFonts w:cstheme="minorHAnsi"/>
          <w:sz w:val="24"/>
          <w:szCs w:val="24"/>
        </w:rPr>
        <w:t xml:space="preserve">tiene una clara política de aceptación del </w:t>
      </w:r>
      <w:r>
        <w:rPr>
          <w:rFonts w:cstheme="minorHAnsi"/>
          <w:sz w:val="24"/>
          <w:szCs w:val="24"/>
        </w:rPr>
        <w:t>Cliente</w:t>
      </w:r>
      <w:r w:rsidRPr="00890D69">
        <w:rPr>
          <w:rFonts w:cstheme="minorHAnsi"/>
          <w:sz w:val="24"/>
          <w:szCs w:val="24"/>
        </w:rPr>
        <w:t xml:space="preserve"> definida en el punto</w:t>
      </w:r>
      <w:r>
        <w:rPr>
          <w:rFonts w:cstheme="minorHAnsi"/>
          <w:sz w:val="24"/>
          <w:szCs w:val="24"/>
        </w:rPr>
        <w:t xml:space="preserve"> </w:t>
      </w:r>
      <w:r w:rsidRPr="00FF14D5">
        <w:rPr>
          <w:rFonts w:cstheme="minorHAnsi"/>
          <w:sz w:val="24"/>
          <w:szCs w:val="24"/>
        </w:rPr>
        <w:t>4.3.2.,</w:t>
      </w:r>
      <w:r w:rsidRPr="00890D69">
        <w:rPr>
          <w:rFonts w:cstheme="minorHAnsi"/>
          <w:sz w:val="24"/>
          <w:szCs w:val="24"/>
        </w:rPr>
        <w:t xml:space="preserve"> del presente manual.</w:t>
      </w:r>
    </w:p>
    <w:p w14:paraId="6C1BC0DA" w14:textId="77777777" w:rsidR="00371DFF" w:rsidRDefault="00371DFF" w:rsidP="00371DFF">
      <w:pPr>
        <w:spacing w:after="0" w:line="276" w:lineRule="auto"/>
        <w:jc w:val="both"/>
        <w:rPr>
          <w:rFonts w:cstheme="minorHAnsi"/>
          <w:sz w:val="24"/>
          <w:szCs w:val="24"/>
        </w:rPr>
      </w:pPr>
    </w:p>
    <w:p w14:paraId="7FC263AD" w14:textId="77777777" w:rsidR="00371DFF" w:rsidRPr="00890D69" w:rsidRDefault="00371DFF" w:rsidP="00371DFF">
      <w:pPr>
        <w:spacing w:after="0" w:line="276" w:lineRule="auto"/>
        <w:jc w:val="both"/>
        <w:rPr>
          <w:rFonts w:cstheme="minorHAnsi"/>
          <w:sz w:val="24"/>
          <w:szCs w:val="24"/>
        </w:rPr>
      </w:pPr>
      <w:r w:rsidRPr="00890D69">
        <w:rPr>
          <w:rFonts w:cstheme="minorHAnsi"/>
          <w:sz w:val="24"/>
          <w:szCs w:val="24"/>
        </w:rPr>
        <w:t xml:space="preserve">Cuando no se pudiera dar cumplimiento a la Debida Diligencia del </w:t>
      </w:r>
      <w:r>
        <w:rPr>
          <w:rFonts w:cstheme="minorHAnsi"/>
          <w:sz w:val="24"/>
          <w:szCs w:val="24"/>
        </w:rPr>
        <w:t>Cliente</w:t>
      </w:r>
      <w:r w:rsidRPr="00890D69">
        <w:rPr>
          <w:rFonts w:cstheme="minorHAnsi"/>
          <w:sz w:val="24"/>
          <w:szCs w:val="24"/>
        </w:rPr>
        <w:t xml:space="preserve"> conforme al presente manual, se deberá efectuar un análisis con un Enfoque Basado en Riesgo, en orden a evaluar la continuidad o no de la relación con el </w:t>
      </w:r>
      <w:r>
        <w:rPr>
          <w:rFonts w:cstheme="minorHAnsi"/>
          <w:sz w:val="24"/>
          <w:szCs w:val="24"/>
        </w:rPr>
        <w:t>Cliente</w:t>
      </w:r>
      <w:r w:rsidRPr="00890D69">
        <w:rPr>
          <w:rFonts w:cstheme="minorHAnsi"/>
          <w:sz w:val="24"/>
          <w:szCs w:val="24"/>
        </w:rPr>
        <w:t>.</w:t>
      </w:r>
    </w:p>
    <w:bookmarkEnd w:id="108"/>
    <w:p w14:paraId="5F76E70C" w14:textId="77777777" w:rsidR="00371DFF" w:rsidRDefault="00371DFF" w:rsidP="00371DFF">
      <w:pPr>
        <w:spacing w:after="0" w:line="276" w:lineRule="auto"/>
        <w:jc w:val="both"/>
        <w:rPr>
          <w:rFonts w:cstheme="minorHAnsi"/>
          <w:sz w:val="24"/>
          <w:szCs w:val="24"/>
        </w:rPr>
      </w:pPr>
    </w:p>
    <w:p w14:paraId="6F8A934B" w14:textId="7F6AECF3" w:rsidR="00371DFF" w:rsidRPr="00890D69" w:rsidRDefault="00371DFF" w:rsidP="00371DFF">
      <w:pPr>
        <w:spacing w:after="0" w:line="276" w:lineRule="auto"/>
        <w:jc w:val="both"/>
        <w:rPr>
          <w:rFonts w:cstheme="minorHAnsi"/>
          <w:sz w:val="24"/>
          <w:szCs w:val="24"/>
        </w:rPr>
      </w:pPr>
      <w:r w:rsidRPr="00890D69">
        <w:rPr>
          <w:rFonts w:cstheme="minorHAnsi"/>
          <w:sz w:val="24"/>
          <w:szCs w:val="24"/>
        </w:rPr>
        <w:t xml:space="preserve">La formulación de un </w:t>
      </w:r>
      <w:r>
        <w:rPr>
          <w:rFonts w:cstheme="minorHAnsi"/>
          <w:sz w:val="24"/>
          <w:szCs w:val="24"/>
        </w:rPr>
        <w:t>R</w:t>
      </w:r>
      <w:r w:rsidRPr="00890D69">
        <w:rPr>
          <w:rFonts w:cstheme="minorHAnsi"/>
          <w:sz w:val="24"/>
          <w:szCs w:val="24"/>
        </w:rPr>
        <w:t xml:space="preserve">eporte de Operación Sospechosa respecto de un </w:t>
      </w:r>
      <w:r>
        <w:rPr>
          <w:rFonts w:cstheme="minorHAnsi"/>
          <w:sz w:val="24"/>
          <w:szCs w:val="24"/>
        </w:rPr>
        <w:t>Cliente</w:t>
      </w:r>
      <w:r w:rsidRPr="00890D69">
        <w:rPr>
          <w:rFonts w:cstheme="minorHAnsi"/>
          <w:sz w:val="24"/>
          <w:szCs w:val="24"/>
        </w:rPr>
        <w:t xml:space="preserve"> no implicará necesariamente la desvinculación del mismo. Tal decisión estará sujeta a la Evaluación de Riesgo que</w:t>
      </w:r>
      <w:r>
        <w:rPr>
          <w:rFonts w:cstheme="minorHAnsi"/>
          <w:sz w:val="24"/>
          <w:szCs w:val="24"/>
        </w:rPr>
        <w:t xml:space="preserve"> se</w:t>
      </w:r>
      <w:r w:rsidRPr="00890D69">
        <w:rPr>
          <w:rFonts w:cstheme="minorHAnsi"/>
          <w:sz w:val="24"/>
          <w:szCs w:val="24"/>
        </w:rPr>
        <w:t xml:space="preserve"> realice y a la decisión del </w:t>
      </w:r>
      <w:r w:rsidR="00F540C8">
        <w:rPr>
          <w:rFonts w:cstheme="minorHAnsi"/>
          <w:sz w:val="24"/>
          <w:szCs w:val="24"/>
        </w:rPr>
        <w:t>Directorio</w:t>
      </w:r>
      <w:r w:rsidRPr="00890D69">
        <w:rPr>
          <w:rFonts w:cstheme="minorHAnsi"/>
          <w:sz w:val="24"/>
          <w:szCs w:val="24"/>
        </w:rPr>
        <w:t>.</w:t>
      </w:r>
    </w:p>
    <w:p w14:paraId="32419F94" w14:textId="77777777" w:rsidR="00371DFF" w:rsidRDefault="00371DFF" w:rsidP="00371DFF">
      <w:pPr>
        <w:spacing w:after="0" w:line="276" w:lineRule="auto"/>
        <w:jc w:val="both"/>
        <w:rPr>
          <w:rFonts w:cstheme="minorHAnsi"/>
          <w:sz w:val="24"/>
          <w:szCs w:val="24"/>
        </w:rPr>
      </w:pPr>
    </w:p>
    <w:p w14:paraId="1A93CA02" w14:textId="77777777" w:rsidR="00371DFF" w:rsidRDefault="00371DFF" w:rsidP="00371DFF">
      <w:pPr>
        <w:spacing w:after="0" w:line="276" w:lineRule="auto"/>
        <w:jc w:val="both"/>
        <w:rPr>
          <w:rFonts w:cstheme="minorHAnsi"/>
          <w:sz w:val="24"/>
          <w:szCs w:val="24"/>
        </w:rPr>
      </w:pPr>
      <w:r w:rsidRPr="004D1894">
        <w:rPr>
          <w:rFonts w:cstheme="minorHAnsi"/>
          <w:sz w:val="24"/>
          <w:szCs w:val="24"/>
        </w:rPr>
        <w:t>Cuando corresponda</w:t>
      </w:r>
      <w:r>
        <w:rPr>
          <w:rFonts w:cstheme="minorHAnsi"/>
          <w:sz w:val="24"/>
          <w:szCs w:val="24"/>
        </w:rPr>
        <w:t xml:space="preserve"> el Oficial de Cumplimiento definirá </w:t>
      </w:r>
      <w:r w:rsidRPr="004D1894">
        <w:rPr>
          <w:rFonts w:cstheme="minorHAnsi"/>
          <w:sz w:val="24"/>
          <w:szCs w:val="24"/>
        </w:rPr>
        <w:t>la discontinuidad operativa</w:t>
      </w:r>
      <w:r>
        <w:rPr>
          <w:rFonts w:cstheme="minorHAnsi"/>
          <w:sz w:val="24"/>
          <w:szCs w:val="24"/>
        </w:rPr>
        <w:t xml:space="preserve"> del Cliente en cuestión, para lo cual instruirá al área correspondiente.</w:t>
      </w:r>
    </w:p>
    <w:p w14:paraId="32B96F04" w14:textId="77777777" w:rsidR="00371DFF" w:rsidRDefault="00371DFF" w:rsidP="00371DFF">
      <w:pPr>
        <w:spacing w:after="0" w:line="276" w:lineRule="auto"/>
        <w:jc w:val="both"/>
        <w:rPr>
          <w:rFonts w:cstheme="minorHAnsi"/>
          <w:sz w:val="24"/>
          <w:szCs w:val="24"/>
        </w:rPr>
      </w:pPr>
    </w:p>
    <w:p w14:paraId="339C19EA" w14:textId="77777777" w:rsidR="00371DFF" w:rsidRPr="002429D0" w:rsidRDefault="00371DFF" w:rsidP="002429D0"/>
    <w:p w14:paraId="1B050924" w14:textId="77777777" w:rsidR="00815A08" w:rsidRPr="004C6399" w:rsidRDefault="008A2303" w:rsidP="0002070F">
      <w:pPr>
        <w:pStyle w:val="Ttulo2"/>
        <w:numPr>
          <w:ilvl w:val="1"/>
          <w:numId w:val="13"/>
        </w:numPr>
      </w:pPr>
      <w:bookmarkStart w:id="109" w:name="_Toc516070770"/>
      <w:bookmarkStart w:id="110" w:name="_Toc9873127"/>
      <w:r w:rsidRPr="004C6399">
        <w:t xml:space="preserve">Política y procedimiento para la calificación del Riesgo y segmentación del </w:t>
      </w:r>
      <w:r w:rsidR="007746C7" w:rsidRPr="004C6399">
        <w:t>Cliente</w:t>
      </w:r>
      <w:bookmarkEnd w:id="109"/>
      <w:bookmarkEnd w:id="110"/>
    </w:p>
    <w:p w14:paraId="2B3C577C" w14:textId="77777777" w:rsidR="00F64535" w:rsidRDefault="00F64535" w:rsidP="004468F5">
      <w:pPr>
        <w:spacing w:after="0" w:line="276" w:lineRule="auto"/>
        <w:jc w:val="both"/>
        <w:rPr>
          <w:rFonts w:cstheme="minorHAnsi"/>
          <w:sz w:val="24"/>
          <w:szCs w:val="24"/>
        </w:rPr>
      </w:pPr>
    </w:p>
    <w:p w14:paraId="44F50CBC" w14:textId="32690FB6" w:rsidR="00990C46" w:rsidRDefault="00815A08" w:rsidP="004468F5">
      <w:pPr>
        <w:spacing w:after="0" w:line="276" w:lineRule="auto"/>
        <w:jc w:val="both"/>
        <w:rPr>
          <w:rFonts w:cstheme="minorHAnsi"/>
          <w:sz w:val="24"/>
          <w:szCs w:val="24"/>
        </w:rPr>
      </w:pPr>
      <w:r>
        <w:rPr>
          <w:rFonts w:cstheme="minorHAnsi"/>
          <w:sz w:val="24"/>
          <w:szCs w:val="24"/>
        </w:rPr>
        <w:lastRenderedPageBreak/>
        <w:t>L</w:t>
      </w:r>
      <w:r w:rsidR="00A268EB" w:rsidRPr="00890D69">
        <w:rPr>
          <w:rFonts w:cstheme="minorHAnsi"/>
          <w:sz w:val="24"/>
          <w:szCs w:val="24"/>
        </w:rPr>
        <w:t xml:space="preserve">os procedimientos de Debida Diligencia del </w:t>
      </w:r>
      <w:r w:rsidR="007746C7">
        <w:rPr>
          <w:rFonts w:cstheme="minorHAnsi"/>
          <w:sz w:val="24"/>
          <w:szCs w:val="24"/>
        </w:rPr>
        <w:t>Cliente</w:t>
      </w:r>
      <w:r w:rsidR="00A268EB" w:rsidRPr="00890D69">
        <w:rPr>
          <w:rFonts w:cstheme="minorHAnsi"/>
          <w:sz w:val="24"/>
          <w:szCs w:val="24"/>
        </w:rPr>
        <w:t xml:space="preserve"> se aplicarán de acuerdo con las calificaciones de Riesgo de LA/FT, para lo cual se considerarán los criterios de riesgo relacionados al Riesgo del </w:t>
      </w:r>
      <w:r w:rsidR="007746C7">
        <w:rPr>
          <w:rFonts w:cstheme="minorHAnsi"/>
          <w:sz w:val="24"/>
          <w:szCs w:val="24"/>
        </w:rPr>
        <w:t>Cliente</w:t>
      </w:r>
      <w:r w:rsidR="00A268EB" w:rsidRPr="00890D69">
        <w:rPr>
          <w:rFonts w:cstheme="minorHAnsi"/>
          <w:sz w:val="24"/>
          <w:szCs w:val="24"/>
        </w:rPr>
        <w:t xml:space="preserve">, que </w:t>
      </w:r>
      <w:r w:rsidR="00D6029F">
        <w:rPr>
          <w:rFonts w:cstheme="minorHAnsi"/>
          <w:sz w:val="24"/>
          <w:szCs w:val="24"/>
        </w:rPr>
        <w:t xml:space="preserve">se </w:t>
      </w:r>
      <w:r w:rsidR="00A268EB" w:rsidRPr="00890D69">
        <w:rPr>
          <w:rFonts w:cstheme="minorHAnsi"/>
          <w:sz w:val="24"/>
          <w:szCs w:val="24"/>
        </w:rPr>
        <w:t xml:space="preserve">debe realizar al momento de la aceptación de nuevos </w:t>
      </w:r>
      <w:r w:rsidR="007746C7">
        <w:rPr>
          <w:rFonts w:cstheme="minorHAnsi"/>
          <w:sz w:val="24"/>
          <w:szCs w:val="24"/>
        </w:rPr>
        <w:t>Clientes</w:t>
      </w:r>
      <w:r w:rsidR="00A268EB" w:rsidRPr="00890D69">
        <w:rPr>
          <w:rFonts w:cstheme="minorHAnsi"/>
          <w:sz w:val="24"/>
          <w:szCs w:val="24"/>
        </w:rPr>
        <w:t xml:space="preserve"> y mantenerse actualizada durante la relación con el mismo</w:t>
      </w:r>
      <w:r w:rsidR="00990C46">
        <w:rPr>
          <w:rFonts w:cstheme="minorHAnsi"/>
          <w:sz w:val="24"/>
          <w:szCs w:val="24"/>
        </w:rPr>
        <w:t>.</w:t>
      </w:r>
    </w:p>
    <w:p w14:paraId="07F6563A" w14:textId="77777777" w:rsidR="00990C46" w:rsidRDefault="00990C46" w:rsidP="004468F5">
      <w:pPr>
        <w:spacing w:after="0" w:line="276" w:lineRule="auto"/>
        <w:jc w:val="both"/>
        <w:rPr>
          <w:rFonts w:ascii="Calibri" w:eastAsia="Calibri" w:hAnsi="Calibri" w:cs="Times New Roman"/>
          <w:sz w:val="24"/>
        </w:rPr>
      </w:pPr>
    </w:p>
    <w:p w14:paraId="751BAE0A" w14:textId="6D00F892" w:rsidR="00815A08" w:rsidRPr="00D6029F" w:rsidRDefault="00990C46" w:rsidP="00D6029F">
      <w:pPr>
        <w:pStyle w:val="Prrafodelista"/>
        <w:spacing w:after="0" w:line="276" w:lineRule="auto"/>
        <w:ind w:left="0"/>
        <w:jc w:val="both"/>
        <w:rPr>
          <w:rFonts w:ascii="Calibri" w:eastAsia="Calibri" w:hAnsi="Calibri" w:cs="Times New Roman"/>
          <w:sz w:val="24"/>
        </w:rPr>
      </w:pPr>
      <w:r w:rsidRPr="00990C46">
        <w:rPr>
          <w:rFonts w:ascii="Calibri" w:eastAsia="Calibri" w:hAnsi="Calibri" w:cs="Times New Roman"/>
          <w:sz w:val="24"/>
        </w:rPr>
        <w:t>La clasificación del riesgo, se efectúa de acuerdo a los factores</w:t>
      </w:r>
      <w:r w:rsidR="00D6029F">
        <w:rPr>
          <w:rFonts w:ascii="Calibri" w:eastAsia="Calibri" w:hAnsi="Calibri" w:cs="Times New Roman"/>
          <w:sz w:val="24"/>
        </w:rPr>
        <w:t xml:space="preserve"> detallados en el </w:t>
      </w:r>
      <w:r w:rsidR="00D6029F" w:rsidRPr="003A7CC4">
        <w:rPr>
          <w:rFonts w:ascii="Calibri" w:eastAsia="Calibri" w:hAnsi="Calibri" w:cs="Times New Roman"/>
          <w:sz w:val="24"/>
        </w:rPr>
        <w:t>Anexo Confidencial.</w:t>
      </w:r>
      <w:r w:rsidRPr="00990C46">
        <w:rPr>
          <w:rFonts w:ascii="Calibri" w:eastAsia="Calibri" w:hAnsi="Calibri" w:cs="Times New Roman"/>
          <w:sz w:val="24"/>
        </w:rPr>
        <w:t xml:space="preserve"> </w:t>
      </w:r>
      <w:r w:rsidR="00D6029F">
        <w:rPr>
          <w:rFonts w:cstheme="minorHAnsi"/>
          <w:sz w:val="24"/>
          <w:szCs w:val="24"/>
        </w:rPr>
        <w:t xml:space="preserve">Estos </w:t>
      </w:r>
      <w:r w:rsidR="00815A08" w:rsidRPr="00890D69">
        <w:rPr>
          <w:rFonts w:cstheme="minorHAnsi"/>
          <w:sz w:val="24"/>
          <w:szCs w:val="24"/>
        </w:rPr>
        <w:t xml:space="preserve">criterios deben formalizarse a través de políticas y procedimientos de calificación de Riesgos de LA/FT, a los cuales deben ser sometidos todos los </w:t>
      </w:r>
      <w:r w:rsidR="007746C7">
        <w:rPr>
          <w:rFonts w:cstheme="minorHAnsi"/>
          <w:sz w:val="24"/>
          <w:szCs w:val="24"/>
        </w:rPr>
        <w:t>Clientes</w:t>
      </w:r>
      <w:r w:rsidR="00614617">
        <w:rPr>
          <w:rFonts w:cstheme="minorHAnsi"/>
          <w:sz w:val="24"/>
          <w:szCs w:val="24"/>
        </w:rPr>
        <w:t xml:space="preserve"> y </w:t>
      </w:r>
      <w:r w:rsidR="00D6029F">
        <w:rPr>
          <w:rFonts w:cstheme="minorHAnsi"/>
          <w:sz w:val="24"/>
          <w:szCs w:val="24"/>
        </w:rPr>
        <w:t xml:space="preserve">se </w:t>
      </w:r>
      <w:r w:rsidR="00614617">
        <w:rPr>
          <w:rFonts w:cstheme="minorHAnsi"/>
          <w:sz w:val="24"/>
          <w:szCs w:val="24"/>
        </w:rPr>
        <w:t>enc</w:t>
      </w:r>
      <w:r w:rsidR="006A0D21">
        <w:rPr>
          <w:rFonts w:cstheme="minorHAnsi"/>
          <w:sz w:val="24"/>
          <w:szCs w:val="24"/>
        </w:rPr>
        <w:t>ue</w:t>
      </w:r>
      <w:r w:rsidR="00614617">
        <w:rPr>
          <w:rFonts w:cstheme="minorHAnsi"/>
          <w:sz w:val="24"/>
          <w:szCs w:val="24"/>
        </w:rPr>
        <w:t>ntra</w:t>
      </w:r>
      <w:r w:rsidR="00D6029F">
        <w:rPr>
          <w:rFonts w:cstheme="minorHAnsi"/>
          <w:sz w:val="24"/>
          <w:szCs w:val="24"/>
        </w:rPr>
        <w:t>n</w:t>
      </w:r>
      <w:r w:rsidR="00614617">
        <w:rPr>
          <w:rFonts w:cstheme="minorHAnsi"/>
          <w:sz w:val="24"/>
          <w:szCs w:val="24"/>
        </w:rPr>
        <w:t xml:space="preserve"> reflejados en el sistema de monitoreo de la </w:t>
      </w:r>
      <w:r w:rsidR="00F21491">
        <w:rPr>
          <w:rFonts w:cstheme="minorHAnsi"/>
          <w:sz w:val="24"/>
          <w:szCs w:val="24"/>
        </w:rPr>
        <w:t>Entidad</w:t>
      </w:r>
      <w:r w:rsidR="00D6029F">
        <w:rPr>
          <w:rFonts w:cstheme="minorHAnsi"/>
          <w:sz w:val="24"/>
          <w:szCs w:val="24"/>
        </w:rPr>
        <w:t>.</w:t>
      </w:r>
    </w:p>
    <w:p w14:paraId="3DFAB500" w14:textId="77777777" w:rsidR="00D6029F" w:rsidRDefault="00D6029F" w:rsidP="008518C0">
      <w:pPr>
        <w:spacing w:after="0" w:line="276" w:lineRule="auto"/>
        <w:jc w:val="both"/>
        <w:rPr>
          <w:rFonts w:cstheme="minorHAnsi"/>
          <w:sz w:val="24"/>
          <w:szCs w:val="24"/>
        </w:rPr>
      </w:pPr>
    </w:p>
    <w:p w14:paraId="09F629F8" w14:textId="27F556D0" w:rsidR="008518C0" w:rsidRPr="00990C46" w:rsidRDefault="00D6029F" w:rsidP="002854A7">
      <w:pPr>
        <w:spacing w:after="0" w:line="276" w:lineRule="auto"/>
        <w:jc w:val="both"/>
        <w:rPr>
          <w:rFonts w:ascii="Calibri" w:eastAsia="Calibri" w:hAnsi="Calibri" w:cs="Times New Roman"/>
          <w:sz w:val="24"/>
        </w:rPr>
      </w:pPr>
      <w:r>
        <w:rPr>
          <w:rFonts w:ascii="Calibri" w:eastAsia="Calibri" w:hAnsi="Calibri" w:cs="Times New Roman"/>
          <w:sz w:val="24"/>
        </w:rPr>
        <w:t>De la</w:t>
      </w:r>
      <w:r w:rsidR="008518C0" w:rsidRPr="00990C46">
        <w:rPr>
          <w:rFonts w:ascii="Calibri" w:eastAsia="Calibri" w:hAnsi="Calibri" w:cs="Times New Roman"/>
          <w:sz w:val="24"/>
        </w:rPr>
        <w:t xml:space="preserve"> valoración de las mencionadas condiciones, resulta</w:t>
      </w:r>
      <w:r w:rsidR="002854A7">
        <w:rPr>
          <w:rFonts w:ascii="Calibri" w:eastAsia="Calibri" w:hAnsi="Calibri" w:cs="Times New Roman"/>
          <w:sz w:val="24"/>
        </w:rPr>
        <w:t xml:space="preserve"> la clasificación del riesgo del Cliente y la política de aceptación, conforme a</w:t>
      </w:r>
      <w:r w:rsidR="00555015">
        <w:rPr>
          <w:rFonts w:ascii="Calibri" w:eastAsia="Calibri" w:hAnsi="Calibri" w:cs="Times New Roman"/>
          <w:sz w:val="24"/>
        </w:rPr>
        <w:t xml:space="preserve">l punto </w:t>
      </w:r>
      <w:r w:rsidR="002854A7">
        <w:rPr>
          <w:rFonts w:ascii="Calibri" w:eastAsia="Calibri" w:hAnsi="Calibri" w:cs="Times New Roman"/>
          <w:sz w:val="24"/>
        </w:rPr>
        <w:t xml:space="preserve">4.3.3. del presente. </w:t>
      </w:r>
      <w:r w:rsidR="008518C0" w:rsidRPr="00990C46">
        <w:rPr>
          <w:rFonts w:ascii="Calibri" w:eastAsia="Calibri" w:hAnsi="Calibri" w:cs="Times New Roman"/>
          <w:sz w:val="24"/>
        </w:rPr>
        <w:t xml:space="preserve"> </w:t>
      </w:r>
    </w:p>
    <w:p w14:paraId="43B4B66E" w14:textId="77777777" w:rsidR="008518C0" w:rsidRPr="00990C46" w:rsidRDefault="008518C0" w:rsidP="008518C0">
      <w:pPr>
        <w:spacing w:after="0" w:line="276" w:lineRule="auto"/>
        <w:ind w:left="720"/>
        <w:contextualSpacing/>
        <w:jc w:val="both"/>
        <w:rPr>
          <w:rFonts w:ascii="Calibri" w:eastAsia="Calibri" w:hAnsi="Calibri" w:cs="Times New Roman"/>
          <w:sz w:val="24"/>
        </w:rPr>
      </w:pPr>
    </w:p>
    <w:p w14:paraId="00C2579C" w14:textId="6D3D8C4F" w:rsidR="008518C0" w:rsidRPr="00990C46" w:rsidRDefault="00A268EB" w:rsidP="008518C0">
      <w:pPr>
        <w:spacing w:after="0" w:line="276" w:lineRule="auto"/>
        <w:jc w:val="both"/>
        <w:rPr>
          <w:rFonts w:ascii="Calibri" w:eastAsia="Calibri" w:hAnsi="Calibri" w:cs="Times New Roman"/>
          <w:sz w:val="24"/>
        </w:rPr>
      </w:pPr>
      <w:r w:rsidRPr="00890D69">
        <w:rPr>
          <w:rFonts w:cstheme="minorHAnsi"/>
          <w:sz w:val="24"/>
          <w:szCs w:val="24"/>
        </w:rPr>
        <w:t xml:space="preserve">De tal modo, la asignación de un Riesgo Alto obligará a la </w:t>
      </w:r>
      <w:r w:rsidR="00F21491">
        <w:rPr>
          <w:rFonts w:cstheme="minorHAnsi"/>
          <w:sz w:val="24"/>
          <w:szCs w:val="24"/>
        </w:rPr>
        <w:t>Entidad</w:t>
      </w:r>
      <w:r w:rsidRPr="00890D69">
        <w:rPr>
          <w:rFonts w:cstheme="minorHAnsi"/>
          <w:sz w:val="24"/>
          <w:szCs w:val="24"/>
        </w:rPr>
        <w:t xml:space="preserve"> a aplicar medidas de Debida Diligencia Reforzada, mientras que el nivel de Riesgo Medio resultará en la aplicación de las medidas de Debida Diligencia y la existencia de un Riesgo Bajo habilitará la posibilidad de aplicar las medidas de Debida Diligencia Simplificada.</w:t>
      </w:r>
      <w:r w:rsidR="008518C0" w:rsidRPr="008518C0">
        <w:rPr>
          <w:rFonts w:ascii="Calibri" w:eastAsia="Calibri" w:hAnsi="Calibri" w:cs="Times New Roman"/>
          <w:sz w:val="24"/>
        </w:rPr>
        <w:t xml:space="preserve"> </w:t>
      </w:r>
      <w:r w:rsidR="008518C0" w:rsidRPr="00990C46">
        <w:rPr>
          <w:rFonts w:ascii="Calibri" w:eastAsia="Calibri" w:hAnsi="Calibri" w:cs="Times New Roman"/>
          <w:sz w:val="24"/>
        </w:rPr>
        <w:t>Se resumen sus lineamientos en el punto siguiente.</w:t>
      </w:r>
    </w:p>
    <w:p w14:paraId="3AA79C1E" w14:textId="77777777" w:rsidR="00990C46" w:rsidRDefault="00990C46" w:rsidP="004468F5">
      <w:pPr>
        <w:spacing w:after="0" w:line="276" w:lineRule="auto"/>
        <w:jc w:val="both"/>
        <w:rPr>
          <w:rFonts w:cstheme="minorHAnsi"/>
          <w:sz w:val="24"/>
          <w:szCs w:val="24"/>
        </w:rPr>
      </w:pPr>
    </w:p>
    <w:p w14:paraId="4B1CF753" w14:textId="77777777" w:rsidR="00A268EB" w:rsidRPr="004C6399" w:rsidRDefault="00A268EB" w:rsidP="0002070F">
      <w:pPr>
        <w:pStyle w:val="Ttulo2"/>
        <w:numPr>
          <w:ilvl w:val="1"/>
          <w:numId w:val="13"/>
        </w:numPr>
      </w:pPr>
      <w:bookmarkStart w:id="111" w:name="_Toc516070771"/>
      <w:bookmarkStart w:id="112" w:name="_Toc9873128"/>
      <w:r w:rsidRPr="004C6399">
        <w:t>Debida Diligencia</w:t>
      </w:r>
      <w:bookmarkEnd w:id="111"/>
      <w:bookmarkEnd w:id="112"/>
      <w:r w:rsidRPr="004C6399">
        <w:t xml:space="preserve"> </w:t>
      </w:r>
    </w:p>
    <w:p w14:paraId="31491AF2" w14:textId="77777777" w:rsidR="009D6355" w:rsidRDefault="009D6355" w:rsidP="004468F5">
      <w:pPr>
        <w:spacing w:after="0" w:line="276" w:lineRule="auto"/>
        <w:jc w:val="both"/>
        <w:rPr>
          <w:rFonts w:cstheme="minorHAnsi"/>
          <w:sz w:val="24"/>
          <w:szCs w:val="24"/>
        </w:rPr>
      </w:pPr>
    </w:p>
    <w:p w14:paraId="5C9B900D" w14:textId="10A59BC5" w:rsidR="00A268EB" w:rsidRDefault="00420E71" w:rsidP="004468F5">
      <w:pPr>
        <w:spacing w:after="0" w:line="276" w:lineRule="auto"/>
        <w:jc w:val="both"/>
        <w:rPr>
          <w:rFonts w:cstheme="minorHAnsi"/>
          <w:sz w:val="24"/>
          <w:szCs w:val="24"/>
        </w:rPr>
      </w:pPr>
      <w:r>
        <w:rPr>
          <w:rFonts w:cstheme="minorHAnsi"/>
          <w:sz w:val="24"/>
          <w:szCs w:val="24"/>
        </w:rPr>
        <w:t>La Debida Diligencia e</w:t>
      </w:r>
      <w:r w:rsidR="00A268EB" w:rsidRPr="00890D69">
        <w:rPr>
          <w:rFonts w:cstheme="minorHAnsi"/>
          <w:sz w:val="24"/>
          <w:szCs w:val="24"/>
        </w:rPr>
        <w:t>s el conjunto de políticas</w:t>
      </w:r>
      <w:r w:rsidR="009D6355">
        <w:rPr>
          <w:rFonts w:cstheme="minorHAnsi"/>
          <w:sz w:val="24"/>
          <w:szCs w:val="24"/>
        </w:rPr>
        <w:t xml:space="preserve"> </w:t>
      </w:r>
      <w:r w:rsidR="00A268EB" w:rsidRPr="00890D69">
        <w:rPr>
          <w:rFonts w:cstheme="minorHAnsi"/>
          <w:sz w:val="24"/>
          <w:szCs w:val="24"/>
        </w:rPr>
        <w:t xml:space="preserve">y procedimientos a aplicar al </w:t>
      </w:r>
      <w:r w:rsidR="007746C7">
        <w:rPr>
          <w:rFonts w:cstheme="minorHAnsi"/>
          <w:sz w:val="24"/>
          <w:szCs w:val="24"/>
        </w:rPr>
        <w:t>Cliente</w:t>
      </w:r>
      <w:r w:rsidR="00A268EB" w:rsidRPr="00890D69">
        <w:rPr>
          <w:rFonts w:cstheme="minorHAnsi"/>
          <w:sz w:val="24"/>
          <w:szCs w:val="24"/>
        </w:rPr>
        <w:t xml:space="preserve"> en caso de identificarlo como de riesgo medio, al cual, además de solicitarle la información de identificación detallada en los </w:t>
      </w:r>
      <w:r w:rsidR="00A268EB" w:rsidRPr="00B35076">
        <w:rPr>
          <w:rFonts w:cstheme="minorHAnsi"/>
          <w:sz w:val="24"/>
          <w:szCs w:val="24"/>
        </w:rPr>
        <w:t xml:space="preserve">puntos </w:t>
      </w:r>
      <w:r w:rsidR="009D6355" w:rsidRPr="00B35076">
        <w:rPr>
          <w:rFonts w:cstheme="minorHAnsi"/>
          <w:sz w:val="24"/>
          <w:szCs w:val="24"/>
        </w:rPr>
        <w:t>5.</w:t>
      </w:r>
      <w:r w:rsidR="00D6029F">
        <w:rPr>
          <w:rFonts w:cstheme="minorHAnsi"/>
          <w:sz w:val="24"/>
          <w:szCs w:val="24"/>
        </w:rPr>
        <w:t>3</w:t>
      </w:r>
      <w:r w:rsidR="00EF192A" w:rsidRPr="00B35076">
        <w:rPr>
          <w:rFonts w:cstheme="minorHAnsi"/>
          <w:sz w:val="24"/>
          <w:szCs w:val="24"/>
        </w:rPr>
        <w:t>.</w:t>
      </w:r>
      <w:r w:rsidR="009D6355" w:rsidRPr="00B35076">
        <w:rPr>
          <w:rFonts w:cstheme="minorHAnsi"/>
          <w:sz w:val="24"/>
          <w:szCs w:val="24"/>
        </w:rPr>
        <w:t>1</w:t>
      </w:r>
      <w:r w:rsidR="00A268EB" w:rsidRPr="00B35076">
        <w:rPr>
          <w:rFonts w:cstheme="minorHAnsi"/>
          <w:sz w:val="24"/>
          <w:szCs w:val="24"/>
        </w:rPr>
        <w:t xml:space="preserve">. y </w:t>
      </w:r>
      <w:r w:rsidR="009D6355" w:rsidRPr="00B35076">
        <w:rPr>
          <w:rFonts w:cstheme="minorHAnsi"/>
          <w:sz w:val="24"/>
          <w:szCs w:val="24"/>
        </w:rPr>
        <w:t>5.</w:t>
      </w:r>
      <w:r w:rsidR="00D6029F">
        <w:rPr>
          <w:rFonts w:cstheme="minorHAnsi"/>
          <w:sz w:val="24"/>
          <w:szCs w:val="24"/>
        </w:rPr>
        <w:t>3</w:t>
      </w:r>
      <w:r w:rsidR="00EF192A" w:rsidRPr="00B35076">
        <w:rPr>
          <w:rFonts w:cstheme="minorHAnsi"/>
          <w:sz w:val="24"/>
          <w:szCs w:val="24"/>
        </w:rPr>
        <w:t>.</w:t>
      </w:r>
      <w:r w:rsidR="009D6355" w:rsidRPr="00B35076">
        <w:rPr>
          <w:rFonts w:cstheme="minorHAnsi"/>
          <w:sz w:val="24"/>
          <w:szCs w:val="24"/>
        </w:rPr>
        <w:t>2</w:t>
      </w:r>
      <w:r w:rsidR="00A268EB" w:rsidRPr="00B35076">
        <w:rPr>
          <w:rFonts w:cstheme="minorHAnsi"/>
          <w:sz w:val="24"/>
          <w:szCs w:val="24"/>
        </w:rPr>
        <w:t>.</w:t>
      </w:r>
      <w:r w:rsidR="00A268EB" w:rsidRPr="00890D69">
        <w:rPr>
          <w:rFonts w:cstheme="minorHAnsi"/>
          <w:sz w:val="24"/>
          <w:szCs w:val="24"/>
        </w:rPr>
        <w:t xml:space="preserve"> de</w:t>
      </w:r>
      <w:r w:rsidR="007C1EF5">
        <w:rPr>
          <w:rFonts w:cstheme="minorHAnsi"/>
          <w:sz w:val="24"/>
          <w:szCs w:val="24"/>
        </w:rPr>
        <w:t>l</w:t>
      </w:r>
      <w:r w:rsidR="00A268EB" w:rsidRPr="00890D69">
        <w:rPr>
          <w:rFonts w:cstheme="minorHAnsi"/>
          <w:sz w:val="24"/>
          <w:szCs w:val="24"/>
        </w:rPr>
        <w:t xml:space="preserve"> presente, se requerirá el debido respaldo documental en relación a: </w:t>
      </w:r>
    </w:p>
    <w:p w14:paraId="6251EF6F" w14:textId="77777777" w:rsidR="00DA5EF0" w:rsidRPr="00890D69" w:rsidRDefault="00DA5EF0" w:rsidP="004468F5">
      <w:pPr>
        <w:spacing w:after="0" w:line="276" w:lineRule="auto"/>
        <w:jc w:val="both"/>
        <w:rPr>
          <w:rFonts w:cstheme="minorHAnsi"/>
          <w:sz w:val="24"/>
          <w:szCs w:val="24"/>
        </w:rPr>
      </w:pPr>
    </w:p>
    <w:p w14:paraId="56F23044" w14:textId="1B681D15" w:rsidR="00A268EB" w:rsidRDefault="009D6355" w:rsidP="0002070F">
      <w:pPr>
        <w:pStyle w:val="Prrafodelista"/>
        <w:numPr>
          <w:ilvl w:val="0"/>
          <w:numId w:val="38"/>
        </w:numPr>
        <w:spacing w:after="0" w:line="276" w:lineRule="auto"/>
        <w:jc w:val="both"/>
        <w:rPr>
          <w:rFonts w:cstheme="minorHAnsi"/>
          <w:sz w:val="24"/>
          <w:szCs w:val="24"/>
        </w:rPr>
      </w:pPr>
      <w:r>
        <w:rPr>
          <w:rFonts w:cstheme="minorHAnsi"/>
          <w:sz w:val="24"/>
          <w:szCs w:val="24"/>
        </w:rPr>
        <w:t>Su a</w:t>
      </w:r>
      <w:r w:rsidR="00A268EB" w:rsidRPr="00890D69">
        <w:rPr>
          <w:rFonts w:cstheme="minorHAnsi"/>
          <w:sz w:val="24"/>
          <w:szCs w:val="24"/>
        </w:rPr>
        <w:t>ctividad económica</w:t>
      </w:r>
      <w:r w:rsidR="00DA5EF0">
        <w:rPr>
          <w:rFonts w:cstheme="minorHAnsi"/>
          <w:sz w:val="24"/>
          <w:szCs w:val="24"/>
        </w:rPr>
        <w:t>.</w:t>
      </w:r>
    </w:p>
    <w:p w14:paraId="04306EB2" w14:textId="77777777" w:rsidR="00DA5EF0" w:rsidRPr="00890D69" w:rsidRDefault="00DA5EF0" w:rsidP="00DA5EF0">
      <w:pPr>
        <w:pStyle w:val="Prrafodelista"/>
        <w:spacing w:after="0" w:line="276" w:lineRule="auto"/>
        <w:jc w:val="both"/>
        <w:rPr>
          <w:rFonts w:cstheme="minorHAnsi"/>
          <w:sz w:val="24"/>
          <w:szCs w:val="24"/>
        </w:rPr>
      </w:pPr>
    </w:p>
    <w:p w14:paraId="24328FF9" w14:textId="6F9A00B4" w:rsidR="00A268EB" w:rsidRDefault="00A268EB" w:rsidP="0002070F">
      <w:pPr>
        <w:pStyle w:val="Prrafodelista"/>
        <w:numPr>
          <w:ilvl w:val="0"/>
          <w:numId w:val="38"/>
        </w:numPr>
        <w:spacing w:after="0" w:line="276" w:lineRule="auto"/>
        <w:jc w:val="both"/>
        <w:rPr>
          <w:rFonts w:cstheme="minorHAnsi"/>
          <w:sz w:val="24"/>
          <w:szCs w:val="24"/>
        </w:rPr>
      </w:pPr>
      <w:r w:rsidRPr="00890D69">
        <w:rPr>
          <w:rFonts w:cstheme="minorHAnsi"/>
          <w:sz w:val="24"/>
          <w:szCs w:val="24"/>
        </w:rPr>
        <w:t>Origen de los ingresos, fondos y/o patrimonio</w:t>
      </w:r>
      <w:r w:rsidR="00DA5EF0">
        <w:rPr>
          <w:rFonts w:cstheme="minorHAnsi"/>
          <w:sz w:val="24"/>
          <w:szCs w:val="24"/>
        </w:rPr>
        <w:t>.</w:t>
      </w:r>
    </w:p>
    <w:p w14:paraId="0219E032" w14:textId="77777777" w:rsidR="00DA5EF0" w:rsidRPr="00D6029F" w:rsidRDefault="00DA5EF0" w:rsidP="00D6029F">
      <w:pPr>
        <w:spacing w:after="0" w:line="276" w:lineRule="auto"/>
        <w:jc w:val="both"/>
        <w:rPr>
          <w:rFonts w:cstheme="minorHAnsi"/>
          <w:sz w:val="24"/>
          <w:szCs w:val="24"/>
        </w:rPr>
      </w:pPr>
    </w:p>
    <w:p w14:paraId="42CA132E" w14:textId="0E425FF2" w:rsidR="00A268EB" w:rsidRPr="00890D69" w:rsidRDefault="00A268EB" w:rsidP="0002070F">
      <w:pPr>
        <w:pStyle w:val="Prrafodelista"/>
        <w:numPr>
          <w:ilvl w:val="0"/>
          <w:numId w:val="38"/>
        </w:numPr>
        <w:spacing w:after="0" w:line="276" w:lineRule="auto"/>
        <w:jc w:val="both"/>
        <w:rPr>
          <w:rFonts w:cstheme="minorHAnsi"/>
          <w:sz w:val="24"/>
          <w:szCs w:val="24"/>
        </w:rPr>
      </w:pPr>
      <w:r w:rsidRPr="00890D69">
        <w:rPr>
          <w:rFonts w:cstheme="minorHAnsi"/>
          <w:sz w:val="24"/>
          <w:szCs w:val="24"/>
        </w:rPr>
        <w:t>Otros datos que permitan identificar</w:t>
      </w:r>
      <w:r w:rsidR="009D6355">
        <w:rPr>
          <w:rFonts w:cstheme="minorHAnsi"/>
          <w:sz w:val="24"/>
          <w:szCs w:val="24"/>
        </w:rPr>
        <w:t>lo</w:t>
      </w:r>
      <w:r w:rsidRPr="00890D69">
        <w:rPr>
          <w:rFonts w:cstheme="minorHAnsi"/>
          <w:sz w:val="24"/>
          <w:szCs w:val="24"/>
        </w:rPr>
        <w:t xml:space="preserve"> y conocer</w:t>
      </w:r>
      <w:r w:rsidR="009D6355">
        <w:rPr>
          <w:rFonts w:cstheme="minorHAnsi"/>
          <w:sz w:val="24"/>
          <w:szCs w:val="24"/>
        </w:rPr>
        <w:t>lo</w:t>
      </w:r>
      <w:r w:rsidRPr="00890D69">
        <w:rPr>
          <w:rFonts w:cstheme="minorHAnsi"/>
          <w:sz w:val="24"/>
          <w:szCs w:val="24"/>
        </w:rPr>
        <w:t xml:space="preserve"> adecuadamente, incluso se podrá solicitar copias de documentos que permitan entender y gestionar adecuadamente el riesgo de</w:t>
      </w:r>
      <w:r w:rsidR="009D6355">
        <w:rPr>
          <w:rFonts w:cstheme="minorHAnsi"/>
          <w:sz w:val="24"/>
          <w:szCs w:val="24"/>
        </w:rPr>
        <w:t xml:space="preserve"> dicho </w:t>
      </w:r>
      <w:r w:rsidR="007746C7">
        <w:rPr>
          <w:rFonts w:cstheme="minorHAnsi"/>
          <w:sz w:val="24"/>
          <w:szCs w:val="24"/>
        </w:rPr>
        <w:t>Cliente</w:t>
      </w:r>
      <w:r w:rsidRPr="00890D69">
        <w:rPr>
          <w:rFonts w:cstheme="minorHAnsi"/>
          <w:sz w:val="24"/>
          <w:szCs w:val="24"/>
        </w:rPr>
        <w:t xml:space="preserve"> de acuerdo con el Sistema de Gestión de Riesgo de la </w:t>
      </w:r>
      <w:r w:rsidR="00F21491">
        <w:rPr>
          <w:rFonts w:cstheme="minorHAnsi"/>
          <w:sz w:val="24"/>
          <w:szCs w:val="24"/>
        </w:rPr>
        <w:t>Entidad</w:t>
      </w:r>
      <w:r w:rsidRPr="00890D69">
        <w:rPr>
          <w:rFonts w:cstheme="minorHAnsi"/>
          <w:sz w:val="24"/>
          <w:szCs w:val="24"/>
        </w:rPr>
        <w:t>.</w:t>
      </w:r>
    </w:p>
    <w:p w14:paraId="5D4EAFBD" w14:textId="77777777" w:rsidR="00A268EB" w:rsidRPr="00890D69" w:rsidRDefault="00A268EB" w:rsidP="004468F5">
      <w:pPr>
        <w:pStyle w:val="Prrafodelista"/>
        <w:spacing w:after="0" w:line="276" w:lineRule="auto"/>
        <w:ind w:left="0"/>
        <w:jc w:val="both"/>
        <w:rPr>
          <w:rFonts w:cstheme="minorHAnsi"/>
          <w:sz w:val="24"/>
          <w:szCs w:val="24"/>
        </w:rPr>
      </w:pPr>
      <w:r w:rsidRPr="00890D69">
        <w:rPr>
          <w:rFonts w:cstheme="minorHAnsi"/>
          <w:sz w:val="24"/>
          <w:szCs w:val="24"/>
        </w:rPr>
        <w:t xml:space="preserve"> </w:t>
      </w:r>
    </w:p>
    <w:p w14:paraId="2EB8D24F" w14:textId="77777777" w:rsidR="00A268EB" w:rsidRPr="007C1EF5" w:rsidRDefault="00A268EB" w:rsidP="0002070F">
      <w:pPr>
        <w:pStyle w:val="Ttulo2"/>
        <w:numPr>
          <w:ilvl w:val="1"/>
          <w:numId w:val="13"/>
        </w:numPr>
      </w:pPr>
      <w:bookmarkStart w:id="113" w:name="_Toc516070772"/>
      <w:bookmarkStart w:id="114" w:name="_Toc9873129"/>
      <w:r w:rsidRPr="007C1EF5">
        <w:t>Debida Diligencia Reforzada</w:t>
      </w:r>
      <w:bookmarkEnd w:id="113"/>
      <w:bookmarkEnd w:id="114"/>
    </w:p>
    <w:p w14:paraId="0368E2B7" w14:textId="77777777" w:rsidR="009D6355" w:rsidRDefault="009D6355" w:rsidP="004468F5">
      <w:pPr>
        <w:spacing w:after="0" w:line="276" w:lineRule="auto"/>
        <w:jc w:val="both"/>
        <w:rPr>
          <w:rFonts w:cstheme="minorHAnsi"/>
          <w:sz w:val="24"/>
          <w:szCs w:val="24"/>
        </w:rPr>
      </w:pPr>
    </w:p>
    <w:p w14:paraId="69CE3AEE" w14:textId="6EA98BFD" w:rsidR="00A268EB" w:rsidRPr="00890D69" w:rsidRDefault="00420E71" w:rsidP="004468F5">
      <w:pPr>
        <w:spacing w:after="0" w:line="276" w:lineRule="auto"/>
        <w:jc w:val="both"/>
        <w:rPr>
          <w:rFonts w:cstheme="minorHAnsi"/>
          <w:sz w:val="24"/>
          <w:szCs w:val="24"/>
        </w:rPr>
      </w:pPr>
      <w:r>
        <w:rPr>
          <w:rFonts w:cstheme="minorHAnsi"/>
          <w:sz w:val="24"/>
          <w:szCs w:val="24"/>
        </w:rPr>
        <w:lastRenderedPageBreak/>
        <w:t>La Debida Diligencia Reforzada e</w:t>
      </w:r>
      <w:r w:rsidR="00A268EB" w:rsidRPr="00890D69">
        <w:rPr>
          <w:rFonts w:cstheme="minorHAnsi"/>
          <w:sz w:val="24"/>
          <w:szCs w:val="24"/>
        </w:rPr>
        <w:t>s el conjunto de políticas y procedimientos diferenciados, más exhaustivos</w:t>
      </w:r>
      <w:r w:rsidR="00815A08">
        <w:rPr>
          <w:rFonts w:cstheme="minorHAnsi"/>
          <w:sz w:val="24"/>
          <w:szCs w:val="24"/>
        </w:rPr>
        <w:t>, p</w:t>
      </w:r>
      <w:r w:rsidR="00A268EB" w:rsidRPr="00890D69">
        <w:rPr>
          <w:rFonts w:cstheme="minorHAnsi"/>
          <w:sz w:val="24"/>
          <w:szCs w:val="24"/>
        </w:rPr>
        <w:t>or lo tanto, en caso</w:t>
      </w:r>
      <w:r w:rsidR="009D6355">
        <w:rPr>
          <w:rFonts w:cstheme="minorHAnsi"/>
          <w:sz w:val="24"/>
          <w:szCs w:val="24"/>
        </w:rPr>
        <w:t xml:space="preserve"> de</w:t>
      </w:r>
      <w:r w:rsidR="00A268EB" w:rsidRPr="00890D69">
        <w:rPr>
          <w:rFonts w:cstheme="minorHAnsi"/>
          <w:sz w:val="24"/>
          <w:szCs w:val="24"/>
        </w:rPr>
        <w:t xml:space="preserve"> determinar un riesgo alto se deberá obtener, además de la información y documentación detallada en los puntos</w:t>
      </w:r>
      <w:r w:rsidR="00EF192A">
        <w:rPr>
          <w:rFonts w:cstheme="minorHAnsi"/>
          <w:sz w:val="24"/>
          <w:szCs w:val="24"/>
        </w:rPr>
        <w:t xml:space="preserve"> </w:t>
      </w:r>
      <w:r w:rsidR="009D6355" w:rsidRPr="00B35076">
        <w:rPr>
          <w:rFonts w:cstheme="minorHAnsi"/>
          <w:sz w:val="24"/>
          <w:szCs w:val="24"/>
        </w:rPr>
        <w:t>5.</w:t>
      </w:r>
      <w:r w:rsidR="00D6029F">
        <w:rPr>
          <w:rFonts w:cstheme="minorHAnsi"/>
          <w:sz w:val="24"/>
          <w:szCs w:val="24"/>
        </w:rPr>
        <w:t>3</w:t>
      </w:r>
      <w:r w:rsidR="00EF192A" w:rsidRPr="00B35076">
        <w:rPr>
          <w:rFonts w:cstheme="minorHAnsi"/>
          <w:sz w:val="24"/>
          <w:szCs w:val="24"/>
        </w:rPr>
        <w:t>.</w:t>
      </w:r>
      <w:r w:rsidR="009D6355" w:rsidRPr="00B35076">
        <w:rPr>
          <w:rFonts w:cstheme="minorHAnsi"/>
          <w:sz w:val="24"/>
          <w:szCs w:val="24"/>
        </w:rPr>
        <w:t>1</w:t>
      </w:r>
      <w:r w:rsidR="00EF192A" w:rsidRPr="00B35076">
        <w:rPr>
          <w:rFonts w:cstheme="minorHAnsi"/>
          <w:sz w:val="24"/>
          <w:szCs w:val="24"/>
        </w:rPr>
        <w:t>.</w:t>
      </w:r>
      <w:r w:rsidR="00A268EB" w:rsidRPr="00B35076">
        <w:rPr>
          <w:rFonts w:cstheme="minorHAnsi"/>
          <w:sz w:val="24"/>
          <w:szCs w:val="24"/>
        </w:rPr>
        <w:t xml:space="preserve"> y </w:t>
      </w:r>
      <w:r w:rsidR="009D6355" w:rsidRPr="00B35076">
        <w:rPr>
          <w:rFonts w:cstheme="minorHAnsi"/>
          <w:sz w:val="24"/>
          <w:szCs w:val="24"/>
        </w:rPr>
        <w:t>5.</w:t>
      </w:r>
      <w:r w:rsidR="00D6029F">
        <w:rPr>
          <w:rFonts w:cstheme="minorHAnsi"/>
          <w:sz w:val="24"/>
          <w:szCs w:val="24"/>
        </w:rPr>
        <w:t>3</w:t>
      </w:r>
      <w:r w:rsidR="00EF192A" w:rsidRPr="00B35076">
        <w:rPr>
          <w:rFonts w:cstheme="minorHAnsi"/>
          <w:sz w:val="24"/>
          <w:szCs w:val="24"/>
        </w:rPr>
        <w:t>.</w:t>
      </w:r>
      <w:r w:rsidR="009D6355" w:rsidRPr="00B35076">
        <w:rPr>
          <w:rFonts w:cstheme="minorHAnsi"/>
          <w:sz w:val="24"/>
          <w:szCs w:val="24"/>
        </w:rPr>
        <w:t>2.</w:t>
      </w:r>
      <w:r w:rsidR="00A268EB" w:rsidRPr="007C1EF5">
        <w:rPr>
          <w:rFonts w:cstheme="minorHAnsi"/>
          <w:sz w:val="24"/>
          <w:szCs w:val="24"/>
        </w:rPr>
        <w:t xml:space="preserve"> de</w:t>
      </w:r>
      <w:r w:rsidR="009D6355" w:rsidRPr="007C1EF5">
        <w:rPr>
          <w:rFonts w:cstheme="minorHAnsi"/>
          <w:sz w:val="24"/>
          <w:szCs w:val="24"/>
        </w:rPr>
        <w:t xml:space="preserve">l </w:t>
      </w:r>
      <w:r w:rsidR="00A268EB" w:rsidRPr="007C1EF5">
        <w:rPr>
          <w:rFonts w:cstheme="minorHAnsi"/>
          <w:sz w:val="24"/>
          <w:szCs w:val="24"/>
        </w:rPr>
        <w:t>presente</w:t>
      </w:r>
      <w:r w:rsidR="00A268EB" w:rsidRPr="00890D69">
        <w:rPr>
          <w:rFonts w:cstheme="minorHAnsi"/>
          <w:sz w:val="24"/>
          <w:szCs w:val="24"/>
        </w:rPr>
        <w:t xml:space="preserve">, la siguiente documentación: </w:t>
      </w:r>
    </w:p>
    <w:p w14:paraId="27B79BFF" w14:textId="77777777" w:rsidR="00A268EB" w:rsidRPr="00890D69" w:rsidRDefault="00A268EB" w:rsidP="004468F5">
      <w:pPr>
        <w:spacing w:after="0" w:line="276" w:lineRule="auto"/>
        <w:jc w:val="both"/>
        <w:rPr>
          <w:rFonts w:cstheme="minorHAnsi"/>
          <w:sz w:val="24"/>
          <w:szCs w:val="24"/>
        </w:rPr>
      </w:pPr>
    </w:p>
    <w:p w14:paraId="49E84FD1" w14:textId="5B0C4996" w:rsidR="00A268EB" w:rsidRPr="00761898" w:rsidRDefault="00A268EB" w:rsidP="0002070F">
      <w:pPr>
        <w:pStyle w:val="Prrafodelista"/>
        <w:numPr>
          <w:ilvl w:val="0"/>
          <w:numId w:val="35"/>
        </w:numPr>
        <w:spacing w:after="0" w:line="276" w:lineRule="auto"/>
        <w:jc w:val="both"/>
        <w:rPr>
          <w:rFonts w:cstheme="minorHAnsi"/>
          <w:sz w:val="24"/>
          <w:szCs w:val="24"/>
        </w:rPr>
      </w:pPr>
      <w:r w:rsidRPr="00761898">
        <w:rPr>
          <w:rFonts w:cstheme="minorHAnsi"/>
          <w:sz w:val="24"/>
          <w:szCs w:val="24"/>
        </w:rPr>
        <w:t>Copia de facturas, títulos u otras constancias que acrediten fehacientemente el domicilio.</w:t>
      </w:r>
    </w:p>
    <w:p w14:paraId="3CB23682" w14:textId="77777777" w:rsidR="00761898" w:rsidRDefault="00761898" w:rsidP="00761898">
      <w:pPr>
        <w:pStyle w:val="Prrafodelista"/>
        <w:spacing w:after="0" w:line="276" w:lineRule="auto"/>
        <w:ind w:left="0"/>
        <w:jc w:val="both"/>
        <w:rPr>
          <w:rFonts w:cstheme="minorHAnsi"/>
          <w:sz w:val="24"/>
          <w:szCs w:val="24"/>
        </w:rPr>
      </w:pPr>
    </w:p>
    <w:p w14:paraId="024E2285" w14:textId="1989208B" w:rsidR="00A268EB" w:rsidRPr="00890D69" w:rsidRDefault="00A268EB" w:rsidP="0002070F">
      <w:pPr>
        <w:pStyle w:val="Prrafodelista"/>
        <w:numPr>
          <w:ilvl w:val="0"/>
          <w:numId w:val="35"/>
        </w:numPr>
        <w:spacing w:after="0" w:line="276" w:lineRule="auto"/>
        <w:jc w:val="both"/>
        <w:rPr>
          <w:rFonts w:cstheme="minorHAnsi"/>
          <w:sz w:val="24"/>
          <w:szCs w:val="24"/>
        </w:rPr>
      </w:pPr>
      <w:r w:rsidRPr="00890D69">
        <w:rPr>
          <w:rFonts w:cstheme="minorHAnsi"/>
          <w:sz w:val="24"/>
          <w:szCs w:val="24"/>
        </w:rPr>
        <w:t>Copia de los documentos que acrediten el origen de los fondos, el patrimonio u otros documentos que acrediten ingresos o renta percibida (estados contables, contratos de trabajo, recibos de sueldo).</w:t>
      </w:r>
    </w:p>
    <w:p w14:paraId="0A8EEE9C" w14:textId="77777777" w:rsidR="00A268EB" w:rsidRPr="00890D69" w:rsidRDefault="00A268EB" w:rsidP="004468F5">
      <w:pPr>
        <w:pStyle w:val="Prrafodelista"/>
        <w:spacing w:after="0" w:line="276" w:lineRule="auto"/>
        <w:ind w:left="0"/>
        <w:jc w:val="both"/>
        <w:rPr>
          <w:rFonts w:cstheme="minorHAnsi"/>
          <w:sz w:val="24"/>
          <w:szCs w:val="24"/>
        </w:rPr>
      </w:pPr>
    </w:p>
    <w:p w14:paraId="2864832F" w14:textId="114CB27E" w:rsidR="00A268EB" w:rsidRPr="00890D69" w:rsidRDefault="00A268EB" w:rsidP="0002070F">
      <w:pPr>
        <w:pStyle w:val="Prrafodelista"/>
        <w:numPr>
          <w:ilvl w:val="0"/>
          <w:numId w:val="35"/>
        </w:numPr>
        <w:spacing w:after="0" w:line="276" w:lineRule="auto"/>
        <w:jc w:val="both"/>
        <w:rPr>
          <w:rFonts w:cstheme="minorHAnsi"/>
          <w:sz w:val="24"/>
          <w:szCs w:val="24"/>
        </w:rPr>
      </w:pPr>
      <w:r w:rsidRPr="00890D69">
        <w:rPr>
          <w:rFonts w:cstheme="minorHAnsi"/>
          <w:sz w:val="24"/>
          <w:szCs w:val="24"/>
        </w:rPr>
        <w:t>Copia del acta del órgano decisorio designando autoridades</w:t>
      </w:r>
      <w:r w:rsidR="00420E71">
        <w:rPr>
          <w:rFonts w:cstheme="minorHAnsi"/>
          <w:sz w:val="24"/>
          <w:szCs w:val="24"/>
        </w:rPr>
        <w:t>, para el caso de Clientes personas jurídicas</w:t>
      </w:r>
    </w:p>
    <w:p w14:paraId="33096880" w14:textId="77777777" w:rsidR="00A268EB" w:rsidRPr="00890D69" w:rsidRDefault="00A268EB" w:rsidP="004468F5">
      <w:pPr>
        <w:pStyle w:val="Prrafodelista"/>
        <w:spacing w:after="0" w:line="276" w:lineRule="auto"/>
        <w:ind w:left="0"/>
        <w:jc w:val="both"/>
        <w:rPr>
          <w:rFonts w:cstheme="minorHAnsi"/>
          <w:sz w:val="24"/>
          <w:szCs w:val="24"/>
        </w:rPr>
      </w:pPr>
    </w:p>
    <w:p w14:paraId="0AFAB734" w14:textId="77777777" w:rsidR="00A268EB" w:rsidRPr="00890D69" w:rsidRDefault="00A268EB" w:rsidP="0002070F">
      <w:pPr>
        <w:pStyle w:val="Prrafodelista"/>
        <w:numPr>
          <w:ilvl w:val="0"/>
          <w:numId w:val="35"/>
        </w:numPr>
        <w:spacing w:after="0" w:line="276" w:lineRule="auto"/>
        <w:jc w:val="both"/>
        <w:rPr>
          <w:rFonts w:cstheme="minorHAnsi"/>
          <w:sz w:val="24"/>
          <w:szCs w:val="24"/>
        </w:rPr>
      </w:pPr>
      <w:r w:rsidRPr="00890D69">
        <w:rPr>
          <w:rFonts w:cstheme="minorHAnsi"/>
          <w:sz w:val="24"/>
          <w:szCs w:val="24"/>
        </w:rPr>
        <w:t xml:space="preserve">Copias de otros documentos que permitan conocer y gestionar adecuadamente el riesgo de este tipo de </w:t>
      </w:r>
      <w:r w:rsidR="007746C7">
        <w:rPr>
          <w:rFonts w:cstheme="minorHAnsi"/>
          <w:sz w:val="24"/>
          <w:szCs w:val="24"/>
        </w:rPr>
        <w:t>Clientes</w:t>
      </w:r>
      <w:r w:rsidRPr="00890D69">
        <w:rPr>
          <w:rFonts w:cstheme="minorHAnsi"/>
          <w:sz w:val="24"/>
          <w:szCs w:val="24"/>
        </w:rPr>
        <w:t>.</w:t>
      </w:r>
    </w:p>
    <w:p w14:paraId="4F5306AA" w14:textId="77777777" w:rsidR="00A268EB" w:rsidRPr="00890D69" w:rsidRDefault="00A268EB" w:rsidP="004468F5">
      <w:pPr>
        <w:pStyle w:val="Prrafodelista"/>
        <w:spacing w:after="0" w:line="276" w:lineRule="auto"/>
        <w:ind w:left="0"/>
        <w:jc w:val="both"/>
        <w:rPr>
          <w:rFonts w:cstheme="minorHAnsi"/>
          <w:sz w:val="24"/>
          <w:szCs w:val="24"/>
        </w:rPr>
      </w:pPr>
    </w:p>
    <w:p w14:paraId="3F3395DE" w14:textId="77777777" w:rsidR="00A268EB" w:rsidRPr="00890D69" w:rsidRDefault="00A268EB" w:rsidP="0002070F">
      <w:pPr>
        <w:pStyle w:val="Prrafodelista"/>
        <w:numPr>
          <w:ilvl w:val="0"/>
          <w:numId w:val="35"/>
        </w:numPr>
        <w:spacing w:after="0" w:line="276" w:lineRule="auto"/>
        <w:jc w:val="both"/>
        <w:rPr>
          <w:rFonts w:cstheme="minorHAnsi"/>
          <w:sz w:val="24"/>
          <w:szCs w:val="24"/>
        </w:rPr>
      </w:pPr>
      <w:r w:rsidRPr="00890D69">
        <w:rPr>
          <w:rFonts w:cstheme="minorHAnsi"/>
          <w:sz w:val="24"/>
          <w:szCs w:val="24"/>
        </w:rPr>
        <w:t>Corroborar posibles antecedentes relacionados a LA/FT y sanciones aplicadas por la UIF, el órgano de control o el Poder Judicial (bases públicas, internet, y otros medios adecuados a tal fin).</w:t>
      </w:r>
    </w:p>
    <w:p w14:paraId="3909293C" w14:textId="77777777" w:rsidR="00A268EB" w:rsidRPr="00890D69" w:rsidRDefault="00A268EB" w:rsidP="004468F5">
      <w:pPr>
        <w:pStyle w:val="Prrafodelista"/>
        <w:spacing w:after="0" w:line="276" w:lineRule="auto"/>
        <w:ind w:left="0"/>
        <w:jc w:val="both"/>
        <w:rPr>
          <w:rFonts w:cstheme="minorHAnsi"/>
          <w:sz w:val="24"/>
          <w:szCs w:val="24"/>
        </w:rPr>
      </w:pPr>
    </w:p>
    <w:p w14:paraId="2F7FB67E" w14:textId="3387232C" w:rsidR="00A268EB" w:rsidRPr="00890D69" w:rsidRDefault="00A268EB" w:rsidP="0002070F">
      <w:pPr>
        <w:pStyle w:val="Prrafodelista"/>
        <w:numPr>
          <w:ilvl w:val="0"/>
          <w:numId w:val="35"/>
        </w:numPr>
        <w:spacing w:after="0" w:line="276" w:lineRule="auto"/>
        <w:jc w:val="both"/>
        <w:rPr>
          <w:rFonts w:cstheme="minorHAnsi"/>
          <w:sz w:val="24"/>
          <w:szCs w:val="24"/>
        </w:rPr>
      </w:pPr>
      <w:r w:rsidRPr="00890D69">
        <w:rPr>
          <w:rFonts w:cstheme="minorHAnsi"/>
          <w:sz w:val="24"/>
          <w:szCs w:val="24"/>
        </w:rPr>
        <w:t xml:space="preserve">Todo otro documento que la </w:t>
      </w:r>
      <w:r w:rsidR="00F21491">
        <w:rPr>
          <w:rFonts w:cstheme="minorHAnsi"/>
          <w:sz w:val="24"/>
          <w:szCs w:val="24"/>
        </w:rPr>
        <w:t>Entidad</w:t>
      </w:r>
      <w:r w:rsidRPr="00890D69">
        <w:rPr>
          <w:rFonts w:cstheme="minorHAnsi"/>
          <w:sz w:val="24"/>
          <w:szCs w:val="24"/>
        </w:rPr>
        <w:t xml:space="preserve"> entienda corresponder.</w:t>
      </w:r>
    </w:p>
    <w:p w14:paraId="5188D57E" w14:textId="77777777" w:rsidR="00A268EB" w:rsidRPr="00890D69" w:rsidRDefault="00A268EB" w:rsidP="004468F5">
      <w:pPr>
        <w:pStyle w:val="Prrafodelista"/>
        <w:spacing w:after="0" w:line="276" w:lineRule="auto"/>
        <w:ind w:left="0"/>
        <w:jc w:val="both"/>
        <w:rPr>
          <w:rFonts w:cstheme="minorHAnsi"/>
          <w:sz w:val="24"/>
          <w:szCs w:val="24"/>
        </w:rPr>
      </w:pPr>
    </w:p>
    <w:p w14:paraId="097314D3" w14:textId="77777777" w:rsidR="00A268EB" w:rsidRPr="00890D69" w:rsidRDefault="00A268EB" w:rsidP="004468F5">
      <w:pPr>
        <w:spacing w:after="0" w:line="276" w:lineRule="auto"/>
        <w:jc w:val="both"/>
        <w:rPr>
          <w:rFonts w:cstheme="minorHAnsi"/>
          <w:sz w:val="24"/>
          <w:szCs w:val="24"/>
        </w:rPr>
      </w:pPr>
      <w:r w:rsidRPr="00725FC8">
        <w:rPr>
          <w:rFonts w:cstheme="minorHAnsi"/>
          <w:sz w:val="24"/>
          <w:szCs w:val="24"/>
        </w:rPr>
        <w:t xml:space="preserve">Asimismo, a lo largo del período de mantenimiento de la relación comercial, se analizará y constará en el análisis de aceptación del </w:t>
      </w:r>
      <w:r w:rsidR="007746C7">
        <w:rPr>
          <w:rFonts w:cstheme="minorHAnsi"/>
          <w:sz w:val="24"/>
          <w:szCs w:val="24"/>
        </w:rPr>
        <w:t>Cliente</w:t>
      </w:r>
      <w:r w:rsidRPr="00725FC8">
        <w:rPr>
          <w:rFonts w:cstheme="minorHAnsi"/>
          <w:sz w:val="24"/>
          <w:szCs w:val="24"/>
        </w:rPr>
        <w:t xml:space="preserve">, la razonabilidad del propósito de la Cuenta en su relación con las características del </w:t>
      </w:r>
      <w:r w:rsidR="007746C7">
        <w:rPr>
          <w:rFonts w:cstheme="minorHAnsi"/>
          <w:sz w:val="24"/>
          <w:szCs w:val="24"/>
        </w:rPr>
        <w:t>Cliente</w:t>
      </w:r>
      <w:r w:rsidRPr="00725FC8">
        <w:rPr>
          <w:rFonts w:cstheme="minorHAnsi"/>
          <w:sz w:val="24"/>
          <w:szCs w:val="24"/>
        </w:rPr>
        <w:t>, así como también se realizarán acciones de comprobación del mantenimiento de tal objetivo.</w:t>
      </w:r>
    </w:p>
    <w:p w14:paraId="1EF29229" w14:textId="77777777" w:rsidR="00A268EB" w:rsidRPr="00890D69" w:rsidRDefault="00A268EB" w:rsidP="004468F5">
      <w:pPr>
        <w:spacing w:after="0" w:line="276" w:lineRule="auto"/>
        <w:jc w:val="both"/>
        <w:rPr>
          <w:rFonts w:cstheme="minorHAnsi"/>
          <w:sz w:val="24"/>
          <w:szCs w:val="24"/>
        </w:rPr>
      </w:pPr>
    </w:p>
    <w:p w14:paraId="5ADDE883" w14:textId="77777777" w:rsidR="00A268EB" w:rsidRPr="007C1EF5" w:rsidRDefault="00A268EB" w:rsidP="0002070F">
      <w:pPr>
        <w:pStyle w:val="Ttulo2"/>
        <w:numPr>
          <w:ilvl w:val="1"/>
          <w:numId w:val="13"/>
        </w:numPr>
      </w:pPr>
      <w:bookmarkStart w:id="115" w:name="_Toc516070773"/>
      <w:bookmarkStart w:id="116" w:name="_Toc9873130"/>
      <w:r w:rsidRPr="007C1EF5">
        <w:t>Debida Diligencia Simplificada</w:t>
      </w:r>
      <w:bookmarkEnd w:id="115"/>
      <w:bookmarkEnd w:id="116"/>
    </w:p>
    <w:p w14:paraId="0E2DDD95" w14:textId="77777777" w:rsidR="008E0AC9" w:rsidRDefault="008E0AC9" w:rsidP="004468F5">
      <w:pPr>
        <w:spacing w:after="0" w:line="276" w:lineRule="auto"/>
        <w:jc w:val="both"/>
        <w:rPr>
          <w:rFonts w:cstheme="minorHAnsi"/>
          <w:sz w:val="24"/>
          <w:szCs w:val="24"/>
        </w:rPr>
      </w:pPr>
    </w:p>
    <w:p w14:paraId="109A5780" w14:textId="765939D5" w:rsidR="00A268EB" w:rsidRDefault="008E0AC9" w:rsidP="004468F5">
      <w:pPr>
        <w:spacing w:after="0" w:line="276" w:lineRule="auto"/>
        <w:jc w:val="both"/>
        <w:rPr>
          <w:rFonts w:cstheme="minorHAnsi"/>
          <w:sz w:val="24"/>
          <w:szCs w:val="24"/>
        </w:rPr>
      </w:pPr>
      <w:r>
        <w:rPr>
          <w:rFonts w:cstheme="minorHAnsi"/>
          <w:sz w:val="24"/>
          <w:szCs w:val="24"/>
        </w:rPr>
        <w:t>L</w:t>
      </w:r>
      <w:r w:rsidR="00A268EB" w:rsidRPr="00890D69">
        <w:rPr>
          <w:rFonts w:cstheme="minorHAnsi"/>
          <w:sz w:val="24"/>
          <w:szCs w:val="24"/>
        </w:rPr>
        <w:t xml:space="preserve">os </w:t>
      </w:r>
      <w:r w:rsidR="007746C7">
        <w:rPr>
          <w:rFonts w:cstheme="minorHAnsi"/>
          <w:sz w:val="24"/>
          <w:szCs w:val="24"/>
        </w:rPr>
        <w:t>Clientes</w:t>
      </w:r>
      <w:r w:rsidR="00A268EB" w:rsidRPr="00890D69">
        <w:rPr>
          <w:rFonts w:cstheme="minorHAnsi"/>
          <w:sz w:val="24"/>
          <w:szCs w:val="24"/>
        </w:rPr>
        <w:t xml:space="preserve"> calificados con el nivel de riesgo bajo, deberán cumplir con los requisitos mínimos de identificación establecidos </w:t>
      </w:r>
      <w:bookmarkStart w:id="117" w:name="_Hlk515974367"/>
      <w:r w:rsidR="00A268EB" w:rsidRPr="00890D69">
        <w:rPr>
          <w:rFonts w:cstheme="minorHAnsi"/>
          <w:sz w:val="24"/>
          <w:szCs w:val="24"/>
        </w:rPr>
        <w:t xml:space="preserve">en los </w:t>
      </w:r>
      <w:r w:rsidR="00A268EB" w:rsidRPr="00B35076">
        <w:rPr>
          <w:rFonts w:cstheme="minorHAnsi"/>
          <w:sz w:val="24"/>
          <w:szCs w:val="24"/>
        </w:rPr>
        <w:t xml:space="preserve">puntos </w:t>
      </w:r>
      <w:r w:rsidR="009D6355" w:rsidRPr="00B35076">
        <w:rPr>
          <w:rFonts w:cstheme="minorHAnsi"/>
          <w:sz w:val="24"/>
          <w:szCs w:val="24"/>
        </w:rPr>
        <w:t>5.</w:t>
      </w:r>
      <w:r w:rsidR="004B3380">
        <w:rPr>
          <w:rFonts w:cstheme="minorHAnsi"/>
          <w:sz w:val="24"/>
          <w:szCs w:val="24"/>
        </w:rPr>
        <w:t>3</w:t>
      </w:r>
      <w:r w:rsidR="00EF192A" w:rsidRPr="00B35076">
        <w:rPr>
          <w:rFonts w:cstheme="minorHAnsi"/>
          <w:sz w:val="24"/>
          <w:szCs w:val="24"/>
        </w:rPr>
        <w:t>.</w:t>
      </w:r>
      <w:r w:rsidR="009D6355" w:rsidRPr="00B35076">
        <w:rPr>
          <w:rFonts w:cstheme="minorHAnsi"/>
          <w:sz w:val="24"/>
          <w:szCs w:val="24"/>
        </w:rPr>
        <w:t>1</w:t>
      </w:r>
      <w:r w:rsidR="00A268EB" w:rsidRPr="00B35076">
        <w:rPr>
          <w:rFonts w:cstheme="minorHAnsi"/>
          <w:sz w:val="24"/>
          <w:szCs w:val="24"/>
        </w:rPr>
        <w:t xml:space="preserve">. y </w:t>
      </w:r>
      <w:r w:rsidR="009D6355" w:rsidRPr="00B35076">
        <w:rPr>
          <w:rFonts w:cstheme="minorHAnsi"/>
          <w:sz w:val="24"/>
          <w:szCs w:val="24"/>
        </w:rPr>
        <w:t>5.</w:t>
      </w:r>
      <w:r w:rsidR="004B3380">
        <w:rPr>
          <w:rFonts w:cstheme="minorHAnsi"/>
          <w:sz w:val="24"/>
          <w:szCs w:val="24"/>
        </w:rPr>
        <w:t>3</w:t>
      </w:r>
      <w:r w:rsidR="00EF192A" w:rsidRPr="00B35076">
        <w:rPr>
          <w:rFonts w:cstheme="minorHAnsi"/>
          <w:sz w:val="24"/>
          <w:szCs w:val="24"/>
        </w:rPr>
        <w:t>.</w:t>
      </w:r>
      <w:r w:rsidR="009D6355" w:rsidRPr="00B35076">
        <w:rPr>
          <w:rFonts w:cstheme="minorHAnsi"/>
          <w:sz w:val="24"/>
          <w:szCs w:val="24"/>
        </w:rPr>
        <w:t>2</w:t>
      </w:r>
      <w:r w:rsidR="00A268EB" w:rsidRPr="00B35076">
        <w:rPr>
          <w:rFonts w:cstheme="minorHAnsi"/>
          <w:sz w:val="24"/>
          <w:szCs w:val="24"/>
        </w:rPr>
        <w:t>.</w:t>
      </w:r>
      <w:r w:rsidR="00A268EB" w:rsidRPr="007C1EF5">
        <w:rPr>
          <w:rFonts w:cstheme="minorHAnsi"/>
          <w:sz w:val="24"/>
          <w:szCs w:val="24"/>
        </w:rPr>
        <w:t xml:space="preserve"> de la presente</w:t>
      </w:r>
      <w:r w:rsidR="00226B48" w:rsidRPr="007C1EF5">
        <w:rPr>
          <w:rFonts w:cstheme="minorHAnsi"/>
          <w:sz w:val="24"/>
          <w:szCs w:val="24"/>
        </w:rPr>
        <w:t xml:space="preserve"> </w:t>
      </w:r>
      <w:bookmarkEnd w:id="117"/>
      <w:r w:rsidR="00226B48" w:rsidRPr="007C1EF5">
        <w:rPr>
          <w:rFonts w:cstheme="minorHAnsi"/>
          <w:sz w:val="24"/>
          <w:szCs w:val="24"/>
        </w:rPr>
        <w:t>según corresponda</w:t>
      </w:r>
      <w:r w:rsidR="004B3380">
        <w:rPr>
          <w:rFonts w:cstheme="minorHAnsi"/>
          <w:sz w:val="24"/>
          <w:szCs w:val="24"/>
        </w:rPr>
        <w:t xml:space="preserve">, debiéndose </w:t>
      </w:r>
      <w:r w:rsidR="00226B48">
        <w:rPr>
          <w:rFonts w:cstheme="minorHAnsi"/>
          <w:sz w:val="24"/>
          <w:szCs w:val="24"/>
        </w:rPr>
        <w:t>realizar la verificación contra las listas de Terroristas</w:t>
      </w:r>
      <w:r w:rsidR="004B3380">
        <w:rPr>
          <w:rFonts w:cstheme="minorHAnsi"/>
          <w:sz w:val="24"/>
          <w:szCs w:val="24"/>
        </w:rPr>
        <w:t xml:space="preserve"> y</w:t>
      </w:r>
      <w:r w:rsidR="00226B48">
        <w:rPr>
          <w:rFonts w:cstheme="minorHAnsi"/>
          <w:sz w:val="24"/>
          <w:szCs w:val="24"/>
        </w:rPr>
        <w:t xml:space="preserve"> solicitar la correspondientes Declaraciones Juradas sobre </w:t>
      </w:r>
      <w:r w:rsidR="00662B24">
        <w:rPr>
          <w:rFonts w:cstheme="minorHAnsi"/>
          <w:sz w:val="24"/>
          <w:szCs w:val="24"/>
        </w:rPr>
        <w:t>P</w:t>
      </w:r>
      <w:r w:rsidR="00226B48">
        <w:rPr>
          <w:rFonts w:cstheme="minorHAnsi"/>
          <w:sz w:val="24"/>
          <w:szCs w:val="24"/>
        </w:rPr>
        <w:t xml:space="preserve">ersonas Expuestas </w:t>
      </w:r>
      <w:r w:rsidR="00662B24">
        <w:rPr>
          <w:rFonts w:cstheme="minorHAnsi"/>
          <w:sz w:val="24"/>
          <w:szCs w:val="24"/>
        </w:rPr>
        <w:t>P</w:t>
      </w:r>
      <w:r w:rsidR="00226B48">
        <w:rPr>
          <w:rFonts w:cstheme="minorHAnsi"/>
          <w:sz w:val="24"/>
          <w:szCs w:val="24"/>
        </w:rPr>
        <w:t>olíticamente,</w:t>
      </w:r>
      <w:r w:rsidR="004B3380">
        <w:rPr>
          <w:rFonts w:cstheme="minorHAnsi"/>
          <w:sz w:val="24"/>
          <w:szCs w:val="24"/>
        </w:rPr>
        <w:t xml:space="preserve"> conforme</w:t>
      </w:r>
      <w:r w:rsidR="00226B48" w:rsidRPr="00EF192A">
        <w:rPr>
          <w:rFonts w:cstheme="minorHAnsi"/>
          <w:sz w:val="24"/>
          <w:szCs w:val="24"/>
        </w:rPr>
        <w:t xml:space="preserve"> </w:t>
      </w:r>
      <w:r w:rsidR="00226B48" w:rsidRPr="00B35076">
        <w:rPr>
          <w:rFonts w:cstheme="minorHAnsi"/>
          <w:sz w:val="24"/>
          <w:szCs w:val="24"/>
        </w:rPr>
        <w:t xml:space="preserve">el </w:t>
      </w:r>
      <w:r w:rsidR="00EF192A" w:rsidRPr="00B35076">
        <w:rPr>
          <w:rFonts w:cstheme="minorHAnsi"/>
          <w:sz w:val="24"/>
          <w:szCs w:val="24"/>
        </w:rPr>
        <w:t xml:space="preserve">punto </w:t>
      </w:r>
      <w:r w:rsidR="009A6C5E" w:rsidRPr="00B35076">
        <w:rPr>
          <w:rFonts w:cstheme="minorHAnsi"/>
          <w:sz w:val="24"/>
          <w:szCs w:val="24"/>
        </w:rPr>
        <w:t>5.</w:t>
      </w:r>
      <w:r w:rsidR="007D45E5">
        <w:rPr>
          <w:rFonts w:cstheme="minorHAnsi"/>
          <w:sz w:val="24"/>
          <w:szCs w:val="24"/>
        </w:rPr>
        <w:t>4</w:t>
      </w:r>
      <w:r w:rsidR="009A6C5E" w:rsidRPr="00B35076">
        <w:rPr>
          <w:rFonts w:cstheme="minorHAnsi"/>
          <w:sz w:val="24"/>
          <w:szCs w:val="24"/>
        </w:rPr>
        <w:t>.</w:t>
      </w:r>
      <w:r w:rsidR="00EF192A" w:rsidRPr="00B35076">
        <w:rPr>
          <w:rFonts w:cstheme="minorHAnsi"/>
          <w:sz w:val="24"/>
          <w:szCs w:val="24"/>
        </w:rPr>
        <w:t xml:space="preserve"> </w:t>
      </w:r>
      <w:r w:rsidR="00226B48" w:rsidRPr="00B35076">
        <w:rPr>
          <w:rFonts w:cstheme="minorHAnsi"/>
          <w:sz w:val="24"/>
          <w:szCs w:val="24"/>
        </w:rPr>
        <w:t>del presente</w:t>
      </w:r>
      <w:r w:rsidR="00226B48" w:rsidRPr="00EF192A">
        <w:rPr>
          <w:rFonts w:cstheme="minorHAnsi"/>
          <w:sz w:val="24"/>
          <w:szCs w:val="24"/>
        </w:rPr>
        <w:t>.</w:t>
      </w:r>
    </w:p>
    <w:p w14:paraId="46970F63" w14:textId="2C361C23" w:rsidR="0093693F" w:rsidRDefault="0093693F" w:rsidP="004468F5">
      <w:pPr>
        <w:spacing w:after="0" w:line="276" w:lineRule="auto"/>
        <w:jc w:val="both"/>
        <w:rPr>
          <w:rFonts w:cstheme="minorHAnsi"/>
          <w:sz w:val="24"/>
          <w:szCs w:val="24"/>
        </w:rPr>
      </w:pPr>
    </w:p>
    <w:p w14:paraId="435CBB09" w14:textId="77777777" w:rsidR="0093693F" w:rsidRDefault="0093693F" w:rsidP="0093693F">
      <w:pPr>
        <w:spacing w:after="0" w:line="276" w:lineRule="auto"/>
        <w:jc w:val="both"/>
        <w:rPr>
          <w:rFonts w:cstheme="minorHAnsi"/>
          <w:sz w:val="24"/>
          <w:szCs w:val="24"/>
        </w:rPr>
      </w:pPr>
      <w:bookmarkStart w:id="118" w:name="_Hlk534289789"/>
      <w:r w:rsidRPr="00CE54CC">
        <w:rPr>
          <w:rFonts w:cstheme="minorHAnsi"/>
          <w:sz w:val="24"/>
          <w:szCs w:val="24"/>
        </w:rPr>
        <w:lastRenderedPageBreak/>
        <w:t>Asimismo, se podrá aplicar las medidas de Debida Diligencia Simplificada, respecto de los aportes realizados en el marco del Sistema de Financiamiento Colectivo, cuando la suma involucrada no supere los pesos cuarenta mil ($ 40.000).</w:t>
      </w:r>
    </w:p>
    <w:bookmarkEnd w:id="118"/>
    <w:p w14:paraId="32E23605" w14:textId="77777777" w:rsidR="0093693F" w:rsidRPr="00890D69" w:rsidRDefault="0093693F" w:rsidP="004468F5">
      <w:pPr>
        <w:spacing w:after="0" w:line="276" w:lineRule="auto"/>
        <w:jc w:val="both"/>
        <w:rPr>
          <w:rFonts w:cstheme="minorHAnsi"/>
          <w:sz w:val="24"/>
          <w:szCs w:val="24"/>
        </w:rPr>
      </w:pPr>
    </w:p>
    <w:p w14:paraId="18735384" w14:textId="05DC38CF" w:rsidR="00A268EB" w:rsidRPr="00890D69" w:rsidRDefault="00A268EB" w:rsidP="004468F5">
      <w:pPr>
        <w:spacing w:after="0" w:line="276" w:lineRule="auto"/>
        <w:jc w:val="both"/>
        <w:rPr>
          <w:rFonts w:cstheme="minorHAnsi"/>
          <w:sz w:val="24"/>
          <w:szCs w:val="24"/>
        </w:rPr>
      </w:pPr>
      <w:r w:rsidRPr="00890D69">
        <w:rPr>
          <w:rFonts w:cstheme="minorHAnsi"/>
          <w:sz w:val="24"/>
          <w:szCs w:val="24"/>
        </w:rPr>
        <w:t xml:space="preserve">La debida diligencia simplificada no exime a </w:t>
      </w:r>
      <w:r w:rsidR="00051613">
        <w:rPr>
          <w:rFonts w:cstheme="minorHAnsi"/>
          <w:sz w:val="24"/>
          <w:szCs w:val="24"/>
        </w:rPr>
        <w:t>D</w:t>
      </w:r>
      <w:r w:rsidR="00623B96">
        <w:rPr>
          <w:rFonts w:cstheme="minorHAnsi"/>
          <w:sz w:val="24"/>
          <w:szCs w:val="24"/>
        </w:rPr>
        <w:t>ebursa</w:t>
      </w:r>
      <w:r w:rsidR="0018784B">
        <w:rPr>
          <w:rFonts w:cstheme="minorHAnsi"/>
          <w:sz w:val="24"/>
          <w:szCs w:val="24"/>
        </w:rPr>
        <w:t xml:space="preserve"> </w:t>
      </w:r>
      <w:r w:rsidRPr="00890D69">
        <w:rPr>
          <w:rFonts w:cstheme="minorHAnsi"/>
          <w:sz w:val="24"/>
          <w:szCs w:val="24"/>
        </w:rPr>
        <w:t xml:space="preserve">del deber de monitorear las operaciones efectuadas por el </w:t>
      </w:r>
      <w:r w:rsidR="007746C7">
        <w:rPr>
          <w:rFonts w:cstheme="minorHAnsi"/>
          <w:sz w:val="24"/>
          <w:szCs w:val="24"/>
        </w:rPr>
        <w:t>Cliente</w:t>
      </w:r>
      <w:r w:rsidRPr="00890D69">
        <w:rPr>
          <w:rFonts w:cstheme="minorHAnsi"/>
          <w:sz w:val="24"/>
          <w:szCs w:val="24"/>
        </w:rPr>
        <w:t>.</w:t>
      </w:r>
    </w:p>
    <w:p w14:paraId="1B57B949" w14:textId="77777777" w:rsidR="00A268EB" w:rsidRPr="00890D69" w:rsidRDefault="00A268EB" w:rsidP="004468F5">
      <w:pPr>
        <w:spacing w:after="0" w:line="276" w:lineRule="auto"/>
        <w:jc w:val="both"/>
        <w:rPr>
          <w:rFonts w:cstheme="minorHAnsi"/>
          <w:sz w:val="24"/>
          <w:szCs w:val="24"/>
        </w:rPr>
      </w:pPr>
    </w:p>
    <w:p w14:paraId="0F6BE031" w14:textId="20558396" w:rsidR="00A268EB" w:rsidRPr="00890D69" w:rsidRDefault="00A268EB" w:rsidP="004468F5">
      <w:pPr>
        <w:spacing w:after="0" w:line="276" w:lineRule="auto"/>
        <w:jc w:val="both"/>
        <w:rPr>
          <w:rFonts w:cstheme="minorHAnsi"/>
          <w:sz w:val="24"/>
          <w:szCs w:val="24"/>
        </w:rPr>
      </w:pPr>
      <w:r w:rsidRPr="00725FC8">
        <w:rPr>
          <w:rFonts w:cstheme="minorHAnsi"/>
          <w:sz w:val="24"/>
          <w:szCs w:val="24"/>
        </w:rPr>
        <w:t xml:space="preserve">Frente al incumplimiento de alguno de los requisitos establecidos en </w:t>
      </w:r>
      <w:r w:rsidRPr="00B35076">
        <w:rPr>
          <w:rFonts w:cstheme="minorHAnsi"/>
          <w:sz w:val="24"/>
          <w:szCs w:val="24"/>
        </w:rPr>
        <w:t xml:space="preserve">los puntos </w:t>
      </w:r>
      <w:r w:rsidR="001B06E9" w:rsidRPr="00B35076">
        <w:rPr>
          <w:rFonts w:cstheme="minorHAnsi"/>
          <w:sz w:val="24"/>
          <w:szCs w:val="24"/>
        </w:rPr>
        <w:t>5.</w:t>
      </w:r>
      <w:r w:rsidR="004B3380">
        <w:rPr>
          <w:rFonts w:cstheme="minorHAnsi"/>
          <w:sz w:val="24"/>
          <w:szCs w:val="24"/>
        </w:rPr>
        <w:t>3</w:t>
      </w:r>
      <w:r w:rsidR="00EF192A" w:rsidRPr="00B35076">
        <w:rPr>
          <w:rFonts w:cstheme="minorHAnsi"/>
          <w:sz w:val="24"/>
          <w:szCs w:val="24"/>
        </w:rPr>
        <w:t>.</w:t>
      </w:r>
      <w:r w:rsidR="001B06E9" w:rsidRPr="00B35076">
        <w:rPr>
          <w:rFonts w:cstheme="minorHAnsi"/>
          <w:sz w:val="24"/>
          <w:szCs w:val="24"/>
        </w:rPr>
        <w:t>1.</w:t>
      </w:r>
      <w:r w:rsidRPr="00B35076">
        <w:rPr>
          <w:rFonts w:cstheme="minorHAnsi"/>
          <w:sz w:val="24"/>
          <w:szCs w:val="24"/>
        </w:rPr>
        <w:t xml:space="preserve"> y </w:t>
      </w:r>
      <w:r w:rsidR="001B06E9" w:rsidRPr="00B35076">
        <w:rPr>
          <w:rFonts w:cstheme="minorHAnsi"/>
          <w:sz w:val="24"/>
          <w:szCs w:val="24"/>
        </w:rPr>
        <w:t>5.</w:t>
      </w:r>
      <w:r w:rsidR="004B3380">
        <w:rPr>
          <w:rFonts w:cstheme="minorHAnsi"/>
          <w:sz w:val="24"/>
          <w:szCs w:val="24"/>
        </w:rPr>
        <w:t>3</w:t>
      </w:r>
      <w:r w:rsidR="00EF192A" w:rsidRPr="00B35076">
        <w:rPr>
          <w:rFonts w:cstheme="minorHAnsi"/>
          <w:sz w:val="24"/>
          <w:szCs w:val="24"/>
        </w:rPr>
        <w:t>.</w:t>
      </w:r>
      <w:r w:rsidR="001B06E9" w:rsidRPr="00B35076">
        <w:rPr>
          <w:rFonts w:cstheme="minorHAnsi"/>
          <w:sz w:val="24"/>
          <w:szCs w:val="24"/>
        </w:rPr>
        <w:t>2</w:t>
      </w:r>
      <w:r w:rsidRPr="00B35076">
        <w:rPr>
          <w:rFonts w:cstheme="minorHAnsi"/>
          <w:sz w:val="24"/>
          <w:szCs w:val="24"/>
        </w:rPr>
        <w:t xml:space="preserve">. y/o ante de la falta de </w:t>
      </w:r>
      <w:r w:rsidR="004B3380">
        <w:rPr>
          <w:rFonts w:cstheme="minorHAnsi"/>
          <w:sz w:val="24"/>
          <w:szCs w:val="24"/>
        </w:rPr>
        <w:t>DDJJ</w:t>
      </w:r>
      <w:r w:rsidRPr="00B35076">
        <w:rPr>
          <w:rFonts w:cstheme="minorHAnsi"/>
          <w:sz w:val="24"/>
          <w:szCs w:val="24"/>
        </w:rPr>
        <w:t xml:space="preserve"> PEP o verificación contra listas de terroristas</w:t>
      </w:r>
      <w:r w:rsidRPr="00725FC8">
        <w:rPr>
          <w:rFonts w:cstheme="minorHAnsi"/>
          <w:sz w:val="24"/>
          <w:szCs w:val="24"/>
        </w:rPr>
        <w:t xml:space="preserve"> no se podrá aplicar los procedimientos de debida diligencia simplificada, debiendo proceder a la debida diligencia que corresponda al nivel de riesgo determinado.</w:t>
      </w:r>
      <w:r w:rsidRPr="00890D69">
        <w:rPr>
          <w:rFonts w:cstheme="minorHAnsi"/>
          <w:sz w:val="24"/>
          <w:szCs w:val="24"/>
        </w:rPr>
        <w:t xml:space="preserve"> </w:t>
      </w:r>
    </w:p>
    <w:p w14:paraId="388473E5" w14:textId="77777777" w:rsidR="00F64535" w:rsidRDefault="00F64535" w:rsidP="004468F5">
      <w:pPr>
        <w:spacing w:after="0" w:line="276" w:lineRule="auto"/>
        <w:jc w:val="both"/>
        <w:rPr>
          <w:rFonts w:cstheme="minorHAnsi"/>
          <w:sz w:val="24"/>
          <w:szCs w:val="24"/>
        </w:rPr>
      </w:pPr>
    </w:p>
    <w:p w14:paraId="4C5EE598" w14:textId="77777777" w:rsidR="00A268EB" w:rsidRPr="00890D69" w:rsidRDefault="00A268EB" w:rsidP="004468F5">
      <w:pPr>
        <w:spacing w:after="0" w:line="276" w:lineRule="auto"/>
        <w:jc w:val="both"/>
        <w:rPr>
          <w:rFonts w:cstheme="minorHAnsi"/>
          <w:sz w:val="24"/>
          <w:szCs w:val="24"/>
        </w:rPr>
      </w:pPr>
      <w:r w:rsidRPr="00890D69">
        <w:rPr>
          <w:rFonts w:cstheme="minorHAnsi"/>
          <w:sz w:val="24"/>
          <w:szCs w:val="24"/>
        </w:rPr>
        <w:t>La solicitud, participación o ejecución en una operación con sospecha de LA/FT, obliga a aplicar de forma inmediata las reglas de debida diligencia reforzada. Asimismo, se deberá reportar la operación como sospechosa, sin perjuicio de la resolución de la relación comercial.</w:t>
      </w:r>
    </w:p>
    <w:p w14:paraId="6F9AC40B" w14:textId="77777777" w:rsidR="00A268EB" w:rsidRPr="00890D69" w:rsidRDefault="00A268EB" w:rsidP="004468F5">
      <w:pPr>
        <w:spacing w:after="0" w:line="276" w:lineRule="auto"/>
        <w:jc w:val="both"/>
        <w:rPr>
          <w:rFonts w:cstheme="minorHAnsi"/>
          <w:sz w:val="24"/>
          <w:szCs w:val="24"/>
        </w:rPr>
      </w:pPr>
    </w:p>
    <w:p w14:paraId="1F5FD34F" w14:textId="77777777" w:rsidR="00A268EB" w:rsidRPr="007C1EF5" w:rsidRDefault="00A268EB" w:rsidP="0002070F">
      <w:pPr>
        <w:pStyle w:val="Ttulo2"/>
        <w:numPr>
          <w:ilvl w:val="1"/>
          <w:numId w:val="13"/>
        </w:numPr>
      </w:pPr>
      <w:bookmarkStart w:id="119" w:name="_Toc516070774"/>
      <w:bookmarkStart w:id="120" w:name="_Toc9873131"/>
      <w:r w:rsidRPr="007C1EF5">
        <w:t>Debida Diligencia Continuada</w:t>
      </w:r>
      <w:bookmarkEnd w:id="119"/>
      <w:bookmarkEnd w:id="120"/>
    </w:p>
    <w:p w14:paraId="3A3A342C" w14:textId="77777777" w:rsidR="008E0AC9" w:rsidRDefault="008E0AC9" w:rsidP="004468F5">
      <w:pPr>
        <w:spacing w:after="0" w:line="276" w:lineRule="auto"/>
        <w:jc w:val="both"/>
        <w:rPr>
          <w:rFonts w:cstheme="minorHAnsi"/>
          <w:sz w:val="24"/>
          <w:szCs w:val="24"/>
        </w:rPr>
      </w:pPr>
    </w:p>
    <w:p w14:paraId="65F057D8" w14:textId="77777777" w:rsidR="00A268EB" w:rsidRPr="00890D69" w:rsidRDefault="00A268EB" w:rsidP="004468F5">
      <w:pPr>
        <w:spacing w:after="0" w:line="276" w:lineRule="auto"/>
        <w:jc w:val="both"/>
        <w:rPr>
          <w:rFonts w:cstheme="minorHAnsi"/>
          <w:sz w:val="24"/>
          <w:szCs w:val="24"/>
        </w:rPr>
      </w:pPr>
      <w:r w:rsidRPr="00890D69">
        <w:rPr>
          <w:rFonts w:cstheme="minorHAnsi"/>
          <w:sz w:val="24"/>
          <w:szCs w:val="24"/>
        </w:rPr>
        <w:t xml:space="preserve">Todos los </w:t>
      </w:r>
      <w:r w:rsidR="007746C7">
        <w:rPr>
          <w:rFonts w:cstheme="minorHAnsi"/>
          <w:sz w:val="24"/>
          <w:szCs w:val="24"/>
        </w:rPr>
        <w:t>Clientes</w:t>
      </w:r>
      <w:r w:rsidRPr="00890D69">
        <w:rPr>
          <w:rFonts w:cstheme="minorHAnsi"/>
          <w:sz w:val="24"/>
          <w:szCs w:val="24"/>
        </w:rPr>
        <w:t xml:space="preserve"> deberán ser objeto de seguimiento continuado con la finalidad de identificar, sin retrasos, la necesidad de modificación de su Perfil Transaccional y de su nivel de riesgo asociado.</w:t>
      </w:r>
    </w:p>
    <w:p w14:paraId="5066EDD5" w14:textId="77777777" w:rsidR="00F64535" w:rsidRDefault="00F64535" w:rsidP="004468F5">
      <w:pPr>
        <w:spacing w:after="0" w:line="276" w:lineRule="auto"/>
        <w:jc w:val="both"/>
        <w:rPr>
          <w:rFonts w:cstheme="minorHAnsi"/>
          <w:sz w:val="24"/>
          <w:szCs w:val="24"/>
        </w:rPr>
      </w:pPr>
    </w:p>
    <w:p w14:paraId="17BEE198" w14:textId="77777777" w:rsidR="00F84953" w:rsidRPr="00890D69" w:rsidRDefault="00A268EB" w:rsidP="004468F5">
      <w:pPr>
        <w:spacing w:after="0" w:line="276" w:lineRule="auto"/>
        <w:jc w:val="both"/>
        <w:rPr>
          <w:rFonts w:cstheme="minorHAnsi"/>
          <w:sz w:val="24"/>
          <w:szCs w:val="24"/>
        </w:rPr>
      </w:pPr>
      <w:r w:rsidRPr="00890D69">
        <w:rPr>
          <w:rFonts w:cstheme="minorHAnsi"/>
          <w:sz w:val="24"/>
          <w:szCs w:val="24"/>
        </w:rPr>
        <w:t xml:space="preserve">La información y documentación de los </w:t>
      </w:r>
      <w:r w:rsidR="007746C7">
        <w:rPr>
          <w:rFonts w:cstheme="minorHAnsi"/>
          <w:sz w:val="24"/>
          <w:szCs w:val="24"/>
        </w:rPr>
        <w:t>Clientes</w:t>
      </w:r>
      <w:r w:rsidRPr="00890D69">
        <w:rPr>
          <w:rFonts w:cstheme="minorHAnsi"/>
          <w:sz w:val="24"/>
          <w:szCs w:val="24"/>
        </w:rPr>
        <w:t xml:space="preserve"> deberá mantenerse actualizada de acuerdo con una periodicidad proporcional al nivel de riesgo</w:t>
      </w:r>
      <w:r w:rsidR="00F84953" w:rsidRPr="00890D69">
        <w:rPr>
          <w:rFonts w:cstheme="minorHAnsi"/>
          <w:sz w:val="24"/>
          <w:szCs w:val="24"/>
        </w:rPr>
        <w:t xml:space="preserve">, a tal efecto se deberá cumplir con lo establecido en el punto de Política y Procedimiento de Actualización de los Legajos de </w:t>
      </w:r>
      <w:r w:rsidR="007746C7">
        <w:rPr>
          <w:rFonts w:cstheme="minorHAnsi"/>
          <w:sz w:val="24"/>
          <w:szCs w:val="24"/>
        </w:rPr>
        <w:t>Clientes</w:t>
      </w:r>
      <w:r w:rsidR="00F84953" w:rsidRPr="00890D69">
        <w:rPr>
          <w:rFonts w:cstheme="minorHAnsi"/>
          <w:sz w:val="24"/>
          <w:szCs w:val="24"/>
        </w:rPr>
        <w:t xml:space="preserve">. </w:t>
      </w:r>
    </w:p>
    <w:p w14:paraId="10E13633" w14:textId="77777777" w:rsidR="00A268EB" w:rsidRPr="00890D69" w:rsidRDefault="00A268EB" w:rsidP="004468F5">
      <w:pPr>
        <w:spacing w:after="0" w:line="276" w:lineRule="auto"/>
        <w:jc w:val="both"/>
        <w:rPr>
          <w:rFonts w:cstheme="minorHAnsi"/>
          <w:sz w:val="24"/>
          <w:szCs w:val="24"/>
        </w:rPr>
      </w:pPr>
    </w:p>
    <w:p w14:paraId="2AE8FBED" w14:textId="15FF426D" w:rsidR="00A268EB" w:rsidRPr="007C1EF5" w:rsidRDefault="00A268EB" w:rsidP="0002070F">
      <w:pPr>
        <w:pStyle w:val="Ttulo2"/>
        <w:numPr>
          <w:ilvl w:val="1"/>
          <w:numId w:val="13"/>
        </w:numPr>
      </w:pPr>
      <w:bookmarkStart w:id="121" w:name="_Toc516070775"/>
      <w:bookmarkStart w:id="122" w:name="_Toc9873132"/>
      <w:r w:rsidRPr="007C1EF5">
        <w:t xml:space="preserve">Debida Diligencia realizada por otras </w:t>
      </w:r>
      <w:r w:rsidR="004B3380">
        <w:t>entidad</w:t>
      </w:r>
      <w:r w:rsidRPr="007C1EF5">
        <w:t>es Supervisadas</w:t>
      </w:r>
      <w:bookmarkEnd w:id="121"/>
      <w:bookmarkEnd w:id="122"/>
    </w:p>
    <w:p w14:paraId="47156BD1" w14:textId="77777777" w:rsidR="008E0AC9" w:rsidRDefault="008E0AC9" w:rsidP="004468F5">
      <w:pPr>
        <w:spacing w:after="0" w:line="276" w:lineRule="auto"/>
        <w:jc w:val="both"/>
        <w:rPr>
          <w:rFonts w:cstheme="minorHAnsi"/>
          <w:sz w:val="24"/>
          <w:szCs w:val="24"/>
        </w:rPr>
      </w:pPr>
    </w:p>
    <w:p w14:paraId="0A1CBC02" w14:textId="406D34F3" w:rsidR="004B3380" w:rsidRDefault="004B3380" w:rsidP="004468F5">
      <w:pPr>
        <w:spacing w:after="0" w:line="276" w:lineRule="auto"/>
        <w:jc w:val="both"/>
        <w:rPr>
          <w:rFonts w:cstheme="minorHAnsi"/>
          <w:sz w:val="24"/>
          <w:szCs w:val="24"/>
        </w:rPr>
      </w:pPr>
      <w:r>
        <w:rPr>
          <w:rFonts w:cstheme="minorHAnsi"/>
          <w:sz w:val="24"/>
          <w:szCs w:val="24"/>
        </w:rPr>
        <w:t xml:space="preserve">La </w:t>
      </w:r>
      <w:r w:rsidR="00F21491">
        <w:rPr>
          <w:rFonts w:cstheme="minorHAnsi"/>
          <w:sz w:val="24"/>
          <w:szCs w:val="24"/>
        </w:rPr>
        <w:t>Entidad</w:t>
      </w:r>
      <w:r>
        <w:rPr>
          <w:rFonts w:cstheme="minorHAnsi"/>
          <w:sz w:val="24"/>
          <w:szCs w:val="24"/>
        </w:rPr>
        <w:t xml:space="preserve"> podrá firmar acuerdos con </w:t>
      </w:r>
      <w:r w:rsidR="00A743B8">
        <w:rPr>
          <w:rFonts w:cstheme="minorHAnsi"/>
          <w:sz w:val="24"/>
          <w:szCs w:val="24"/>
        </w:rPr>
        <w:t>otras personas jurídicas</w:t>
      </w:r>
      <w:r>
        <w:rPr>
          <w:rFonts w:cstheme="minorHAnsi"/>
          <w:sz w:val="24"/>
          <w:szCs w:val="24"/>
        </w:rPr>
        <w:t xml:space="preserve"> supervisadas por el BCRA, CNV </w:t>
      </w:r>
      <w:r w:rsidR="00A743B8">
        <w:rPr>
          <w:rFonts w:cstheme="minorHAnsi"/>
          <w:sz w:val="24"/>
          <w:szCs w:val="24"/>
        </w:rPr>
        <w:t>o la SSN, para basar su Debida Diligencia en la realizada por dichas entidades, c</w:t>
      </w:r>
      <w:r w:rsidR="00A268EB" w:rsidRPr="00890D69">
        <w:rPr>
          <w:rFonts w:cstheme="minorHAnsi"/>
          <w:sz w:val="24"/>
          <w:szCs w:val="24"/>
        </w:rPr>
        <w:t>on la excepción de la ejecución de la Debida Diligencia Continuada</w:t>
      </w:r>
      <w:r w:rsidR="000716C1" w:rsidRPr="00890D69">
        <w:rPr>
          <w:rFonts w:cstheme="minorHAnsi"/>
          <w:sz w:val="24"/>
          <w:szCs w:val="24"/>
        </w:rPr>
        <w:t xml:space="preserve">, </w:t>
      </w:r>
      <w:r w:rsidR="00A268EB" w:rsidRPr="00890D69">
        <w:rPr>
          <w:rFonts w:cstheme="minorHAnsi"/>
          <w:sz w:val="24"/>
          <w:szCs w:val="24"/>
        </w:rPr>
        <w:t>del monitoreo, análisis y reporte de las operaciones</w:t>
      </w:r>
      <w:r w:rsidR="00A743B8">
        <w:rPr>
          <w:rFonts w:cstheme="minorHAnsi"/>
          <w:sz w:val="24"/>
          <w:szCs w:val="24"/>
        </w:rPr>
        <w:t>.</w:t>
      </w:r>
      <w:r w:rsidR="0065225A">
        <w:rPr>
          <w:rFonts w:cstheme="minorHAnsi"/>
          <w:sz w:val="24"/>
          <w:szCs w:val="24"/>
        </w:rPr>
        <w:t xml:space="preserve"> </w:t>
      </w:r>
    </w:p>
    <w:p w14:paraId="61C4F1B0" w14:textId="5B78DB4E" w:rsidR="00A743B8" w:rsidRDefault="00A743B8" w:rsidP="004468F5">
      <w:pPr>
        <w:spacing w:after="0" w:line="276" w:lineRule="auto"/>
        <w:jc w:val="both"/>
        <w:rPr>
          <w:rFonts w:cstheme="minorHAnsi"/>
          <w:sz w:val="24"/>
          <w:szCs w:val="24"/>
        </w:rPr>
      </w:pPr>
    </w:p>
    <w:p w14:paraId="626F2B44" w14:textId="60BAE35D" w:rsidR="00A743B8" w:rsidRPr="00890D69" w:rsidRDefault="00A743B8" w:rsidP="00A743B8">
      <w:pPr>
        <w:spacing w:after="0" w:line="276" w:lineRule="auto"/>
        <w:jc w:val="both"/>
        <w:rPr>
          <w:rFonts w:cstheme="minorHAnsi"/>
          <w:sz w:val="24"/>
          <w:szCs w:val="24"/>
        </w:rPr>
      </w:pPr>
      <w:r>
        <w:rPr>
          <w:rFonts w:cstheme="minorHAnsi"/>
          <w:sz w:val="24"/>
          <w:szCs w:val="24"/>
        </w:rPr>
        <w:t xml:space="preserve">El tercero ejecutante de las medidas de debida diligencia, a partir de la firma del acuerdo, pondrá inmediatamente en conocimiento de </w:t>
      </w:r>
      <w:r w:rsidR="00051613">
        <w:rPr>
          <w:rFonts w:cstheme="minorHAnsi"/>
          <w:sz w:val="24"/>
          <w:szCs w:val="24"/>
        </w:rPr>
        <w:t>D</w:t>
      </w:r>
      <w:r w:rsidR="009A0AF1">
        <w:rPr>
          <w:rFonts w:cstheme="minorHAnsi"/>
          <w:sz w:val="24"/>
          <w:szCs w:val="24"/>
        </w:rPr>
        <w:t>ebursa</w:t>
      </w:r>
      <w:r>
        <w:rPr>
          <w:rFonts w:cstheme="minorHAnsi"/>
          <w:sz w:val="24"/>
          <w:szCs w:val="24"/>
        </w:rPr>
        <w:t xml:space="preserve"> todos los datos, informe y </w:t>
      </w:r>
      <w:r>
        <w:rPr>
          <w:rFonts w:cstheme="minorHAnsi"/>
          <w:sz w:val="24"/>
          <w:szCs w:val="24"/>
        </w:rPr>
        <w:lastRenderedPageBreak/>
        <w:t>documentos pedidos por este, debiendo remitir sin demora la copia de los documentos que hubiera obtenido.</w:t>
      </w:r>
    </w:p>
    <w:p w14:paraId="5D5AC877" w14:textId="77777777" w:rsidR="00A743B8" w:rsidRDefault="00A743B8" w:rsidP="00A743B8">
      <w:pPr>
        <w:spacing w:after="0" w:line="276" w:lineRule="auto"/>
        <w:jc w:val="both"/>
        <w:rPr>
          <w:rFonts w:cstheme="minorHAnsi"/>
          <w:sz w:val="24"/>
          <w:szCs w:val="24"/>
        </w:rPr>
      </w:pPr>
    </w:p>
    <w:p w14:paraId="5E2B661B" w14:textId="7541EEC7" w:rsidR="00A743B8" w:rsidRPr="00890D69" w:rsidRDefault="00A743B8" w:rsidP="00A743B8">
      <w:pPr>
        <w:spacing w:after="0" w:line="276" w:lineRule="auto"/>
        <w:jc w:val="both"/>
        <w:rPr>
          <w:rFonts w:cstheme="minorHAnsi"/>
          <w:sz w:val="24"/>
          <w:szCs w:val="24"/>
        </w:rPr>
      </w:pPr>
      <w:r w:rsidRPr="00890D69">
        <w:rPr>
          <w:rFonts w:cstheme="minorHAnsi"/>
          <w:sz w:val="24"/>
          <w:szCs w:val="24"/>
        </w:rPr>
        <w:t>En ningún caso habrá delegación de responsabilidad</w:t>
      </w:r>
      <w:r>
        <w:rPr>
          <w:rFonts w:cstheme="minorHAnsi"/>
          <w:sz w:val="24"/>
          <w:szCs w:val="24"/>
        </w:rPr>
        <w:t>, l</w:t>
      </w:r>
      <w:r w:rsidRPr="00890D69">
        <w:rPr>
          <w:rFonts w:cstheme="minorHAnsi"/>
          <w:sz w:val="24"/>
          <w:szCs w:val="24"/>
        </w:rPr>
        <w:t xml:space="preserve">a misma recaerá siempre en </w:t>
      </w:r>
      <w:r w:rsidR="00051613">
        <w:rPr>
          <w:rFonts w:cstheme="minorHAnsi"/>
          <w:sz w:val="24"/>
          <w:szCs w:val="24"/>
        </w:rPr>
        <w:t>D</w:t>
      </w:r>
      <w:r w:rsidR="009A0AF1">
        <w:rPr>
          <w:rFonts w:cstheme="minorHAnsi"/>
          <w:sz w:val="24"/>
          <w:szCs w:val="24"/>
        </w:rPr>
        <w:t>ebursa</w:t>
      </w:r>
      <w:r w:rsidRPr="00890D69">
        <w:rPr>
          <w:rFonts w:cstheme="minorHAnsi"/>
          <w:sz w:val="24"/>
          <w:szCs w:val="24"/>
        </w:rPr>
        <w:t>.</w:t>
      </w:r>
    </w:p>
    <w:p w14:paraId="5DDBBB99" w14:textId="77777777" w:rsidR="00A743B8" w:rsidRDefault="00A743B8" w:rsidP="00A743B8">
      <w:pPr>
        <w:spacing w:after="0" w:line="276" w:lineRule="auto"/>
        <w:jc w:val="both"/>
        <w:rPr>
          <w:rFonts w:cstheme="minorHAnsi"/>
          <w:sz w:val="24"/>
          <w:szCs w:val="24"/>
        </w:rPr>
      </w:pPr>
    </w:p>
    <w:p w14:paraId="70C52294" w14:textId="7ED2B088" w:rsidR="00A268EB" w:rsidRDefault="00A743B8" w:rsidP="004468F5">
      <w:pPr>
        <w:spacing w:after="0" w:line="276" w:lineRule="auto"/>
        <w:jc w:val="both"/>
        <w:rPr>
          <w:rFonts w:cstheme="minorHAnsi"/>
          <w:sz w:val="24"/>
          <w:szCs w:val="24"/>
        </w:rPr>
      </w:pPr>
      <w:r>
        <w:rPr>
          <w:rFonts w:cstheme="minorHAnsi"/>
          <w:sz w:val="24"/>
          <w:szCs w:val="24"/>
        </w:rPr>
        <w:t xml:space="preserve">En </w:t>
      </w:r>
      <w:r w:rsidR="002A4D59" w:rsidRPr="00890D69">
        <w:rPr>
          <w:rFonts w:cstheme="minorHAnsi"/>
          <w:sz w:val="24"/>
          <w:szCs w:val="24"/>
        </w:rPr>
        <w:t xml:space="preserve">el caso de acuerdo con </w:t>
      </w:r>
      <w:r>
        <w:rPr>
          <w:rFonts w:cstheme="minorHAnsi"/>
          <w:sz w:val="24"/>
          <w:szCs w:val="24"/>
        </w:rPr>
        <w:t>entidad</w:t>
      </w:r>
      <w:r w:rsidR="002A4D59" w:rsidRPr="00890D69">
        <w:rPr>
          <w:rFonts w:cstheme="minorHAnsi"/>
          <w:sz w:val="24"/>
          <w:szCs w:val="24"/>
        </w:rPr>
        <w:t>es financieras extranjeras</w:t>
      </w:r>
      <w:r w:rsidR="00FC48E9" w:rsidRPr="00890D69">
        <w:rPr>
          <w:rFonts w:cstheme="minorHAnsi"/>
          <w:sz w:val="24"/>
          <w:szCs w:val="24"/>
        </w:rPr>
        <w:t xml:space="preserve"> (</w:t>
      </w:r>
      <w:r w:rsidR="002A4D59" w:rsidRPr="00890D69">
        <w:rPr>
          <w:rFonts w:cstheme="minorHAnsi"/>
          <w:sz w:val="24"/>
          <w:szCs w:val="24"/>
        </w:rPr>
        <w:t xml:space="preserve">solo </w:t>
      </w:r>
      <w:r>
        <w:rPr>
          <w:rFonts w:cstheme="minorHAnsi"/>
          <w:sz w:val="24"/>
          <w:szCs w:val="24"/>
        </w:rPr>
        <w:t>entidad</w:t>
      </w:r>
      <w:r w:rsidR="002A4D59" w:rsidRPr="00890D69">
        <w:rPr>
          <w:rFonts w:cstheme="minorHAnsi"/>
          <w:sz w:val="24"/>
          <w:szCs w:val="24"/>
        </w:rPr>
        <w:t>es bancarias, crediticias, de valores o aseguradoras</w:t>
      </w:r>
      <w:r w:rsidR="00FC48E9" w:rsidRPr="00890D69">
        <w:rPr>
          <w:rFonts w:cstheme="minorHAnsi"/>
          <w:sz w:val="24"/>
          <w:szCs w:val="24"/>
        </w:rPr>
        <w:t>)</w:t>
      </w:r>
      <w:r w:rsidR="002A4D59" w:rsidRPr="00890D69">
        <w:rPr>
          <w:rFonts w:cstheme="minorHAnsi"/>
          <w:sz w:val="24"/>
          <w:szCs w:val="24"/>
        </w:rPr>
        <w:t>, están no podrán ser de juri</w:t>
      </w:r>
      <w:r w:rsidR="00FC48E9" w:rsidRPr="00890D69">
        <w:rPr>
          <w:rFonts w:cstheme="minorHAnsi"/>
          <w:sz w:val="24"/>
          <w:szCs w:val="24"/>
        </w:rPr>
        <w:t>s</w:t>
      </w:r>
      <w:r w:rsidR="002A4D59" w:rsidRPr="00890D69">
        <w:rPr>
          <w:rFonts w:cstheme="minorHAnsi"/>
          <w:sz w:val="24"/>
          <w:szCs w:val="24"/>
        </w:rPr>
        <w:t>dicciones considerados no cooperantes o de alto riesgo por el GAFI,</w:t>
      </w:r>
      <w:r w:rsidR="00FC48E9" w:rsidRPr="00890D69">
        <w:rPr>
          <w:rFonts w:cstheme="minorHAnsi"/>
          <w:sz w:val="24"/>
          <w:szCs w:val="24"/>
        </w:rPr>
        <w:t xml:space="preserve"> y deben</w:t>
      </w:r>
      <w:r w:rsidR="002A4D59" w:rsidRPr="00890D69">
        <w:rPr>
          <w:rFonts w:cstheme="minorHAnsi"/>
          <w:sz w:val="24"/>
          <w:szCs w:val="24"/>
        </w:rPr>
        <w:t xml:space="preserve"> estar autorizadas para operar y reguladas en materia de Prevención de LA/FT</w:t>
      </w:r>
      <w:r>
        <w:rPr>
          <w:rFonts w:cstheme="minorHAnsi"/>
          <w:sz w:val="24"/>
          <w:szCs w:val="24"/>
        </w:rPr>
        <w:t>.</w:t>
      </w:r>
    </w:p>
    <w:p w14:paraId="55CC6A98" w14:textId="77777777" w:rsidR="001C76B0" w:rsidRDefault="001C76B0" w:rsidP="004468F5">
      <w:pPr>
        <w:spacing w:after="0" w:line="276" w:lineRule="auto"/>
        <w:jc w:val="both"/>
        <w:rPr>
          <w:rFonts w:cstheme="minorHAnsi"/>
          <w:sz w:val="24"/>
          <w:szCs w:val="24"/>
        </w:rPr>
      </w:pPr>
    </w:p>
    <w:p w14:paraId="3AA510C2" w14:textId="52C93FD1" w:rsidR="00921EC3" w:rsidRDefault="00A743B8" w:rsidP="00921EC3">
      <w:pPr>
        <w:spacing w:after="0" w:line="276" w:lineRule="auto"/>
        <w:jc w:val="both"/>
        <w:rPr>
          <w:rFonts w:cstheme="minorHAnsi"/>
          <w:sz w:val="24"/>
          <w:szCs w:val="24"/>
        </w:rPr>
      </w:pPr>
      <w:bookmarkStart w:id="123" w:name="_Toc516070777"/>
      <w:r>
        <w:rPr>
          <w:rFonts w:cstheme="minorHAnsi"/>
          <w:sz w:val="24"/>
          <w:szCs w:val="24"/>
        </w:rPr>
        <w:t xml:space="preserve">Dichos </w:t>
      </w:r>
      <w:r w:rsidRPr="00890D69">
        <w:rPr>
          <w:rFonts w:cstheme="minorHAnsi"/>
          <w:sz w:val="24"/>
          <w:szCs w:val="24"/>
        </w:rPr>
        <w:t>acuer</w:t>
      </w:r>
      <w:r>
        <w:rPr>
          <w:rFonts w:cstheme="minorHAnsi"/>
          <w:sz w:val="24"/>
          <w:szCs w:val="24"/>
        </w:rPr>
        <w:t>dos</w:t>
      </w:r>
      <w:r w:rsidRPr="00890D69">
        <w:rPr>
          <w:rFonts w:cstheme="minorHAnsi"/>
          <w:sz w:val="24"/>
          <w:szCs w:val="24"/>
        </w:rPr>
        <w:t xml:space="preserve">, su funcionamiento y operaciones serán objeto de revisión periódica por </w:t>
      </w:r>
      <w:r>
        <w:rPr>
          <w:rFonts w:cstheme="minorHAnsi"/>
          <w:sz w:val="24"/>
          <w:szCs w:val="24"/>
        </w:rPr>
        <w:t>la</w:t>
      </w:r>
      <w:r w:rsidRPr="00890D69">
        <w:rPr>
          <w:rFonts w:cstheme="minorHAnsi"/>
          <w:sz w:val="24"/>
          <w:szCs w:val="24"/>
        </w:rPr>
        <w:t xml:space="preserve"> Auditoría Interna, quienes tendrán acceso pleno e irrestricto a todos los documentos, tablas, procedimientos y soportes relacionados con dichos acuerdos.</w:t>
      </w:r>
      <w:bookmarkStart w:id="124" w:name="_Toc531181409"/>
    </w:p>
    <w:p w14:paraId="0DA22313" w14:textId="77777777" w:rsidR="00921EC3" w:rsidRPr="00921EC3" w:rsidRDefault="00921EC3" w:rsidP="00921EC3">
      <w:pPr>
        <w:spacing w:after="0" w:line="276" w:lineRule="auto"/>
        <w:jc w:val="both"/>
        <w:rPr>
          <w:rFonts w:cstheme="minorHAnsi"/>
          <w:sz w:val="24"/>
          <w:szCs w:val="24"/>
        </w:rPr>
      </w:pPr>
    </w:p>
    <w:p w14:paraId="026B24A8" w14:textId="776E44CB" w:rsidR="00B73B2E" w:rsidRDefault="00921EC3" w:rsidP="00B73B2E">
      <w:pPr>
        <w:pStyle w:val="Ttulo2"/>
      </w:pPr>
      <w:bookmarkStart w:id="125" w:name="_Toc9873133"/>
      <w:r>
        <w:t xml:space="preserve">5.15. </w:t>
      </w:r>
      <w:r w:rsidR="00B73B2E" w:rsidRPr="00735426">
        <w:t>Debida Diligencia Especial para apertura a distancia de cuentas especiales de inversión</w:t>
      </w:r>
      <w:bookmarkEnd w:id="124"/>
      <w:bookmarkEnd w:id="125"/>
    </w:p>
    <w:p w14:paraId="636A02BE" w14:textId="77777777" w:rsidR="00B73B2E" w:rsidRPr="004C674B" w:rsidRDefault="00B73B2E" w:rsidP="00B73B2E"/>
    <w:p w14:paraId="74F81853" w14:textId="03D9CC05" w:rsidR="00B73B2E" w:rsidRPr="00735426" w:rsidRDefault="00B73B2E" w:rsidP="00B73B2E">
      <w:pPr>
        <w:spacing w:after="0" w:line="276" w:lineRule="auto"/>
        <w:jc w:val="both"/>
        <w:rPr>
          <w:rFonts w:cstheme="minorHAnsi"/>
          <w:sz w:val="24"/>
          <w:szCs w:val="24"/>
        </w:rPr>
      </w:pPr>
      <w:r w:rsidRPr="00735426">
        <w:rPr>
          <w:rFonts w:cstheme="minorHAnsi"/>
          <w:sz w:val="24"/>
          <w:szCs w:val="24"/>
        </w:rPr>
        <w:t>Los Clientes que desarrollen actividad financiera que se encuentren autorizados, regulados y supervisados de manera adecuada en materia de prevención de lavado de activos y financiación del terrorismo conforme las recomendaciones del GAFI en la jurisdicción de origen, siempre que esta no sea considerada como no cooperante ni de alto riesgo por el GAFI y se hallen sujetos a autorización y/o fiscalización prudencial por parte de sus respectivos organismos de control específicos, y éstos posean convenios de cooperación o memorandos de entendimiento vigentes suscriptos con la C</w:t>
      </w:r>
      <w:r w:rsidR="003C37AA">
        <w:rPr>
          <w:rFonts w:cstheme="minorHAnsi"/>
          <w:sz w:val="24"/>
          <w:szCs w:val="24"/>
        </w:rPr>
        <w:t>NV</w:t>
      </w:r>
      <w:r w:rsidRPr="00735426">
        <w:rPr>
          <w:rFonts w:cstheme="minorHAnsi"/>
          <w:sz w:val="24"/>
          <w:szCs w:val="24"/>
        </w:rPr>
        <w:t xml:space="preserve"> y/o con el BCRA, podrán ser objeto de un procedimiento especial de identificación.</w:t>
      </w:r>
    </w:p>
    <w:p w14:paraId="6CCA2F2C" w14:textId="77777777" w:rsidR="00B73B2E" w:rsidRPr="00735426" w:rsidRDefault="00B73B2E" w:rsidP="00B73B2E">
      <w:pPr>
        <w:spacing w:after="0" w:line="276" w:lineRule="auto"/>
        <w:jc w:val="both"/>
        <w:rPr>
          <w:rFonts w:cstheme="minorHAnsi"/>
          <w:sz w:val="24"/>
          <w:szCs w:val="24"/>
        </w:rPr>
      </w:pPr>
    </w:p>
    <w:p w14:paraId="2380911D" w14:textId="74AA3F90" w:rsidR="00B73B2E" w:rsidRPr="00735426" w:rsidRDefault="00CD5205" w:rsidP="00B73B2E">
      <w:pPr>
        <w:spacing w:after="0" w:line="276" w:lineRule="auto"/>
        <w:jc w:val="both"/>
        <w:rPr>
          <w:rFonts w:cstheme="minorHAnsi"/>
          <w:sz w:val="24"/>
          <w:szCs w:val="24"/>
        </w:rPr>
      </w:pPr>
      <w:r w:rsidRPr="00CD5205">
        <w:rPr>
          <w:rFonts w:cstheme="minorHAnsi"/>
          <w:b/>
          <w:sz w:val="24"/>
          <w:szCs w:val="24"/>
        </w:rPr>
        <w:t>1) Inversores Extranjeros:</w:t>
      </w:r>
      <w:r>
        <w:rPr>
          <w:rFonts w:cstheme="minorHAnsi"/>
          <w:sz w:val="24"/>
          <w:szCs w:val="24"/>
        </w:rPr>
        <w:t xml:space="preserve"> </w:t>
      </w:r>
      <w:r w:rsidR="00B73B2E" w:rsidRPr="00735426">
        <w:rPr>
          <w:rFonts w:cstheme="minorHAnsi"/>
          <w:sz w:val="24"/>
          <w:szCs w:val="24"/>
        </w:rPr>
        <w:t xml:space="preserve">A tal efecto para proceder a la apertura a distancia de las cuentas especiales de inversión, </w:t>
      </w:r>
      <w:r w:rsidR="00B73B2E">
        <w:rPr>
          <w:rFonts w:cstheme="minorHAnsi"/>
          <w:sz w:val="24"/>
          <w:szCs w:val="24"/>
        </w:rPr>
        <w:t xml:space="preserve">a inversores extranjeros, </w:t>
      </w:r>
      <w:r w:rsidR="00B73B2E" w:rsidRPr="00735426">
        <w:rPr>
          <w:rFonts w:cstheme="minorHAnsi"/>
          <w:sz w:val="24"/>
          <w:szCs w:val="24"/>
        </w:rPr>
        <w:t>se deberá cumplir como mínimo con los siguientes requisitos:</w:t>
      </w:r>
    </w:p>
    <w:p w14:paraId="164BCF31" w14:textId="77777777" w:rsidR="00B73B2E" w:rsidRPr="00735426" w:rsidRDefault="00B73B2E" w:rsidP="00B73B2E">
      <w:pPr>
        <w:spacing w:after="0" w:line="276" w:lineRule="auto"/>
        <w:jc w:val="both"/>
        <w:rPr>
          <w:rFonts w:cstheme="minorHAnsi"/>
          <w:sz w:val="24"/>
          <w:szCs w:val="24"/>
        </w:rPr>
      </w:pPr>
    </w:p>
    <w:p w14:paraId="7558537A" w14:textId="77777777" w:rsidR="00B73B2E" w:rsidRPr="00735426" w:rsidRDefault="00B73B2E" w:rsidP="00B73B2E">
      <w:pPr>
        <w:spacing w:after="0" w:line="276" w:lineRule="auto"/>
        <w:jc w:val="both"/>
        <w:rPr>
          <w:rFonts w:cstheme="minorHAnsi"/>
          <w:sz w:val="24"/>
          <w:szCs w:val="24"/>
        </w:rPr>
      </w:pPr>
      <w:r w:rsidRPr="00735426">
        <w:rPr>
          <w:rFonts w:cstheme="minorHAnsi"/>
          <w:sz w:val="24"/>
          <w:szCs w:val="24"/>
        </w:rPr>
        <w:t xml:space="preserve">a) Deberá obtenerse documentación del Cliente </w:t>
      </w:r>
      <w:r>
        <w:rPr>
          <w:rFonts w:cstheme="minorHAnsi"/>
          <w:sz w:val="24"/>
          <w:szCs w:val="24"/>
        </w:rPr>
        <w:t>Inversor Extranjer</w:t>
      </w:r>
      <w:r w:rsidRPr="00735426">
        <w:rPr>
          <w:rFonts w:cstheme="minorHAnsi"/>
          <w:sz w:val="24"/>
          <w:szCs w:val="24"/>
        </w:rPr>
        <w:t>o</w:t>
      </w:r>
      <w:r>
        <w:rPr>
          <w:rFonts w:cstheme="minorHAnsi"/>
          <w:sz w:val="24"/>
          <w:szCs w:val="24"/>
        </w:rPr>
        <w:t>, o</w:t>
      </w:r>
      <w:r w:rsidRPr="00735426">
        <w:rPr>
          <w:rFonts w:cstheme="minorHAnsi"/>
          <w:sz w:val="24"/>
          <w:szCs w:val="24"/>
        </w:rPr>
        <w:t xml:space="preserve"> de fuentes confiables, a fin de:</w:t>
      </w:r>
    </w:p>
    <w:p w14:paraId="588776DD" w14:textId="77777777" w:rsidR="00B73B2E" w:rsidRPr="00735426" w:rsidRDefault="00B73B2E" w:rsidP="00B73B2E">
      <w:pPr>
        <w:spacing w:after="0" w:line="276" w:lineRule="auto"/>
        <w:jc w:val="both"/>
        <w:rPr>
          <w:rFonts w:cstheme="minorHAnsi"/>
          <w:sz w:val="24"/>
          <w:szCs w:val="24"/>
        </w:rPr>
      </w:pPr>
    </w:p>
    <w:p w14:paraId="5FE7ECC0" w14:textId="77777777" w:rsidR="00B73B2E" w:rsidRPr="00735426" w:rsidRDefault="00B73B2E" w:rsidP="0002070F">
      <w:pPr>
        <w:pStyle w:val="Prrafodelista"/>
        <w:numPr>
          <w:ilvl w:val="0"/>
          <w:numId w:val="16"/>
        </w:numPr>
        <w:spacing w:after="0" w:line="276" w:lineRule="auto"/>
        <w:jc w:val="both"/>
        <w:rPr>
          <w:rFonts w:cstheme="minorHAnsi"/>
          <w:sz w:val="24"/>
          <w:szCs w:val="24"/>
        </w:rPr>
      </w:pPr>
      <w:r w:rsidRPr="00735426">
        <w:rPr>
          <w:rFonts w:cstheme="minorHAnsi"/>
          <w:sz w:val="24"/>
          <w:szCs w:val="24"/>
        </w:rPr>
        <w:t>Identificarlo en los términos de los en los puntos 5.</w:t>
      </w:r>
      <w:r>
        <w:rPr>
          <w:rFonts w:cstheme="minorHAnsi"/>
          <w:sz w:val="24"/>
          <w:szCs w:val="24"/>
        </w:rPr>
        <w:t>3</w:t>
      </w:r>
      <w:r w:rsidRPr="00735426">
        <w:rPr>
          <w:rFonts w:cstheme="minorHAnsi"/>
          <w:sz w:val="24"/>
          <w:szCs w:val="24"/>
        </w:rPr>
        <w:t>.1. y 5.</w:t>
      </w:r>
      <w:r>
        <w:rPr>
          <w:rFonts w:cstheme="minorHAnsi"/>
          <w:sz w:val="24"/>
          <w:szCs w:val="24"/>
        </w:rPr>
        <w:t>3</w:t>
      </w:r>
      <w:r w:rsidRPr="00735426">
        <w:rPr>
          <w:rFonts w:cstheme="minorHAnsi"/>
          <w:sz w:val="24"/>
          <w:szCs w:val="24"/>
        </w:rPr>
        <w:t>.2. de la presente, debiendo consignar en una nota con carácter de declaración jurada su actividad principal a efectos de identificar el origen lícito de los fondos.</w:t>
      </w:r>
    </w:p>
    <w:p w14:paraId="5F72743D" w14:textId="77777777" w:rsidR="00B73B2E" w:rsidRPr="00735426" w:rsidRDefault="00B73B2E" w:rsidP="00B73B2E">
      <w:pPr>
        <w:spacing w:after="0" w:line="276" w:lineRule="auto"/>
        <w:jc w:val="both"/>
        <w:rPr>
          <w:rFonts w:cstheme="minorHAnsi"/>
          <w:sz w:val="24"/>
          <w:szCs w:val="24"/>
        </w:rPr>
      </w:pPr>
    </w:p>
    <w:p w14:paraId="44E236FB" w14:textId="77777777" w:rsidR="00B73B2E" w:rsidRPr="00735426" w:rsidRDefault="00B73B2E" w:rsidP="0002070F">
      <w:pPr>
        <w:pStyle w:val="Prrafodelista"/>
        <w:numPr>
          <w:ilvl w:val="0"/>
          <w:numId w:val="16"/>
        </w:numPr>
        <w:spacing w:after="0" w:line="276" w:lineRule="auto"/>
        <w:jc w:val="both"/>
        <w:rPr>
          <w:rFonts w:cstheme="minorHAnsi"/>
          <w:sz w:val="24"/>
          <w:szCs w:val="24"/>
        </w:rPr>
      </w:pPr>
      <w:r w:rsidRPr="00735426">
        <w:rPr>
          <w:rFonts w:cstheme="minorHAnsi"/>
          <w:sz w:val="24"/>
          <w:szCs w:val="24"/>
        </w:rPr>
        <w:lastRenderedPageBreak/>
        <w:t>Determinar su respectiva autorización y registración, por parte de los organismos de supervisión, autorización y/o control específico en el extranjero, así como también su debido control en materia de prevención de lavado de activos y financiación del terrorismo (PLA/FT) y en materia financiera.</w:t>
      </w:r>
    </w:p>
    <w:p w14:paraId="35640776" w14:textId="77777777" w:rsidR="00B73B2E" w:rsidRPr="00735426" w:rsidRDefault="00B73B2E" w:rsidP="00B73B2E">
      <w:pPr>
        <w:pStyle w:val="Prrafodelista"/>
        <w:spacing w:after="0" w:line="276" w:lineRule="auto"/>
        <w:rPr>
          <w:rFonts w:cstheme="minorHAnsi"/>
          <w:sz w:val="24"/>
          <w:szCs w:val="24"/>
        </w:rPr>
      </w:pPr>
    </w:p>
    <w:p w14:paraId="597F1042" w14:textId="77777777" w:rsidR="00B73B2E" w:rsidRDefault="00B73B2E" w:rsidP="0002070F">
      <w:pPr>
        <w:pStyle w:val="Prrafodelista"/>
        <w:numPr>
          <w:ilvl w:val="0"/>
          <w:numId w:val="16"/>
        </w:numPr>
        <w:spacing w:after="0" w:line="276" w:lineRule="auto"/>
        <w:jc w:val="both"/>
        <w:rPr>
          <w:rFonts w:cstheme="minorHAnsi"/>
          <w:sz w:val="24"/>
          <w:szCs w:val="24"/>
        </w:rPr>
      </w:pPr>
      <w:r w:rsidRPr="00735426">
        <w:rPr>
          <w:rFonts w:cstheme="minorHAnsi"/>
          <w:sz w:val="24"/>
          <w:szCs w:val="24"/>
        </w:rPr>
        <w:t>Número de inscripción tributaria expedido por la Administración Federal de Ingresos Públicos (AFIP), en caso de corresponder</w:t>
      </w:r>
      <w:r>
        <w:rPr>
          <w:rFonts w:cstheme="minorHAnsi"/>
          <w:sz w:val="24"/>
          <w:szCs w:val="24"/>
        </w:rPr>
        <w:t>.</w:t>
      </w:r>
    </w:p>
    <w:p w14:paraId="7A9F9E5F" w14:textId="77777777" w:rsidR="00B73B2E" w:rsidRPr="0083127D" w:rsidRDefault="00B73B2E" w:rsidP="00B73B2E">
      <w:pPr>
        <w:pStyle w:val="Prrafodelista"/>
        <w:rPr>
          <w:rFonts w:cstheme="minorHAnsi"/>
          <w:sz w:val="24"/>
          <w:szCs w:val="24"/>
        </w:rPr>
      </w:pPr>
    </w:p>
    <w:p w14:paraId="588BA004" w14:textId="2512182B" w:rsidR="00B73B2E" w:rsidRPr="0083127D" w:rsidRDefault="00B73B2E" w:rsidP="00B73B2E">
      <w:pPr>
        <w:spacing w:after="0" w:line="276" w:lineRule="auto"/>
        <w:jc w:val="both"/>
        <w:rPr>
          <w:rFonts w:cstheme="minorHAnsi"/>
          <w:sz w:val="24"/>
          <w:szCs w:val="24"/>
        </w:rPr>
      </w:pPr>
      <w:r>
        <w:rPr>
          <w:rFonts w:cstheme="minorHAnsi"/>
          <w:sz w:val="24"/>
          <w:szCs w:val="24"/>
        </w:rPr>
        <w:t xml:space="preserve">b) </w:t>
      </w:r>
      <w:r w:rsidRPr="0083127D">
        <w:rPr>
          <w:rFonts w:cstheme="minorHAnsi"/>
          <w:sz w:val="24"/>
          <w:szCs w:val="24"/>
        </w:rPr>
        <w:t>Se deberá constatar la existencia de convenios de cooperación o memorandos de entendimiento vigentes, suscriptos entre el organismo de autorización y/o fiscalización prudencial del Cliente y la CNV o el BCRA.</w:t>
      </w:r>
    </w:p>
    <w:p w14:paraId="7F869CE1" w14:textId="77777777" w:rsidR="00B73B2E" w:rsidRPr="00735426" w:rsidRDefault="00B73B2E" w:rsidP="00B73B2E">
      <w:pPr>
        <w:spacing w:after="0" w:line="276" w:lineRule="auto"/>
        <w:jc w:val="both"/>
        <w:rPr>
          <w:rFonts w:cstheme="minorHAnsi"/>
          <w:sz w:val="24"/>
          <w:szCs w:val="24"/>
        </w:rPr>
      </w:pPr>
    </w:p>
    <w:p w14:paraId="6A3D655D" w14:textId="42001A2B" w:rsidR="00B73B2E" w:rsidRPr="00735426" w:rsidRDefault="00B73B2E" w:rsidP="00B73B2E">
      <w:pPr>
        <w:spacing w:after="0" w:line="276" w:lineRule="auto"/>
        <w:jc w:val="both"/>
        <w:rPr>
          <w:rFonts w:cstheme="minorHAnsi"/>
          <w:sz w:val="24"/>
          <w:szCs w:val="24"/>
        </w:rPr>
      </w:pPr>
      <w:r w:rsidRPr="00735426">
        <w:rPr>
          <w:rFonts w:cstheme="minorHAnsi"/>
          <w:sz w:val="24"/>
          <w:szCs w:val="24"/>
        </w:rPr>
        <w:t xml:space="preserve">La documentación indicados en caso </w:t>
      </w:r>
      <w:r>
        <w:rPr>
          <w:rFonts w:cstheme="minorHAnsi"/>
          <w:sz w:val="24"/>
          <w:szCs w:val="24"/>
        </w:rPr>
        <w:t xml:space="preserve">de </w:t>
      </w:r>
      <w:r w:rsidRPr="00735426">
        <w:rPr>
          <w:rFonts w:cstheme="minorHAnsi"/>
          <w:sz w:val="24"/>
          <w:szCs w:val="24"/>
        </w:rPr>
        <w:t xml:space="preserve">que se encuentre redactada en idioma extranjero, deberá adjuntarse la correspondiente traducción al idioma nacional, efectuada por traductor público nacional, podrá ser enviada por medios electrónicos o por </w:t>
      </w:r>
      <w:proofErr w:type="spellStart"/>
      <w:r w:rsidRPr="00735426">
        <w:rPr>
          <w:rFonts w:cstheme="minorHAnsi"/>
          <w:sz w:val="24"/>
          <w:szCs w:val="24"/>
        </w:rPr>
        <w:t>courrier</w:t>
      </w:r>
      <w:proofErr w:type="spellEnd"/>
      <w:r w:rsidRPr="00735426">
        <w:rPr>
          <w:rFonts w:cstheme="minorHAnsi"/>
          <w:sz w:val="24"/>
          <w:szCs w:val="24"/>
        </w:rPr>
        <w:t xml:space="preserve">. Esta documentación podrá ser aportada tanto por el inversor extranjero, como también por la </w:t>
      </w:r>
      <w:r w:rsidR="00ED61CA">
        <w:rPr>
          <w:rFonts w:cstheme="minorHAnsi"/>
          <w:sz w:val="24"/>
          <w:szCs w:val="24"/>
        </w:rPr>
        <w:t>entidad</w:t>
      </w:r>
      <w:r w:rsidRPr="00735426">
        <w:rPr>
          <w:rFonts w:cstheme="minorHAnsi"/>
          <w:sz w:val="24"/>
          <w:szCs w:val="24"/>
        </w:rPr>
        <w:t xml:space="preserve"> financiera/Bancaria del extranjero de donde provengan los fondos. </w:t>
      </w:r>
    </w:p>
    <w:p w14:paraId="506683EA" w14:textId="77777777" w:rsidR="00B73B2E" w:rsidRDefault="00B73B2E" w:rsidP="00B73B2E">
      <w:pPr>
        <w:spacing w:after="0" w:line="276" w:lineRule="auto"/>
        <w:jc w:val="both"/>
        <w:rPr>
          <w:rFonts w:cstheme="minorHAnsi"/>
          <w:sz w:val="24"/>
          <w:szCs w:val="24"/>
        </w:rPr>
      </w:pPr>
    </w:p>
    <w:p w14:paraId="07DF8DC4" w14:textId="25898B78" w:rsidR="00B73B2E" w:rsidRPr="00735426" w:rsidRDefault="00CD5205" w:rsidP="00B73B2E">
      <w:pPr>
        <w:spacing w:after="0" w:line="276" w:lineRule="auto"/>
        <w:jc w:val="both"/>
        <w:rPr>
          <w:rFonts w:cstheme="minorHAnsi"/>
          <w:sz w:val="24"/>
          <w:szCs w:val="24"/>
        </w:rPr>
      </w:pPr>
      <w:r w:rsidRPr="00CD5205">
        <w:rPr>
          <w:rFonts w:cstheme="minorHAnsi"/>
          <w:b/>
          <w:sz w:val="24"/>
          <w:szCs w:val="24"/>
        </w:rPr>
        <w:t xml:space="preserve">2) Inversores Nacionales: </w:t>
      </w:r>
      <w:r w:rsidR="00B73B2E" w:rsidRPr="00735426">
        <w:rPr>
          <w:rFonts w:cstheme="minorHAnsi"/>
          <w:sz w:val="24"/>
          <w:szCs w:val="24"/>
        </w:rPr>
        <w:t>A los fines de proceder a la apertura de las cuentas especiales de inversión,</w:t>
      </w:r>
      <w:r w:rsidR="00B73B2E">
        <w:rPr>
          <w:rFonts w:cstheme="minorHAnsi"/>
          <w:sz w:val="24"/>
          <w:szCs w:val="24"/>
        </w:rPr>
        <w:t xml:space="preserve"> a inversores nacionales, </w:t>
      </w:r>
      <w:r w:rsidR="00B73B2E" w:rsidRPr="00735426">
        <w:rPr>
          <w:rFonts w:cstheme="minorHAnsi"/>
          <w:sz w:val="24"/>
          <w:szCs w:val="24"/>
        </w:rPr>
        <w:t>se deberá cumplir como mínimo con los siguientes requisitos:</w:t>
      </w:r>
    </w:p>
    <w:p w14:paraId="264E3EF1" w14:textId="77777777" w:rsidR="00B73B2E" w:rsidRPr="00735426" w:rsidRDefault="00B73B2E" w:rsidP="00B73B2E">
      <w:pPr>
        <w:spacing w:after="0" w:line="276" w:lineRule="auto"/>
        <w:jc w:val="both"/>
        <w:rPr>
          <w:rFonts w:cstheme="minorHAnsi"/>
          <w:sz w:val="24"/>
          <w:szCs w:val="24"/>
        </w:rPr>
      </w:pPr>
    </w:p>
    <w:p w14:paraId="22D179DF" w14:textId="77777777" w:rsidR="00B73B2E" w:rsidRPr="00735426" w:rsidRDefault="00B73B2E" w:rsidP="00B73B2E">
      <w:pPr>
        <w:spacing w:after="0" w:line="276" w:lineRule="auto"/>
        <w:jc w:val="both"/>
        <w:rPr>
          <w:rFonts w:cstheme="minorHAnsi"/>
          <w:sz w:val="24"/>
          <w:szCs w:val="24"/>
        </w:rPr>
      </w:pPr>
      <w:r w:rsidRPr="00735426">
        <w:rPr>
          <w:rFonts w:cstheme="minorHAnsi"/>
          <w:sz w:val="24"/>
          <w:szCs w:val="24"/>
        </w:rPr>
        <w:t xml:space="preserve">a) Deberá obtenerse documentación del Cliente </w:t>
      </w:r>
      <w:r>
        <w:rPr>
          <w:rFonts w:cstheme="minorHAnsi"/>
          <w:sz w:val="24"/>
          <w:szCs w:val="24"/>
        </w:rPr>
        <w:t xml:space="preserve">Inversor Nacional </w:t>
      </w:r>
      <w:r w:rsidRPr="00735426">
        <w:rPr>
          <w:rFonts w:cstheme="minorHAnsi"/>
          <w:sz w:val="24"/>
          <w:szCs w:val="24"/>
        </w:rPr>
        <w:t>o de fuentes confiables, a fin de:</w:t>
      </w:r>
    </w:p>
    <w:p w14:paraId="593D1D14" w14:textId="77777777" w:rsidR="00B73B2E" w:rsidRPr="00735426" w:rsidRDefault="00B73B2E" w:rsidP="00B73B2E">
      <w:pPr>
        <w:spacing w:after="0" w:line="276" w:lineRule="auto"/>
        <w:jc w:val="both"/>
        <w:rPr>
          <w:rFonts w:cstheme="minorHAnsi"/>
          <w:sz w:val="24"/>
          <w:szCs w:val="24"/>
        </w:rPr>
      </w:pPr>
    </w:p>
    <w:p w14:paraId="18916388" w14:textId="77777777" w:rsidR="00B73B2E" w:rsidRPr="00735426" w:rsidRDefault="00B73B2E" w:rsidP="0002070F">
      <w:pPr>
        <w:pStyle w:val="Prrafodelista"/>
        <w:numPr>
          <w:ilvl w:val="0"/>
          <w:numId w:val="16"/>
        </w:numPr>
        <w:spacing w:after="0" w:line="276" w:lineRule="auto"/>
        <w:jc w:val="both"/>
        <w:rPr>
          <w:rFonts w:cstheme="minorHAnsi"/>
          <w:sz w:val="24"/>
          <w:szCs w:val="24"/>
        </w:rPr>
      </w:pPr>
      <w:r w:rsidRPr="00735426">
        <w:rPr>
          <w:rFonts w:cstheme="minorHAnsi"/>
          <w:sz w:val="24"/>
          <w:szCs w:val="24"/>
        </w:rPr>
        <w:t>Identificarlo en los términos de los en los puntos 5.</w:t>
      </w:r>
      <w:r>
        <w:rPr>
          <w:rFonts w:cstheme="minorHAnsi"/>
          <w:sz w:val="24"/>
          <w:szCs w:val="24"/>
        </w:rPr>
        <w:t>3</w:t>
      </w:r>
      <w:r w:rsidRPr="00735426">
        <w:rPr>
          <w:rFonts w:cstheme="minorHAnsi"/>
          <w:sz w:val="24"/>
          <w:szCs w:val="24"/>
        </w:rPr>
        <w:t>.1. y 5.</w:t>
      </w:r>
      <w:r>
        <w:rPr>
          <w:rFonts w:cstheme="minorHAnsi"/>
          <w:sz w:val="24"/>
          <w:szCs w:val="24"/>
        </w:rPr>
        <w:t>3</w:t>
      </w:r>
      <w:r w:rsidRPr="00735426">
        <w:rPr>
          <w:rFonts w:cstheme="minorHAnsi"/>
          <w:sz w:val="24"/>
          <w:szCs w:val="24"/>
        </w:rPr>
        <w:t xml:space="preserve">.2. de la presente, su personería, su estructura de titularidad y control. </w:t>
      </w:r>
    </w:p>
    <w:p w14:paraId="1CA41507" w14:textId="77777777" w:rsidR="00B73B2E" w:rsidRPr="00735426" w:rsidRDefault="00B73B2E" w:rsidP="00B73B2E">
      <w:pPr>
        <w:pStyle w:val="Prrafodelista"/>
        <w:spacing w:after="0" w:line="276" w:lineRule="auto"/>
        <w:jc w:val="both"/>
        <w:rPr>
          <w:rFonts w:cstheme="minorHAnsi"/>
          <w:sz w:val="24"/>
          <w:szCs w:val="24"/>
        </w:rPr>
      </w:pPr>
    </w:p>
    <w:p w14:paraId="5DC75EFF" w14:textId="77777777" w:rsidR="00B73B2E" w:rsidRPr="00735426" w:rsidRDefault="00B73B2E" w:rsidP="0002070F">
      <w:pPr>
        <w:pStyle w:val="Prrafodelista"/>
        <w:numPr>
          <w:ilvl w:val="0"/>
          <w:numId w:val="16"/>
        </w:numPr>
        <w:spacing w:after="0" w:line="276" w:lineRule="auto"/>
        <w:jc w:val="both"/>
        <w:rPr>
          <w:rFonts w:cstheme="minorHAnsi"/>
          <w:sz w:val="24"/>
          <w:szCs w:val="24"/>
        </w:rPr>
      </w:pPr>
      <w:r w:rsidRPr="00735426">
        <w:rPr>
          <w:rFonts w:cstheme="minorHAnsi"/>
          <w:sz w:val="24"/>
          <w:szCs w:val="24"/>
        </w:rPr>
        <w:t>Nota con carácter de declaración jurada consignando su actividad principal a efectos de identificar el origen lícito de los fondos.</w:t>
      </w:r>
    </w:p>
    <w:p w14:paraId="449431FB" w14:textId="77777777" w:rsidR="00B73B2E" w:rsidRPr="00735426" w:rsidRDefault="00B73B2E" w:rsidP="00B73B2E">
      <w:pPr>
        <w:spacing w:after="0" w:line="276" w:lineRule="auto"/>
        <w:jc w:val="both"/>
        <w:rPr>
          <w:rFonts w:cstheme="minorHAnsi"/>
          <w:sz w:val="24"/>
          <w:szCs w:val="24"/>
        </w:rPr>
      </w:pPr>
    </w:p>
    <w:p w14:paraId="044E3FC1" w14:textId="77777777" w:rsidR="00B73B2E" w:rsidRPr="00735426" w:rsidRDefault="00B73B2E" w:rsidP="0002070F">
      <w:pPr>
        <w:pStyle w:val="Prrafodelista"/>
        <w:numPr>
          <w:ilvl w:val="0"/>
          <w:numId w:val="16"/>
        </w:numPr>
        <w:spacing w:after="0" w:line="276" w:lineRule="auto"/>
        <w:jc w:val="both"/>
        <w:rPr>
          <w:rFonts w:cstheme="minorHAnsi"/>
          <w:sz w:val="24"/>
          <w:szCs w:val="24"/>
        </w:rPr>
      </w:pPr>
      <w:r w:rsidRPr="00735426">
        <w:rPr>
          <w:rFonts w:cstheme="minorHAnsi"/>
          <w:sz w:val="24"/>
          <w:szCs w:val="24"/>
        </w:rPr>
        <w:t>Determinar su respectiva autorización y registración, por parte de los organismos de supervisión, autorización y/o control específico.</w:t>
      </w:r>
    </w:p>
    <w:p w14:paraId="48F09339" w14:textId="77777777" w:rsidR="00B73B2E" w:rsidRPr="00735426" w:rsidRDefault="00B73B2E" w:rsidP="00B73B2E">
      <w:pPr>
        <w:pStyle w:val="Prrafodelista"/>
        <w:spacing w:after="0" w:line="276" w:lineRule="auto"/>
        <w:rPr>
          <w:rFonts w:cstheme="minorHAnsi"/>
          <w:sz w:val="24"/>
          <w:szCs w:val="24"/>
        </w:rPr>
      </w:pPr>
    </w:p>
    <w:p w14:paraId="504CCFD1" w14:textId="77777777" w:rsidR="00B73B2E" w:rsidRPr="00735426" w:rsidRDefault="00B73B2E" w:rsidP="0002070F">
      <w:pPr>
        <w:pStyle w:val="Prrafodelista"/>
        <w:numPr>
          <w:ilvl w:val="0"/>
          <w:numId w:val="16"/>
        </w:numPr>
        <w:spacing w:after="0" w:line="276" w:lineRule="auto"/>
        <w:jc w:val="both"/>
        <w:rPr>
          <w:rFonts w:cstheme="minorHAnsi"/>
          <w:sz w:val="24"/>
          <w:szCs w:val="24"/>
        </w:rPr>
      </w:pPr>
      <w:r w:rsidRPr="00735426">
        <w:rPr>
          <w:rFonts w:cstheme="minorHAnsi"/>
          <w:sz w:val="24"/>
          <w:szCs w:val="24"/>
        </w:rPr>
        <w:t>Declaración Jurada respecto de sanciones aplicadas por la UIF, BCRA y la CNV según corresponda, durante los últimos tres años.</w:t>
      </w:r>
    </w:p>
    <w:p w14:paraId="2DCD6429" w14:textId="77777777" w:rsidR="00B73B2E" w:rsidRPr="00735426" w:rsidRDefault="00B73B2E" w:rsidP="00B73B2E">
      <w:pPr>
        <w:pStyle w:val="Prrafodelista"/>
        <w:spacing w:after="0" w:line="276" w:lineRule="auto"/>
        <w:rPr>
          <w:rFonts w:cstheme="minorHAnsi"/>
          <w:sz w:val="24"/>
          <w:szCs w:val="24"/>
        </w:rPr>
      </w:pPr>
    </w:p>
    <w:p w14:paraId="3B884D90" w14:textId="77777777" w:rsidR="00B73B2E" w:rsidRPr="00735426" w:rsidRDefault="00B73B2E" w:rsidP="0002070F">
      <w:pPr>
        <w:pStyle w:val="Prrafodelista"/>
        <w:numPr>
          <w:ilvl w:val="0"/>
          <w:numId w:val="16"/>
        </w:numPr>
        <w:spacing w:after="0" w:line="276" w:lineRule="auto"/>
        <w:jc w:val="both"/>
        <w:rPr>
          <w:rFonts w:cstheme="minorHAnsi"/>
          <w:sz w:val="24"/>
          <w:szCs w:val="24"/>
        </w:rPr>
      </w:pPr>
      <w:r w:rsidRPr="00735426">
        <w:rPr>
          <w:rFonts w:cstheme="minorHAnsi"/>
          <w:sz w:val="24"/>
          <w:szCs w:val="24"/>
        </w:rPr>
        <w:lastRenderedPageBreak/>
        <w:t>Número de inscripción tributaria expedido por la Administración Federal de Ingresos Públicos (AFIP), en caso de corresponder.</w:t>
      </w:r>
    </w:p>
    <w:p w14:paraId="771470E4" w14:textId="77777777" w:rsidR="00B73B2E" w:rsidRPr="00735426" w:rsidRDefault="00B73B2E" w:rsidP="00B73B2E">
      <w:pPr>
        <w:pStyle w:val="Prrafodelista"/>
        <w:spacing w:after="0" w:line="276" w:lineRule="auto"/>
        <w:rPr>
          <w:rFonts w:cstheme="minorHAnsi"/>
          <w:sz w:val="24"/>
          <w:szCs w:val="24"/>
        </w:rPr>
      </w:pPr>
    </w:p>
    <w:p w14:paraId="663BC407" w14:textId="6BA68487" w:rsidR="00B73B2E" w:rsidRDefault="00B73B2E" w:rsidP="00B73B2E">
      <w:pPr>
        <w:spacing w:after="0" w:line="276" w:lineRule="auto"/>
        <w:jc w:val="both"/>
        <w:rPr>
          <w:rFonts w:cstheme="minorHAnsi"/>
          <w:sz w:val="24"/>
          <w:szCs w:val="24"/>
        </w:rPr>
      </w:pPr>
      <w:r w:rsidRPr="00735426">
        <w:rPr>
          <w:rFonts w:cstheme="minorHAnsi"/>
          <w:sz w:val="24"/>
          <w:szCs w:val="24"/>
        </w:rPr>
        <w:t xml:space="preserve">La documentación indicada precedentemente, puede ser enviada por medios electrónicos o por correo postal. Asimismo, la documentación podrá ser aportada tanto por el inversor nacional, como también por la </w:t>
      </w:r>
      <w:r w:rsidR="00ED61CA">
        <w:rPr>
          <w:rFonts w:cstheme="minorHAnsi"/>
          <w:sz w:val="24"/>
          <w:szCs w:val="24"/>
        </w:rPr>
        <w:t>entidad</w:t>
      </w:r>
      <w:r w:rsidRPr="00735426">
        <w:rPr>
          <w:rFonts w:cstheme="minorHAnsi"/>
          <w:sz w:val="24"/>
          <w:szCs w:val="24"/>
        </w:rPr>
        <w:t xml:space="preserve"> financiera/bancaria de donde provengan los fondos.</w:t>
      </w:r>
    </w:p>
    <w:p w14:paraId="1729F779" w14:textId="77777777" w:rsidR="00BD6512" w:rsidRPr="00555015" w:rsidRDefault="00BD6512" w:rsidP="00555015">
      <w:pPr>
        <w:spacing w:after="0" w:line="276" w:lineRule="auto"/>
        <w:jc w:val="both"/>
        <w:rPr>
          <w:rFonts w:cstheme="minorHAnsi"/>
          <w:sz w:val="24"/>
          <w:szCs w:val="24"/>
        </w:rPr>
      </w:pPr>
    </w:p>
    <w:p w14:paraId="070B8332" w14:textId="24B73FAE" w:rsidR="008E0AC9" w:rsidRDefault="00921EC3" w:rsidP="00921EC3">
      <w:pPr>
        <w:pStyle w:val="Ttulo2"/>
      </w:pPr>
      <w:bookmarkStart w:id="126" w:name="_Toc9873134"/>
      <w:r>
        <w:t xml:space="preserve">5.16. </w:t>
      </w:r>
      <w:r w:rsidR="00223868" w:rsidRPr="00D540EF">
        <w:t xml:space="preserve">Modalidades de pago y procedimientos de control para la recepción y entrega de fondos de y hacia </w:t>
      </w:r>
      <w:r w:rsidR="00555015">
        <w:t>C</w:t>
      </w:r>
      <w:r w:rsidR="00223868" w:rsidRPr="00D540EF">
        <w:t>lientes.</w:t>
      </w:r>
      <w:bookmarkStart w:id="127" w:name="_Toc516070779"/>
      <w:bookmarkStart w:id="128" w:name="_Toc516071235"/>
      <w:bookmarkStart w:id="129" w:name="_Toc516219757"/>
      <w:bookmarkStart w:id="130" w:name="_Toc516221702"/>
      <w:bookmarkEnd w:id="123"/>
      <w:bookmarkEnd w:id="126"/>
    </w:p>
    <w:p w14:paraId="5FB4C2A5" w14:textId="77777777" w:rsidR="008E0AC9" w:rsidRDefault="008E0AC9" w:rsidP="008E0AC9"/>
    <w:p w14:paraId="3935CBCD" w14:textId="04256C10" w:rsidR="001F3926" w:rsidRPr="00092EEA" w:rsidRDefault="00A743B8" w:rsidP="00092EEA">
      <w:pPr>
        <w:spacing w:after="0" w:line="276" w:lineRule="auto"/>
        <w:jc w:val="both"/>
        <w:rPr>
          <w:rFonts w:eastAsia="Times New Roman" w:cstheme="minorHAnsi"/>
          <w:bCs/>
          <w:sz w:val="24"/>
          <w:szCs w:val="24"/>
        </w:rPr>
      </w:pPr>
      <w:bookmarkStart w:id="131" w:name="_Toc516070778"/>
      <w:bookmarkStart w:id="132" w:name="_Toc516071237"/>
      <w:bookmarkStart w:id="133" w:name="_Toc516219759"/>
      <w:bookmarkStart w:id="134" w:name="_Toc516221704"/>
      <w:bookmarkEnd w:id="127"/>
      <w:bookmarkEnd w:id="128"/>
      <w:bookmarkEnd w:id="129"/>
      <w:bookmarkEnd w:id="130"/>
      <w:r>
        <w:rPr>
          <w:rFonts w:eastAsia="Times New Roman" w:cstheme="minorHAnsi"/>
          <w:bCs/>
          <w:sz w:val="24"/>
          <w:szCs w:val="24"/>
        </w:rPr>
        <w:t xml:space="preserve">La </w:t>
      </w:r>
      <w:r w:rsidR="00F21491">
        <w:rPr>
          <w:rFonts w:eastAsia="Times New Roman" w:cstheme="minorHAnsi"/>
          <w:bCs/>
          <w:sz w:val="24"/>
          <w:szCs w:val="24"/>
        </w:rPr>
        <w:t>Entidad</w:t>
      </w:r>
      <w:r w:rsidR="00D540EF" w:rsidRPr="008E0AC9">
        <w:rPr>
          <w:rFonts w:eastAsia="Times New Roman" w:cstheme="minorHAnsi"/>
          <w:bCs/>
          <w:sz w:val="24"/>
          <w:szCs w:val="24"/>
        </w:rPr>
        <w:t xml:space="preserve">, en </w:t>
      </w:r>
      <w:r w:rsidR="00D540EF" w:rsidRPr="00185605">
        <w:rPr>
          <w:rFonts w:eastAsia="Times New Roman" w:cstheme="minorHAnsi"/>
          <w:bCs/>
          <w:sz w:val="24"/>
          <w:szCs w:val="24"/>
        </w:rPr>
        <w:t xml:space="preserve">su calidad de Agente de Liquidación y Compensación, </w:t>
      </w:r>
      <w:r w:rsidR="00D540EF" w:rsidRPr="008E0AC9">
        <w:rPr>
          <w:rFonts w:eastAsia="Times New Roman" w:cstheme="minorHAnsi"/>
          <w:bCs/>
          <w:sz w:val="24"/>
          <w:szCs w:val="24"/>
        </w:rPr>
        <w:t>sólo podrá recibir por Cliente y por día fondos en efectivo por un importe que no exceda los PESOS UN MIL ($ 1.000)</w:t>
      </w:r>
      <w:r w:rsidR="00F848C9">
        <w:rPr>
          <w:rFonts w:eastAsia="Times New Roman" w:cstheme="minorHAnsi"/>
          <w:bCs/>
          <w:sz w:val="24"/>
          <w:szCs w:val="24"/>
        </w:rPr>
        <w:t>,</w:t>
      </w:r>
      <w:r w:rsidR="00D540EF" w:rsidRPr="008E0AC9">
        <w:rPr>
          <w:rFonts w:eastAsia="Times New Roman" w:cstheme="minorHAnsi"/>
          <w:bCs/>
          <w:sz w:val="24"/>
          <w:szCs w:val="24"/>
        </w:rPr>
        <w:t xml:space="preserve"> </w:t>
      </w:r>
      <w:r w:rsidR="00F848C9">
        <w:rPr>
          <w:rFonts w:eastAsia="Times New Roman" w:cstheme="minorHAnsi"/>
          <w:bCs/>
          <w:sz w:val="24"/>
          <w:szCs w:val="24"/>
        </w:rPr>
        <w:t>c</w:t>
      </w:r>
      <w:r w:rsidR="00D540EF" w:rsidRPr="008E0AC9">
        <w:rPr>
          <w:rFonts w:eastAsia="Times New Roman" w:cstheme="minorHAnsi"/>
          <w:bCs/>
          <w:sz w:val="24"/>
          <w:szCs w:val="24"/>
        </w:rPr>
        <w:t xml:space="preserve">onforme lo reglamentado por el Artículo 1º de la Ley </w:t>
      </w:r>
      <w:proofErr w:type="spellStart"/>
      <w:r w:rsidR="00D540EF" w:rsidRPr="008E0AC9">
        <w:rPr>
          <w:rFonts w:eastAsia="Times New Roman" w:cstheme="minorHAnsi"/>
          <w:bCs/>
          <w:sz w:val="24"/>
          <w:szCs w:val="24"/>
        </w:rPr>
        <w:t>Nº</w:t>
      </w:r>
      <w:proofErr w:type="spellEnd"/>
      <w:r w:rsidR="00D540EF" w:rsidRPr="008E0AC9">
        <w:rPr>
          <w:rFonts w:eastAsia="Times New Roman" w:cstheme="minorHAnsi"/>
          <w:bCs/>
          <w:sz w:val="24"/>
          <w:szCs w:val="24"/>
        </w:rPr>
        <w:t xml:space="preserve"> 25.345.</w:t>
      </w:r>
      <w:bookmarkEnd w:id="131"/>
      <w:bookmarkEnd w:id="132"/>
      <w:bookmarkEnd w:id="133"/>
      <w:bookmarkEnd w:id="134"/>
      <w:r w:rsidR="00D540EF" w:rsidRPr="008E0AC9">
        <w:rPr>
          <w:rFonts w:eastAsia="Times New Roman" w:cstheme="minorHAnsi"/>
          <w:bCs/>
          <w:sz w:val="24"/>
          <w:szCs w:val="24"/>
        </w:rPr>
        <w:t xml:space="preserve"> </w:t>
      </w:r>
      <w:bookmarkStart w:id="135" w:name="_Toc516071236"/>
      <w:bookmarkStart w:id="136" w:name="_Toc516219758"/>
      <w:bookmarkStart w:id="137" w:name="_Toc516221703"/>
    </w:p>
    <w:p w14:paraId="5FD83E0E" w14:textId="77777777" w:rsidR="001F3926" w:rsidRPr="00F848C9" w:rsidRDefault="001F3926" w:rsidP="001F3926">
      <w:pPr>
        <w:autoSpaceDE w:val="0"/>
        <w:autoSpaceDN w:val="0"/>
        <w:adjustRightInd w:val="0"/>
        <w:spacing w:after="0" w:line="240" w:lineRule="auto"/>
        <w:contextualSpacing/>
        <w:jc w:val="both"/>
        <w:rPr>
          <w:rFonts w:eastAsia="Times New Roman" w:cstheme="minorHAnsi"/>
          <w:bCs/>
          <w:sz w:val="24"/>
          <w:szCs w:val="24"/>
        </w:rPr>
      </w:pPr>
    </w:p>
    <w:p w14:paraId="05D17CFA" w14:textId="6CFF8737" w:rsidR="001F3926" w:rsidRPr="00F848C9" w:rsidRDefault="001F3926" w:rsidP="001F3926">
      <w:pPr>
        <w:spacing w:after="0" w:line="276" w:lineRule="auto"/>
        <w:jc w:val="both"/>
        <w:rPr>
          <w:rFonts w:eastAsia="Times New Roman" w:cstheme="minorHAnsi"/>
          <w:bCs/>
          <w:sz w:val="24"/>
          <w:szCs w:val="24"/>
        </w:rPr>
      </w:pPr>
      <w:r w:rsidRPr="00F848C9">
        <w:rPr>
          <w:rFonts w:eastAsia="Times New Roman" w:cstheme="minorHAnsi"/>
          <w:bCs/>
          <w:sz w:val="24"/>
          <w:szCs w:val="24"/>
        </w:rPr>
        <w:t xml:space="preserve">En el caso de utilizarse cheques, éstos deberán estar librados contra cuentas corrientes abiertas en </w:t>
      </w:r>
      <w:r>
        <w:rPr>
          <w:rFonts w:eastAsia="Times New Roman" w:cstheme="minorHAnsi"/>
          <w:bCs/>
          <w:sz w:val="24"/>
          <w:szCs w:val="24"/>
        </w:rPr>
        <w:t>entidad</w:t>
      </w:r>
      <w:r w:rsidRPr="00F848C9">
        <w:rPr>
          <w:rFonts w:eastAsia="Times New Roman" w:cstheme="minorHAnsi"/>
          <w:bCs/>
          <w:sz w:val="24"/>
          <w:szCs w:val="24"/>
        </w:rPr>
        <w:t xml:space="preserve">es financieras del país, de titularidad o </w:t>
      </w:r>
      <w:proofErr w:type="spellStart"/>
      <w:r w:rsidRPr="00F848C9">
        <w:rPr>
          <w:rFonts w:eastAsia="Times New Roman" w:cstheme="minorHAnsi"/>
          <w:bCs/>
          <w:sz w:val="24"/>
          <w:szCs w:val="24"/>
        </w:rPr>
        <w:t>co-titularidad</w:t>
      </w:r>
      <w:proofErr w:type="spellEnd"/>
      <w:r w:rsidRPr="00F848C9">
        <w:rPr>
          <w:rFonts w:eastAsia="Times New Roman" w:cstheme="minorHAnsi"/>
          <w:bCs/>
          <w:sz w:val="24"/>
          <w:szCs w:val="24"/>
        </w:rPr>
        <w:t xml:space="preserve"> del Cliente, deberán estar librados a favor del Cliente con cláusula “no a la orden”</w:t>
      </w:r>
      <w:r>
        <w:rPr>
          <w:rFonts w:eastAsia="Times New Roman" w:cstheme="minorHAnsi"/>
          <w:bCs/>
          <w:sz w:val="24"/>
          <w:szCs w:val="24"/>
        </w:rPr>
        <w:t>, asimismo,</w:t>
      </w:r>
      <w:r w:rsidRPr="00F848C9">
        <w:rPr>
          <w:rFonts w:eastAsia="Times New Roman" w:cstheme="minorHAnsi"/>
          <w:bCs/>
          <w:sz w:val="24"/>
          <w:szCs w:val="24"/>
        </w:rPr>
        <w:t xml:space="preserve"> se podrá realizar pagos mediante la utilización de cheques librados a la orden del Cliente “cruzados”, para ser depositados en cuenta</w:t>
      </w:r>
      <w:r w:rsidR="00A44F41">
        <w:rPr>
          <w:rFonts w:eastAsia="Times New Roman" w:cstheme="minorHAnsi"/>
          <w:bCs/>
          <w:sz w:val="24"/>
          <w:szCs w:val="24"/>
        </w:rPr>
        <w:t>.</w:t>
      </w:r>
    </w:p>
    <w:bookmarkEnd w:id="135"/>
    <w:bookmarkEnd w:id="136"/>
    <w:bookmarkEnd w:id="137"/>
    <w:p w14:paraId="64B2BBBC" w14:textId="77777777" w:rsidR="001F3926" w:rsidRDefault="001F3926" w:rsidP="00F848C9">
      <w:pPr>
        <w:spacing w:after="0" w:line="276" w:lineRule="auto"/>
        <w:jc w:val="both"/>
        <w:rPr>
          <w:rFonts w:eastAsia="Times New Roman" w:cstheme="minorHAnsi"/>
          <w:bCs/>
          <w:sz w:val="24"/>
          <w:szCs w:val="24"/>
        </w:rPr>
      </w:pPr>
    </w:p>
    <w:p w14:paraId="0F677E0F" w14:textId="0BC8EF05" w:rsidR="00A44F41" w:rsidRDefault="00A44F41" w:rsidP="00F848C9">
      <w:pPr>
        <w:spacing w:after="0" w:line="276" w:lineRule="auto"/>
        <w:jc w:val="both"/>
        <w:rPr>
          <w:rFonts w:eastAsia="Times New Roman" w:cstheme="minorHAnsi"/>
          <w:bCs/>
          <w:sz w:val="24"/>
          <w:szCs w:val="24"/>
        </w:rPr>
      </w:pPr>
      <w:r>
        <w:rPr>
          <w:rFonts w:eastAsia="Times New Roman" w:cstheme="minorHAnsi"/>
          <w:bCs/>
          <w:sz w:val="24"/>
          <w:szCs w:val="24"/>
        </w:rPr>
        <w:t>Para el caso que se utilice efectivo o cheques</w:t>
      </w:r>
      <w:r w:rsidRPr="00F848C9">
        <w:rPr>
          <w:rFonts w:eastAsia="Times New Roman" w:cstheme="minorHAnsi"/>
          <w:bCs/>
          <w:sz w:val="24"/>
          <w:szCs w:val="24"/>
        </w:rPr>
        <w:t xml:space="preserve">, </w:t>
      </w:r>
      <w:r>
        <w:rPr>
          <w:rFonts w:eastAsia="Times New Roman" w:cstheme="minorHAnsi"/>
          <w:bCs/>
          <w:sz w:val="24"/>
          <w:szCs w:val="24"/>
        </w:rPr>
        <w:t xml:space="preserve">la Entidad </w:t>
      </w:r>
      <w:r w:rsidRPr="00F848C9">
        <w:rPr>
          <w:rFonts w:eastAsia="Times New Roman" w:cstheme="minorHAnsi"/>
          <w:bCs/>
          <w:sz w:val="24"/>
          <w:szCs w:val="24"/>
        </w:rPr>
        <w:t xml:space="preserve">no podrá efectuar más de dos (2) pagos de fondos, ni emitir más de dos (2) cheques, por día y por Cliente. </w:t>
      </w:r>
    </w:p>
    <w:p w14:paraId="36865AD3" w14:textId="77777777" w:rsidR="00A44F41" w:rsidRDefault="00A44F41" w:rsidP="00F848C9">
      <w:pPr>
        <w:spacing w:after="0" w:line="276" w:lineRule="auto"/>
        <w:jc w:val="both"/>
        <w:rPr>
          <w:rFonts w:eastAsia="Times New Roman" w:cstheme="minorHAnsi"/>
          <w:bCs/>
          <w:sz w:val="24"/>
          <w:szCs w:val="24"/>
        </w:rPr>
      </w:pPr>
    </w:p>
    <w:p w14:paraId="03B332BF" w14:textId="047B75EB" w:rsidR="004C321C" w:rsidRPr="00F848C9" w:rsidRDefault="00223868" w:rsidP="00F848C9">
      <w:pPr>
        <w:spacing w:after="0" w:line="276" w:lineRule="auto"/>
        <w:jc w:val="both"/>
        <w:rPr>
          <w:rFonts w:eastAsia="Times New Roman" w:cstheme="minorHAnsi"/>
          <w:bCs/>
          <w:sz w:val="24"/>
          <w:szCs w:val="24"/>
        </w:rPr>
      </w:pPr>
      <w:r w:rsidRPr="00F848C9">
        <w:rPr>
          <w:rFonts w:eastAsia="Times New Roman" w:cstheme="minorHAnsi"/>
          <w:bCs/>
          <w:sz w:val="24"/>
          <w:szCs w:val="24"/>
        </w:rPr>
        <w:t>En el caso de utilizarse transferencias bancarias, éstas deberán efectuarse desde</w:t>
      </w:r>
      <w:r w:rsidR="00A44F41">
        <w:rPr>
          <w:rFonts w:eastAsia="Times New Roman" w:cstheme="minorHAnsi"/>
          <w:bCs/>
          <w:sz w:val="24"/>
          <w:szCs w:val="24"/>
        </w:rPr>
        <w:t xml:space="preserve"> o hacia</w:t>
      </w:r>
      <w:r w:rsidRPr="00F848C9">
        <w:rPr>
          <w:rFonts w:eastAsia="Times New Roman" w:cstheme="minorHAnsi"/>
          <w:bCs/>
          <w:sz w:val="24"/>
          <w:szCs w:val="24"/>
        </w:rPr>
        <w:t xml:space="preserve"> cuentas bancarias a la vista de titularidad o </w:t>
      </w:r>
      <w:proofErr w:type="spellStart"/>
      <w:r w:rsidRPr="00F848C9">
        <w:rPr>
          <w:rFonts w:eastAsia="Times New Roman" w:cstheme="minorHAnsi"/>
          <w:bCs/>
          <w:sz w:val="24"/>
          <w:szCs w:val="24"/>
        </w:rPr>
        <w:t>co-titularidad</w:t>
      </w:r>
      <w:proofErr w:type="spellEnd"/>
      <w:r w:rsidRPr="00F848C9">
        <w:rPr>
          <w:rFonts w:eastAsia="Times New Roman" w:cstheme="minorHAnsi"/>
          <w:bCs/>
          <w:sz w:val="24"/>
          <w:szCs w:val="24"/>
        </w:rPr>
        <w:t xml:space="preserve"> del </w:t>
      </w:r>
      <w:r w:rsidR="00A34029" w:rsidRPr="00F848C9">
        <w:rPr>
          <w:rFonts w:eastAsia="Times New Roman" w:cstheme="minorHAnsi"/>
          <w:bCs/>
          <w:sz w:val="24"/>
          <w:szCs w:val="24"/>
        </w:rPr>
        <w:t>C</w:t>
      </w:r>
      <w:r w:rsidRPr="00F848C9">
        <w:rPr>
          <w:rFonts w:eastAsia="Times New Roman" w:cstheme="minorHAnsi"/>
          <w:bCs/>
          <w:sz w:val="24"/>
          <w:szCs w:val="24"/>
        </w:rPr>
        <w:t xml:space="preserve">liente, abiertas en </w:t>
      </w:r>
      <w:r w:rsidR="00716349">
        <w:rPr>
          <w:rFonts w:eastAsia="Times New Roman" w:cstheme="minorHAnsi"/>
          <w:bCs/>
          <w:sz w:val="24"/>
          <w:szCs w:val="24"/>
        </w:rPr>
        <w:t>entidad</w:t>
      </w:r>
      <w:r w:rsidRPr="00F848C9">
        <w:rPr>
          <w:rFonts w:eastAsia="Times New Roman" w:cstheme="minorHAnsi"/>
          <w:bCs/>
          <w:sz w:val="24"/>
          <w:szCs w:val="24"/>
        </w:rPr>
        <w:t>es del país autorizadas por el B</w:t>
      </w:r>
      <w:r w:rsidR="00A34029" w:rsidRPr="00F848C9">
        <w:rPr>
          <w:rFonts w:eastAsia="Times New Roman" w:cstheme="minorHAnsi"/>
          <w:bCs/>
          <w:sz w:val="24"/>
          <w:szCs w:val="24"/>
        </w:rPr>
        <w:t>anco</w:t>
      </w:r>
      <w:r w:rsidRPr="00F848C9">
        <w:rPr>
          <w:rFonts w:eastAsia="Times New Roman" w:cstheme="minorHAnsi"/>
          <w:bCs/>
          <w:sz w:val="24"/>
          <w:szCs w:val="24"/>
        </w:rPr>
        <w:t xml:space="preserve"> C</w:t>
      </w:r>
      <w:r w:rsidR="00A34029" w:rsidRPr="00F848C9">
        <w:rPr>
          <w:rFonts w:eastAsia="Times New Roman" w:cstheme="minorHAnsi"/>
          <w:bCs/>
          <w:sz w:val="24"/>
          <w:szCs w:val="24"/>
        </w:rPr>
        <w:t xml:space="preserve">entral de la </w:t>
      </w:r>
      <w:r w:rsidRPr="00F848C9">
        <w:rPr>
          <w:rFonts w:eastAsia="Times New Roman" w:cstheme="minorHAnsi"/>
          <w:bCs/>
          <w:sz w:val="24"/>
          <w:szCs w:val="24"/>
        </w:rPr>
        <w:t>R</w:t>
      </w:r>
      <w:r w:rsidR="00A34029" w:rsidRPr="00F848C9">
        <w:rPr>
          <w:rFonts w:eastAsia="Times New Roman" w:cstheme="minorHAnsi"/>
          <w:bCs/>
          <w:sz w:val="24"/>
          <w:szCs w:val="24"/>
        </w:rPr>
        <w:t>epública</w:t>
      </w:r>
      <w:r w:rsidRPr="00F848C9">
        <w:rPr>
          <w:rFonts w:eastAsia="Times New Roman" w:cstheme="minorHAnsi"/>
          <w:bCs/>
          <w:sz w:val="24"/>
          <w:szCs w:val="24"/>
        </w:rPr>
        <w:t xml:space="preserve"> A</w:t>
      </w:r>
      <w:r w:rsidR="00A34029" w:rsidRPr="00F848C9">
        <w:rPr>
          <w:rFonts w:eastAsia="Times New Roman" w:cstheme="minorHAnsi"/>
          <w:bCs/>
          <w:sz w:val="24"/>
          <w:szCs w:val="24"/>
        </w:rPr>
        <w:t>rgentina</w:t>
      </w:r>
      <w:r w:rsidR="00622073" w:rsidRPr="00F848C9">
        <w:rPr>
          <w:rFonts w:eastAsia="Times New Roman" w:cstheme="minorHAnsi"/>
          <w:bCs/>
          <w:sz w:val="24"/>
          <w:szCs w:val="24"/>
        </w:rPr>
        <w:t>.</w:t>
      </w:r>
    </w:p>
    <w:p w14:paraId="696FA29A" w14:textId="77777777" w:rsidR="00EF62FE" w:rsidRDefault="00EF62FE" w:rsidP="00F848C9">
      <w:pPr>
        <w:spacing w:after="0" w:line="276" w:lineRule="auto"/>
        <w:jc w:val="both"/>
        <w:rPr>
          <w:rFonts w:eastAsia="Times New Roman" w:cstheme="minorHAnsi"/>
          <w:bCs/>
          <w:sz w:val="24"/>
          <w:szCs w:val="24"/>
        </w:rPr>
      </w:pPr>
    </w:p>
    <w:p w14:paraId="1CF8FBF6" w14:textId="4EB0DC30" w:rsidR="00D540EF" w:rsidRPr="00F848C9" w:rsidRDefault="00A16A1C" w:rsidP="00F848C9">
      <w:pPr>
        <w:spacing w:after="0" w:line="276" w:lineRule="auto"/>
        <w:jc w:val="both"/>
        <w:rPr>
          <w:rFonts w:eastAsia="Times New Roman" w:cstheme="minorHAnsi"/>
          <w:bCs/>
          <w:sz w:val="24"/>
          <w:szCs w:val="24"/>
        </w:rPr>
      </w:pPr>
      <w:r w:rsidRPr="00F848C9">
        <w:rPr>
          <w:rFonts w:eastAsia="Times New Roman" w:cstheme="minorHAnsi"/>
          <w:bCs/>
          <w:sz w:val="24"/>
          <w:szCs w:val="24"/>
        </w:rPr>
        <w:t xml:space="preserve">La </w:t>
      </w:r>
      <w:r w:rsidR="00F21491">
        <w:rPr>
          <w:rFonts w:eastAsia="Times New Roman" w:cstheme="minorHAnsi"/>
          <w:bCs/>
          <w:sz w:val="24"/>
          <w:szCs w:val="24"/>
        </w:rPr>
        <w:t>Entidad</w:t>
      </w:r>
      <w:r w:rsidRPr="00F848C9">
        <w:rPr>
          <w:rFonts w:eastAsia="Times New Roman" w:cstheme="minorHAnsi"/>
          <w:bCs/>
          <w:sz w:val="24"/>
          <w:szCs w:val="24"/>
        </w:rPr>
        <w:t xml:space="preserve"> sólo podrá realizar transacciones a distancia con personas previamente incorporadas como Clientes.</w:t>
      </w:r>
    </w:p>
    <w:p w14:paraId="16E6BF65" w14:textId="77777777" w:rsidR="00D540EF" w:rsidRPr="00F848C9" w:rsidRDefault="00D540EF" w:rsidP="00F848C9">
      <w:pPr>
        <w:spacing w:after="0" w:line="276" w:lineRule="auto"/>
        <w:jc w:val="both"/>
        <w:rPr>
          <w:rFonts w:eastAsia="Times New Roman" w:cstheme="minorHAnsi"/>
          <w:bCs/>
          <w:sz w:val="24"/>
          <w:szCs w:val="24"/>
        </w:rPr>
      </w:pPr>
    </w:p>
    <w:p w14:paraId="39CDD99A" w14:textId="77777777" w:rsidR="00D540EF" w:rsidRPr="00F848C9" w:rsidRDefault="00622073" w:rsidP="00D540EF">
      <w:pPr>
        <w:autoSpaceDE w:val="0"/>
        <w:autoSpaceDN w:val="0"/>
        <w:adjustRightInd w:val="0"/>
        <w:spacing w:after="0" w:line="240" w:lineRule="auto"/>
        <w:contextualSpacing/>
        <w:jc w:val="both"/>
        <w:rPr>
          <w:rFonts w:cstheme="minorHAnsi"/>
          <w:sz w:val="24"/>
          <w:szCs w:val="24"/>
        </w:rPr>
      </w:pPr>
      <w:r w:rsidRPr="00F848C9">
        <w:rPr>
          <w:rFonts w:cstheme="minorHAnsi"/>
          <w:sz w:val="24"/>
          <w:szCs w:val="24"/>
        </w:rPr>
        <w:t>Sin perjuicio de lo mencionado precedentemente, los inversores extranjeros sometidos a una debida diligencia especial, conforme lo dispuesto por la UIF en la normativa específica dictada en la materia, podrán:</w:t>
      </w:r>
    </w:p>
    <w:p w14:paraId="2921C9FB" w14:textId="77777777" w:rsidR="00D540EF" w:rsidRPr="00F848C9" w:rsidRDefault="00D540EF" w:rsidP="00D540EF">
      <w:pPr>
        <w:autoSpaceDE w:val="0"/>
        <w:autoSpaceDN w:val="0"/>
        <w:adjustRightInd w:val="0"/>
        <w:spacing w:after="0" w:line="240" w:lineRule="auto"/>
        <w:contextualSpacing/>
        <w:jc w:val="both"/>
        <w:rPr>
          <w:rFonts w:cstheme="minorHAnsi"/>
          <w:sz w:val="24"/>
          <w:szCs w:val="24"/>
        </w:rPr>
      </w:pPr>
    </w:p>
    <w:p w14:paraId="104E5E48" w14:textId="3470BC4A" w:rsidR="008E0AC9" w:rsidRPr="00EF62FE" w:rsidRDefault="00622073" w:rsidP="0002070F">
      <w:pPr>
        <w:pStyle w:val="Prrafodelista"/>
        <w:numPr>
          <w:ilvl w:val="0"/>
          <w:numId w:val="20"/>
        </w:numPr>
        <w:autoSpaceDE w:val="0"/>
        <w:autoSpaceDN w:val="0"/>
        <w:adjustRightInd w:val="0"/>
        <w:spacing w:after="0" w:line="240" w:lineRule="auto"/>
        <w:jc w:val="both"/>
        <w:rPr>
          <w:rFonts w:eastAsia="Calibri" w:cstheme="minorHAnsi"/>
          <w:sz w:val="24"/>
          <w:szCs w:val="24"/>
        </w:rPr>
      </w:pPr>
      <w:r w:rsidRPr="00F848C9">
        <w:rPr>
          <w:rFonts w:cstheme="minorHAnsi"/>
          <w:sz w:val="24"/>
          <w:szCs w:val="24"/>
        </w:rPr>
        <w:t xml:space="preserve">Recibir y enviar trasferencias bancarias desde y hacia </w:t>
      </w:r>
      <w:r w:rsidR="00716349">
        <w:rPr>
          <w:rFonts w:cstheme="minorHAnsi"/>
          <w:sz w:val="24"/>
          <w:szCs w:val="24"/>
        </w:rPr>
        <w:t>entidad</w:t>
      </w:r>
      <w:r w:rsidRPr="00F848C9">
        <w:rPr>
          <w:rFonts w:cstheme="minorHAnsi"/>
          <w:sz w:val="24"/>
          <w:szCs w:val="24"/>
        </w:rPr>
        <w:t xml:space="preserve">es reguladas por el BCRA que actúen en calidad de custodio local de tales inversores. Para ello, dichos inversores extranjeros deberán entregar a los Agentes de Liquidación y </w:t>
      </w:r>
      <w:r w:rsidRPr="00F848C9">
        <w:rPr>
          <w:rFonts w:cstheme="minorHAnsi"/>
          <w:sz w:val="24"/>
          <w:szCs w:val="24"/>
        </w:rPr>
        <w:lastRenderedPageBreak/>
        <w:t>Compensación una instrucción específica o permanente con los datos de la cuenta abierta en el custodio local.</w:t>
      </w:r>
      <w:bookmarkStart w:id="138" w:name="_Toc516071243"/>
      <w:bookmarkStart w:id="139" w:name="_Toc516219765"/>
      <w:bookmarkStart w:id="140" w:name="_Toc516221710"/>
    </w:p>
    <w:p w14:paraId="62018983" w14:textId="77777777" w:rsidR="00EF62FE" w:rsidRPr="00F848C9" w:rsidRDefault="00EF62FE" w:rsidP="00EF62FE">
      <w:pPr>
        <w:pStyle w:val="Prrafodelista"/>
        <w:autoSpaceDE w:val="0"/>
        <w:autoSpaceDN w:val="0"/>
        <w:adjustRightInd w:val="0"/>
        <w:spacing w:after="0" w:line="240" w:lineRule="auto"/>
        <w:jc w:val="both"/>
        <w:rPr>
          <w:rFonts w:eastAsia="Calibri" w:cstheme="minorHAnsi"/>
          <w:sz w:val="24"/>
          <w:szCs w:val="24"/>
        </w:rPr>
      </w:pPr>
    </w:p>
    <w:p w14:paraId="29839732" w14:textId="201292D3" w:rsidR="00223868" w:rsidRPr="00F848C9" w:rsidRDefault="00622073" w:rsidP="0002070F">
      <w:pPr>
        <w:pStyle w:val="Prrafodelista"/>
        <w:numPr>
          <w:ilvl w:val="0"/>
          <w:numId w:val="20"/>
        </w:numPr>
        <w:autoSpaceDE w:val="0"/>
        <w:autoSpaceDN w:val="0"/>
        <w:adjustRightInd w:val="0"/>
        <w:spacing w:after="0" w:line="240" w:lineRule="auto"/>
        <w:jc w:val="both"/>
        <w:rPr>
          <w:rFonts w:eastAsia="Calibri" w:cstheme="minorHAnsi"/>
          <w:sz w:val="24"/>
          <w:szCs w:val="24"/>
        </w:rPr>
      </w:pPr>
      <w:r w:rsidRPr="00F848C9">
        <w:rPr>
          <w:rFonts w:cstheme="minorHAnsi"/>
          <w:sz w:val="24"/>
          <w:szCs w:val="24"/>
        </w:rPr>
        <w:t xml:space="preserve">Recibir y enviar trasferencias bancarias desde y hacia </w:t>
      </w:r>
      <w:r w:rsidR="00716349">
        <w:rPr>
          <w:rFonts w:cstheme="minorHAnsi"/>
          <w:sz w:val="24"/>
          <w:szCs w:val="24"/>
        </w:rPr>
        <w:t>entidad</w:t>
      </w:r>
      <w:r w:rsidRPr="00F848C9">
        <w:rPr>
          <w:rFonts w:cstheme="minorHAnsi"/>
          <w:sz w:val="24"/>
          <w:szCs w:val="24"/>
        </w:rPr>
        <w:t xml:space="preserve">es reguladas por el BCRA, que actúen en calidad de custodio local de una </w:t>
      </w:r>
      <w:r w:rsidR="00ED61CA">
        <w:rPr>
          <w:rFonts w:cstheme="minorHAnsi"/>
          <w:sz w:val="24"/>
          <w:szCs w:val="24"/>
        </w:rPr>
        <w:t>entidad</w:t>
      </w:r>
      <w:r w:rsidRPr="00F848C9">
        <w:rPr>
          <w:rFonts w:cstheme="minorHAnsi"/>
          <w:sz w:val="24"/>
          <w:szCs w:val="24"/>
        </w:rPr>
        <w:t xml:space="preserve"> extranjera que participe como una “</w:t>
      </w:r>
      <w:r w:rsidR="009A0AF1">
        <w:rPr>
          <w:rFonts w:cstheme="minorHAnsi"/>
          <w:sz w:val="24"/>
          <w:szCs w:val="24"/>
        </w:rPr>
        <w:t>E</w:t>
      </w:r>
      <w:r w:rsidR="00ED61CA">
        <w:rPr>
          <w:rFonts w:cstheme="minorHAnsi"/>
          <w:sz w:val="24"/>
          <w:szCs w:val="24"/>
        </w:rPr>
        <w:t>ntidad</w:t>
      </w:r>
      <w:r w:rsidRPr="00F848C9">
        <w:rPr>
          <w:rFonts w:cstheme="minorHAnsi"/>
          <w:sz w:val="24"/>
          <w:szCs w:val="24"/>
        </w:rPr>
        <w:t xml:space="preserve"> Financiera/Bancaria </w:t>
      </w:r>
      <w:r w:rsidR="00ED61CA">
        <w:rPr>
          <w:rFonts w:cstheme="minorHAnsi"/>
          <w:sz w:val="24"/>
          <w:szCs w:val="24"/>
        </w:rPr>
        <w:t>d</w:t>
      </w:r>
      <w:r w:rsidRPr="00F848C9">
        <w:rPr>
          <w:rFonts w:cstheme="minorHAnsi"/>
          <w:sz w:val="24"/>
          <w:szCs w:val="24"/>
        </w:rPr>
        <w:t>el Extranjero” de tales inversores, definida en la Resolución de la UIF específica dictada en la materia. Para ello, dichos inversores extranjeros deberán entregar a los Agentes de Liquidación y Compensación una instrucción específica o permanente con los datos de la cuenta abierta en un custodio local</w:t>
      </w:r>
      <w:r w:rsidR="00095838" w:rsidRPr="00F848C9">
        <w:rPr>
          <w:rFonts w:cstheme="minorHAnsi"/>
          <w:sz w:val="24"/>
          <w:szCs w:val="24"/>
        </w:rPr>
        <w:t xml:space="preserve">, </w:t>
      </w:r>
      <w:r w:rsidR="00ED61CA">
        <w:rPr>
          <w:rFonts w:cstheme="minorHAnsi"/>
          <w:sz w:val="24"/>
          <w:szCs w:val="24"/>
        </w:rPr>
        <w:t>entidad</w:t>
      </w:r>
      <w:r w:rsidRPr="00F848C9">
        <w:rPr>
          <w:rFonts w:cstheme="minorHAnsi"/>
          <w:sz w:val="24"/>
          <w:szCs w:val="24"/>
        </w:rPr>
        <w:t xml:space="preserve"> regulada por el BCRA a nombre de la </w:t>
      </w:r>
      <w:r w:rsidR="00ED61CA">
        <w:rPr>
          <w:rFonts w:cstheme="minorHAnsi"/>
          <w:sz w:val="24"/>
          <w:szCs w:val="24"/>
        </w:rPr>
        <w:t xml:space="preserve">entidad </w:t>
      </w:r>
      <w:r w:rsidRPr="00F848C9">
        <w:rPr>
          <w:rFonts w:cstheme="minorHAnsi"/>
          <w:sz w:val="24"/>
          <w:szCs w:val="24"/>
        </w:rPr>
        <w:t>extranjera que participe como una “</w:t>
      </w:r>
      <w:r w:rsidR="00ED61CA">
        <w:rPr>
          <w:rFonts w:cstheme="minorHAnsi"/>
          <w:sz w:val="24"/>
          <w:szCs w:val="24"/>
        </w:rPr>
        <w:t>entidad</w:t>
      </w:r>
      <w:r w:rsidRPr="00F848C9">
        <w:rPr>
          <w:rFonts w:cstheme="minorHAnsi"/>
          <w:sz w:val="24"/>
          <w:szCs w:val="24"/>
        </w:rPr>
        <w:t xml:space="preserve"> Financiera/Bancaria Del Extranjero” de tales inversores.</w:t>
      </w:r>
      <w:bookmarkEnd w:id="138"/>
      <w:bookmarkEnd w:id="139"/>
      <w:bookmarkEnd w:id="140"/>
      <w:r w:rsidRPr="00F848C9">
        <w:rPr>
          <w:rFonts w:cstheme="minorHAnsi"/>
          <w:sz w:val="24"/>
          <w:szCs w:val="24"/>
        </w:rPr>
        <w:cr/>
      </w:r>
    </w:p>
    <w:p w14:paraId="1F301594" w14:textId="77777777" w:rsidR="003706C6" w:rsidRDefault="003706C6" w:rsidP="003706C6">
      <w:pPr>
        <w:pStyle w:val="Ttulo2"/>
      </w:pPr>
      <w:bookmarkStart w:id="141" w:name="_Toc9873135"/>
      <w:bookmarkStart w:id="142" w:name="_Toc516219766"/>
      <w:r>
        <w:t>5.1</w:t>
      </w:r>
      <w:bookmarkStart w:id="143" w:name="_Toc534300768"/>
      <w:bookmarkStart w:id="144" w:name="_Hlk534295244"/>
      <w:r>
        <w:t>7. Política y Procedimiento ante transferencia internacionales de valores negociables</w:t>
      </w:r>
      <w:bookmarkEnd w:id="141"/>
      <w:bookmarkEnd w:id="143"/>
    </w:p>
    <w:p w14:paraId="12B885C4" w14:textId="77777777" w:rsidR="003706C6" w:rsidRDefault="003706C6" w:rsidP="003706C6"/>
    <w:p w14:paraId="4BF0701E" w14:textId="77777777" w:rsidR="003706C6" w:rsidRDefault="003706C6" w:rsidP="003706C6">
      <w:pPr>
        <w:autoSpaceDE w:val="0"/>
        <w:autoSpaceDN w:val="0"/>
        <w:adjustRightInd w:val="0"/>
        <w:spacing w:after="0" w:line="276" w:lineRule="auto"/>
        <w:jc w:val="both"/>
        <w:rPr>
          <w:rFonts w:eastAsia="Calibri" w:cstheme="minorHAnsi"/>
          <w:sz w:val="24"/>
          <w:szCs w:val="24"/>
        </w:rPr>
      </w:pPr>
      <w:r>
        <w:rPr>
          <w:rFonts w:eastAsia="Calibri" w:cstheme="minorHAnsi"/>
          <w:sz w:val="24"/>
          <w:szCs w:val="24"/>
        </w:rPr>
        <w:t>Cuando Debursa, reciba una transferencia de valores negociables que carezca de información sobre la identificación del ordenante y/o beneficiario, así como la acción de seguimiento apropiado, se deberá suspender o rechazar la transferencia internacional.</w:t>
      </w:r>
    </w:p>
    <w:p w14:paraId="620A066A" w14:textId="77777777" w:rsidR="003706C6" w:rsidRDefault="003706C6" w:rsidP="003706C6">
      <w:pPr>
        <w:autoSpaceDE w:val="0"/>
        <w:autoSpaceDN w:val="0"/>
        <w:adjustRightInd w:val="0"/>
        <w:spacing w:after="0" w:line="276" w:lineRule="auto"/>
        <w:jc w:val="both"/>
        <w:rPr>
          <w:rFonts w:eastAsia="Calibri" w:cstheme="minorHAnsi"/>
          <w:sz w:val="24"/>
          <w:szCs w:val="24"/>
        </w:rPr>
      </w:pPr>
    </w:p>
    <w:p w14:paraId="35A4F058" w14:textId="7242A3AC" w:rsidR="003706C6" w:rsidRDefault="001F3926" w:rsidP="003706C6">
      <w:pPr>
        <w:autoSpaceDE w:val="0"/>
        <w:autoSpaceDN w:val="0"/>
        <w:adjustRightInd w:val="0"/>
        <w:spacing w:after="0" w:line="276" w:lineRule="auto"/>
        <w:jc w:val="both"/>
        <w:rPr>
          <w:rFonts w:eastAsia="Calibri" w:cstheme="minorHAnsi"/>
          <w:sz w:val="24"/>
          <w:szCs w:val="24"/>
        </w:rPr>
      </w:pPr>
      <w:r>
        <w:rPr>
          <w:rFonts w:eastAsia="Calibri" w:cstheme="minorHAnsi"/>
          <w:sz w:val="24"/>
          <w:szCs w:val="24"/>
        </w:rPr>
        <w:t>Se</w:t>
      </w:r>
      <w:r w:rsidR="003706C6">
        <w:rPr>
          <w:rFonts w:eastAsia="Calibri" w:cstheme="minorHAnsi"/>
          <w:sz w:val="24"/>
          <w:szCs w:val="24"/>
        </w:rPr>
        <w:t xml:space="preserve"> dará aviso al Oficial de Cumplimiento, en al momento de recibir este tipo de transferencia, el Oficial de Cumplimiento validará la información del Cliente y conforme al párrafo que antecede, ejecutará, suspenderá, o rechazará dicha transferencia.</w:t>
      </w:r>
    </w:p>
    <w:bookmarkEnd w:id="144"/>
    <w:p w14:paraId="13A51FA9" w14:textId="77777777" w:rsidR="003706C6" w:rsidRPr="005E3C86" w:rsidRDefault="003706C6" w:rsidP="003706C6"/>
    <w:p w14:paraId="5C33F738" w14:textId="48C1D26E" w:rsidR="00F84953" w:rsidRPr="003E5826" w:rsidRDefault="00E743B0" w:rsidP="00E743B0">
      <w:pPr>
        <w:pStyle w:val="Ttulo2"/>
      </w:pPr>
      <w:bookmarkStart w:id="145" w:name="_Toc9873136"/>
      <w:r>
        <w:t>5.1</w:t>
      </w:r>
      <w:r w:rsidR="00921EC3">
        <w:t xml:space="preserve">8. </w:t>
      </w:r>
      <w:r w:rsidR="00F84953" w:rsidRPr="003E5826">
        <w:t>Política y Procedimiento para la Actualización de Legajos</w:t>
      </w:r>
      <w:bookmarkEnd w:id="142"/>
      <w:bookmarkEnd w:id="145"/>
    </w:p>
    <w:p w14:paraId="509FFC1B" w14:textId="77777777" w:rsidR="00F64535" w:rsidRDefault="00F64535" w:rsidP="004468F5">
      <w:pPr>
        <w:spacing w:after="0" w:line="276" w:lineRule="auto"/>
        <w:jc w:val="both"/>
        <w:rPr>
          <w:rFonts w:cstheme="minorHAnsi"/>
          <w:sz w:val="24"/>
          <w:szCs w:val="24"/>
        </w:rPr>
      </w:pPr>
    </w:p>
    <w:p w14:paraId="24976CB4" w14:textId="3B37D84D" w:rsidR="00F84953" w:rsidRDefault="00F84953" w:rsidP="004468F5">
      <w:pPr>
        <w:spacing w:after="0" w:line="276" w:lineRule="auto"/>
        <w:jc w:val="both"/>
        <w:rPr>
          <w:rFonts w:cstheme="minorHAnsi"/>
          <w:sz w:val="24"/>
          <w:szCs w:val="24"/>
        </w:rPr>
      </w:pPr>
      <w:r w:rsidRPr="00890D69">
        <w:rPr>
          <w:rFonts w:cstheme="minorHAnsi"/>
          <w:sz w:val="24"/>
          <w:szCs w:val="24"/>
        </w:rPr>
        <w:t xml:space="preserve">La información y documentación de los </w:t>
      </w:r>
      <w:r w:rsidR="007746C7">
        <w:rPr>
          <w:rFonts w:cstheme="minorHAnsi"/>
          <w:sz w:val="24"/>
          <w:szCs w:val="24"/>
        </w:rPr>
        <w:t>Clientes</w:t>
      </w:r>
      <w:r w:rsidRPr="00890D69">
        <w:rPr>
          <w:rFonts w:cstheme="minorHAnsi"/>
          <w:sz w:val="24"/>
          <w:szCs w:val="24"/>
        </w:rPr>
        <w:t xml:space="preserve"> deberá mantenerse actualizada de acuerdo con una periodicidad proporcional al nivel de riesgo:</w:t>
      </w:r>
    </w:p>
    <w:p w14:paraId="6871CBB3" w14:textId="77777777" w:rsidR="00DA5EF0" w:rsidRPr="00890D69" w:rsidRDefault="00DA5EF0" w:rsidP="004468F5">
      <w:pPr>
        <w:spacing w:after="0" w:line="276" w:lineRule="auto"/>
        <w:jc w:val="both"/>
        <w:rPr>
          <w:rFonts w:cstheme="minorHAnsi"/>
          <w:sz w:val="24"/>
          <w:szCs w:val="24"/>
        </w:rPr>
      </w:pPr>
    </w:p>
    <w:p w14:paraId="60320783" w14:textId="38F62A89" w:rsidR="00F84953" w:rsidRPr="00890D69" w:rsidRDefault="00F84953" w:rsidP="0002070F">
      <w:pPr>
        <w:pStyle w:val="Prrafodelista"/>
        <w:numPr>
          <w:ilvl w:val="0"/>
          <w:numId w:val="3"/>
        </w:numPr>
        <w:spacing w:after="0" w:line="276" w:lineRule="auto"/>
        <w:ind w:left="0" w:firstLine="0"/>
        <w:jc w:val="both"/>
        <w:rPr>
          <w:rFonts w:cstheme="minorHAnsi"/>
          <w:sz w:val="24"/>
          <w:szCs w:val="24"/>
        </w:rPr>
      </w:pPr>
      <w:r w:rsidRPr="00890D69">
        <w:rPr>
          <w:rFonts w:cstheme="minorHAnsi"/>
          <w:sz w:val="24"/>
          <w:szCs w:val="24"/>
        </w:rPr>
        <w:t xml:space="preserve">Riesgo </w:t>
      </w:r>
      <w:r w:rsidR="005737A7">
        <w:rPr>
          <w:rFonts w:cstheme="minorHAnsi"/>
          <w:sz w:val="24"/>
          <w:szCs w:val="24"/>
        </w:rPr>
        <w:t>A</w:t>
      </w:r>
      <w:r w:rsidRPr="00890D69">
        <w:rPr>
          <w:rFonts w:cstheme="minorHAnsi"/>
          <w:sz w:val="24"/>
          <w:szCs w:val="24"/>
        </w:rPr>
        <w:t xml:space="preserve">lto: </w:t>
      </w:r>
      <w:r w:rsidR="005737A7">
        <w:rPr>
          <w:rFonts w:cstheme="minorHAnsi"/>
          <w:sz w:val="24"/>
          <w:szCs w:val="24"/>
        </w:rPr>
        <w:t>u</w:t>
      </w:r>
      <w:r w:rsidRPr="00890D69">
        <w:rPr>
          <w:rFonts w:cstheme="minorHAnsi"/>
          <w:sz w:val="24"/>
          <w:szCs w:val="24"/>
        </w:rPr>
        <w:t xml:space="preserve">n </w:t>
      </w:r>
      <w:r w:rsidR="005737A7">
        <w:rPr>
          <w:rFonts w:cstheme="minorHAnsi"/>
          <w:sz w:val="24"/>
          <w:szCs w:val="24"/>
        </w:rPr>
        <w:t xml:space="preserve">(1) </w:t>
      </w:r>
      <w:r w:rsidRPr="00890D69">
        <w:rPr>
          <w:rFonts w:cstheme="minorHAnsi"/>
          <w:sz w:val="24"/>
          <w:szCs w:val="24"/>
        </w:rPr>
        <w:t>año</w:t>
      </w:r>
      <w:r w:rsidR="005737A7">
        <w:rPr>
          <w:rFonts w:cstheme="minorHAnsi"/>
          <w:sz w:val="24"/>
          <w:szCs w:val="24"/>
        </w:rPr>
        <w:t>.</w:t>
      </w:r>
    </w:p>
    <w:p w14:paraId="7A57096C" w14:textId="56CA8E8D" w:rsidR="00F84953" w:rsidRPr="00890D69" w:rsidRDefault="00F84953" w:rsidP="0002070F">
      <w:pPr>
        <w:pStyle w:val="Prrafodelista"/>
        <w:numPr>
          <w:ilvl w:val="0"/>
          <w:numId w:val="2"/>
        </w:numPr>
        <w:spacing w:after="0" w:line="276" w:lineRule="auto"/>
        <w:ind w:left="0" w:firstLine="0"/>
        <w:jc w:val="both"/>
        <w:rPr>
          <w:rFonts w:cstheme="minorHAnsi"/>
          <w:sz w:val="24"/>
          <w:szCs w:val="24"/>
        </w:rPr>
      </w:pPr>
      <w:r w:rsidRPr="00890D69">
        <w:rPr>
          <w:rFonts w:cstheme="minorHAnsi"/>
          <w:sz w:val="24"/>
          <w:szCs w:val="24"/>
        </w:rPr>
        <w:t xml:space="preserve">Riesgo </w:t>
      </w:r>
      <w:r w:rsidR="005737A7">
        <w:rPr>
          <w:rFonts w:cstheme="minorHAnsi"/>
          <w:sz w:val="24"/>
          <w:szCs w:val="24"/>
        </w:rPr>
        <w:t>M</w:t>
      </w:r>
      <w:r w:rsidRPr="00890D69">
        <w:rPr>
          <w:rFonts w:cstheme="minorHAnsi"/>
          <w:sz w:val="24"/>
          <w:szCs w:val="24"/>
        </w:rPr>
        <w:t xml:space="preserve">edio: </w:t>
      </w:r>
      <w:r w:rsidR="005737A7">
        <w:rPr>
          <w:rFonts w:cstheme="minorHAnsi"/>
          <w:sz w:val="24"/>
          <w:szCs w:val="24"/>
        </w:rPr>
        <w:t>d</w:t>
      </w:r>
      <w:r w:rsidRPr="00890D69">
        <w:rPr>
          <w:rFonts w:cstheme="minorHAnsi"/>
          <w:sz w:val="24"/>
          <w:szCs w:val="24"/>
        </w:rPr>
        <w:t>os</w:t>
      </w:r>
      <w:r w:rsidR="005737A7">
        <w:rPr>
          <w:rFonts w:cstheme="minorHAnsi"/>
          <w:sz w:val="24"/>
          <w:szCs w:val="24"/>
        </w:rPr>
        <w:t xml:space="preserve"> (2)</w:t>
      </w:r>
      <w:r w:rsidRPr="00890D69">
        <w:rPr>
          <w:rFonts w:cstheme="minorHAnsi"/>
          <w:sz w:val="24"/>
          <w:szCs w:val="24"/>
        </w:rPr>
        <w:t xml:space="preserve"> años</w:t>
      </w:r>
      <w:r w:rsidR="005737A7">
        <w:rPr>
          <w:rFonts w:cstheme="minorHAnsi"/>
          <w:sz w:val="24"/>
          <w:szCs w:val="24"/>
        </w:rPr>
        <w:t>.</w:t>
      </w:r>
    </w:p>
    <w:p w14:paraId="78117675" w14:textId="33CBADAF" w:rsidR="00F84953" w:rsidRPr="00890D69" w:rsidRDefault="00F84953" w:rsidP="0002070F">
      <w:pPr>
        <w:pStyle w:val="Prrafodelista"/>
        <w:numPr>
          <w:ilvl w:val="0"/>
          <w:numId w:val="2"/>
        </w:numPr>
        <w:spacing w:after="0" w:line="276" w:lineRule="auto"/>
        <w:ind w:left="0" w:firstLine="0"/>
        <w:jc w:val="both"/>
        <w:rPr>
          <w:rFonts w:cstheme="minorHAnsi"/>
          <w:sz w:val="24"/>
          <w:szCs w:val="24"/>
        </w:rPr>
      </w:pPr>
      <w:r w:rsidRPr="00890D69">
        <w:rPr>
          <w:rFonts w:cstheme="minorHAnsi"/>
          <w:sz w:val="24"/>
          <w:szCs w:val="24"/>
        </w:rPr>
        <w:t xml:space="preserve">Riesgo </w:t>
      </w:r>
      <w:r w:rsidR="005737A7">
        <w:rPr>
          <w:rFonts w:cstheme="minorHAnsi"/>
          <w:sz w:val="24"/>
          <w:szCs w:val="24"/>
        </w:rPr>
        <w:t>B</w:t>
      </w:r>
      <w:r w:rsidRPr="00890D69">
        <w:rPr>
          <w:rFonts w:cstheme="minorHAnsi"/>
          <w:sz w:val="24"/>
          <w:szCs w:val="24"/>
        </w:rPr>
        <w:t xml:space="preserve">ajo: </w:t>
      </w:r>
      <w:r w:rsidR="005737A7">
        <w:rPr>
          <w:rFonts w:cstheme="minorHAnsi"/>
          <w:sz w:val="24"/>
          <w:szCs w:val="24"/>
        </w:rPr>
        <w:t>c</w:t>
      </w:r>
      <w:r w:rsidRPr="00890D69">
        <w:rPr>
          <w:rFonts w:cstheme="minorHAnsi"/>
          <w:sz w:val="24"/>
          <w:szCs w:val="24"/>
        </w:rPr>
        <w:t xml:space="preserve">inco </w:t>
      </w:r>
      <w:r w:rsidR="005737A7">
        <w:rPr>
          <w:rFonts w:cstheme="minorHAnsi"/>
          <w:sz w:val="24"/>
          <w:szCs w:val="24"/>
        </w:rPr>
        <w:t xml:space="preserve">(5) </w:t>
      </w:r>
      <w:r w:rsidRPr="00890D69">
        <w:rPr>
          <w:rFonts w:cstheme="minorHAnsi"/>
          <w:sz w:val="24"/>
          <w:szCs w:val="24"/>
        </w:rPr>
        <w:t>años</w:t>
      </w:r>
      <w:r w:rsidR="005737A7">
        <w:rPr>
          <w:rFonts w:cstheme="minorHAnsi"/>
          <w:sz w:val="24"/>
          <w:szCs w:val="24"/>
        </w:rPr>
        <w:t>.</w:t>
      </w:r>
    </w:p>
    <w:p w14:paraId="50FA5B04" w14:textId="77777777" w:rsidR="00F64535" w:rsidRDefault="00F64535" w:rsidP="004468F5">
      <w:pPr>
        <w:spacing w:after="0" w:line="276" w:lineRule="auto"/>
        <w:jc w:val="both"/>
        <w:rPr>
          <w:rFonts w:cstheme="minorHAnsi"/>
          <w:sz w:val="24"/>
          <w:szCs w:val="24"/>
        </w:rPr>
      </w:pPr>
    </w:p>
    <w:p w14:paraId="1A432F66" w14:textId="7CA571B8" w:rsidR="00F84953" w:rsidRDefault="00F84953" w:rsidP="004468F5">
      <w:pPr>
        <w:spacing w:after="0" w:line="276" w:lineRule="auto"/>
        <w:jc w:val="both"/>
        <w:rPr>
          <w:rFonts w:cstheme="minorHAnsi"/>
          <w:sz w:val="24"/>
          <w:szCs w:val="24"/>
        </w:rPr>
      </w:pPr>
      <w:r w:rsidRPr="00890D69">
        <w:rPr>
          <w:rFonts w:cstheme="minorHAnsi"/>
          <w:sz w:val="24"/>
          <w:szCs w:val="24"/>
        </w:rPr>
        <w:t xml:space="preserve">La documentación o información sobre la cual se basa la actualización de los legajos de los </w:t>
      </w:r>
      <w:r w:rsidR="007746C7">
        <w:rPr>
          <w:rFonts w:cstheme="minorHAnsi"/>
          <w:sz w:val="24"/>
          <w:szCs w:val="24"/>
        </w:rPr>
        <w:t>Clientes</w:t>
      </w:r>
      <w:r w:rsidR="005737A7">
        <w:rPr>
          <w:rFonts w:cstheme="minorHAnsi"/>
          <w:sz w:val="24"/>
          <w:szCs w:val="24"/>
        </w:rPr>
        <w:t xml:space="preserve"> también</w:t>
      </w:r>
      <w:r w:rsidRPr="00890D69">
        <w:rPr>
          <w:rFonts w:cstheme="minorHAnsi"/>
          <w:sz w:val="24"/>
          <w:szCs w:val="24"/>
        </w:rPr>
        <w:t xml:space="preserve"> dependerá de su nivel de riesgo:</w:t>
      </w:r>
    </w:p>
    <w:p w14:paraId="1E7E0E1C" w14:textId="77777777" w:rsidR="00261973" w:rsidRPr="00890D69" w:rsidRDefault="00261973" w:rsidP="004468F5">
      <w:pPr>
        <w:spacing w:after="0" w:line="276" w:lineRule="auto"/>
        <w:jc w:val="both"/>
        <w:rPr>
          <w:rFonts w:cstheme="minorHAnsi"/>
          <w:sz w:val="24"/>
          <w:szCs w:val="24"/>
        </w:rPr>
      </w:pPr>
    </w:p>
    <w:p w14:paraId="64F00889" w14:textId="1061A187" w:rsidR="00F84953" w:rsidRDefault="00F84953" w:rsidP="0002070F">
      <w:pPr>
        <w:pStyle w:val="Prrafodelista"/>
        <w:numPr>
          <w:ilvl w:val="0"/>
          <w:numId w:val="7"/>
        </w:numPr>
        <w:spacing w:after="0" w:line="276" w:lineRule="auto"/>
        <w:ind w:left="0" w:firstLine="0"/>
        <w:jc w:val="both"/>
        <w:rPr>
          <w:rFonts w:cstheme="minorHAnsi"/>
          <w:sz w:val="24"/>
          <w:szCs w:val="24"/>
        </w:rPr>
      </w:pPr>
      <w:r w:rsidRPr="00261973">
        <w:rPr>
          <w:rFonts w:cstheme="minorHAnsi"/>
          <w:b/>
          <w:sz w:val="24"/>
          <w:szCs w:val="24"/>
        </w:rPr>
        <w:t xml:space="preserve">Riesgo </w:t>
      </w:r>
      <w:r w:rsidR="005737A7">
        <w:rPr>
          <w:rFonts w:cstheme="minorHAnsi"/>
          <w:b/>
          <w:sz w:val="24"/>
          <w:szCs w:val="24"/>
        </w:rPr>
        <w:t>B</w:t>
      </w:r>
      <w:r w:rsidRPr="00261973">
        <w:rPr>
          <w:rFonts w:cstheme="minorHAnsi"/>
          <w:b/>
          <w:sz w:val="24"/>
          <w:szCs w:val="24"/>
        </w:rPr>
        <w:t>ajo</w:t>
      </w:r>
      <w:r w:rsidRPr="00261973">
        <w:rPr>
          <w:rFonts w:cstheme="minorHAnsi"/>
          <w:sz w:val="24"/>
          <w:szCs w:val="24"/>
        </w:rPr>
        <w:t xml:space="preserve">: </w:t>
      </w:r>
      <w:bookmarkStart w:id="146" w:name="_Hlk507755986"/>
      <w:r w:rsidR="00FA2E41" w:rsidRPr="00261973">
        <w:rPr>
          <w:rFonts w:cstheme="minorHAnsi"/>
          <w:sz w:val="24"/>
          <w:szCs w:val="24"/>
        </w:rPr>
        <w:t xml:space="preserve">la actualización de los legajos solo estará </w:t>
      </w:r>
      <w:r w:rsidRPr="00261973">
        <w:rPr>
          <w:rFonts w:cstheme="minorHAnsi"/>
          <w:sz w:val="24"/>
          <w:szCs w:val="24"/>
        </w:rPr>
        <w:t>basa</w:t>
      </w:r>
      <w:r w:rsidR="00FA2E41" w:rsidRPr="00261973">
        <w:rPr>
          <w:rFonts w:cstheme="minorHAnsi"/>
          <w:sz w:val="24"/>
          <w:szCs w:val="24"/>
        </w:rPr>
        <w:t>da</w:t>
      </w:r>
      <w:r w:rsidRPr="00261973">
        <w:rPr>
          <w:rFonts w:cstheme="minorHAnsi"/>
          <w:sz w:val="24"/>
          <w:szCs w:val="24"/>
        </w:rPr>
        <w:t xml:space="preserve"> </w:t>
      </w:r>
      <w:bookmarkEnd w:id="146"/>
      <w:r w:rsidRPr="00261973">
        <w:rPr>
          <w:rFonts w:cstheme="minorHAnsi"/>
          <w:sz w:val="24"/>
          <w:szCs w:val="24"/>
        </w:rPr>
        <w:t>en información</w:t>
      </w:r>
      <w:r w:rsidR="00FA2E41" w:rsidRPr="00261973">
        <w:rPr>
          <w:rFonts w:cstheme="minorHAnsi"/>
          <w:sz w:val="24"/>
          <w:szCs w:val="24"/>
        </w:rPr>
        <w:t xml:space="preserve"> que el propio </w:t>
      </w:r>
      <w:r w:rsidR="007746C7">
        <w:rPr>
          <w:rFonts w:cstheme="minorHAnsi"/>
          <w:sz w:val="24"/>
          <w:szCs w:val="24"/>
        </w:rPr>
        <w:t>Cliente</w:t>
      </w:r>
      <w:r w:rsidR="00FA2E41" w:rsidRPr="00261973">
        <w:rPr>
          <w:rFonts w:cstheme="minorHAnsi"/>
          <w:sz w:val="24"/>
          <w:szCs w:val="24"/>
        </w:rPr>
        <w:t xml:space="preserve"> aporte y/o que </w:t>
      </w:r>
      <w:r w:rsidR="00716349">
        <w:rPr>
          <w:rFonts w:cstheme="minorHAnsi"/>
          <w:sz w:val="24"/>
          <w:szCs w:val="24"/>
        </w:rPr>
        <w:t xml:space="preserve">la </w:t>
      </w:r>
      <w:r w:rsidR="00F21491">
        <w:rPr>
          <w:rFonts w:cstheme="minorHAnsi"/>
          <w:sz w:val="24"/>
          <w:szCs w:val="24"/>
        </w:rPr>
        <w:t>Entidad</w:t>
      </w:r>
      <w:r w:rsidR="00FA2E41" w:rsidRPr="00261973">
        <w:rPr>
          <w:rFonts w:cstheme="minorHAnsi"/>
          <w:sz w:val="24"/>
          <w:szCs w:val="24"/>
        </w:rPr>
        <w:t xml:space="preserve"> pueda obtener</w:t>
      </w:r>
      <w:r w:rsidRPr="00261973">
        <w:rPr>
          <w:rFonts w:cstheme="minorHAnsi"/>
          <w:sz w:val="24"/>
          <w:szCs w:val="24"/>
        </w:rPr>
        <w:t>.</w:t>
      </w:r>
    </w:p>
    <w:p w14:paraId="7CCB7E7E" w14:textId="2C23DB63" w:rsidR="00DA5EF0" w:rsidRPr="008F64AB" w:rsidRDefault="008F64AB" w:rsidP="00DA5EF0">
      <w:pPr>
        <w:pStyle w:val="Prrafodelista"/>
        <w:numPr>
          <w:ilvl w:val="0"/>
          <w:numId w:val="7"/>
        </w:numPr>
        <w:spacing w:after="0" w:line="276" w:lineRule="auto"/>
        <w:ind w:left="0" w:firstLine="0"/>
        <w:jc w:val="both"/>
        <w:rPr>
          <w:rFonts w:cstheme="minorHAnsi"/>
          <w:sz w:val="24"/>
          <w:szCs w:val="24"/>
        </w:rPr>
      </w:pPr>
      <w:r>
        <w:rPr>
          <w:rFonts w:cstheme="minorHAnsi"/>
          <w:b/>
          <w:sz w:val="24"/>
          <w:szCs w:val="24"/>
        </w:rPr>
        <w:lastRenderedPageBreak/>
        <w:t>Riesgo Medio</w:t>
      </w:r>
      <w:r w:rsidRPr="008F64AB">
        <w:rPr>
          <w:rFonts w:cstheme="minorHAnsi"/>
          <w:sz w:val="24"/>
          <w:szCs w:val="24"/>
        </w:rPr>
        <w:t xml:space="preserve">: </w:t>
      </w:r>
      <w:r w:rsidRPr="00261973">
        <w:rPr>
          <w:rFonts w:cstheme="minorHAnsi"/>
          <w:sz w:val="24"/>
          <w:szCs w:val="24"/>
        </w:rPr>
        <w:t xml:space="preserve"> la actualización de los legajos solo estará basada en información</w:t>
      </w:r>
      <w:r>
        <w:rPr>
          <w:rFonts w:cstheme="minorHAnsi"/>
          <w:sz w:val="24"/>
          <w:szCs w:val="24"/>
        </w:rPr>
        <w:t xml:space="preserve"> y documentación,</w:t>
      </w:r>
      <w:r w:rsidRPr="00261973">
        <w:rPr>
          <w:rFonts w:cstheme="minorHAnsi"/>
          <w:sz w:val="24"/>
          <w:szCs w:val="24"/>
        </w:rPr>
        <w:t xml:space="preserve"> que el propio </w:t>
      </w:r>
      <w:r>
        <w:rPr>
          <w:rFonts w:cstheme="minorHAnsi"/>
          <w:sz w:val="24"/>
          <w:szCs w:val="24"/>
        </w:rPr>
        <w:t>Cliente</w:t>
      </w:r>
      <w:r w:rsidRPr="00261973">
        <w:rPr>
          <w:rFonts w:cstheme="minorHAnsi"/>
          <w:sz w:val="24"/>
          <w:szCs w:val="24"/>
        </w:rPr>
        <w:t xml:space="preserve"> aporte y/o que </w:t>
      </w:r>
      <w:r>
        <w:rPr>
          <w:rFonts w:cstheme="minorHAnsi"/>
          <w:sz w:val="24"/>
          <w:szCs w:val="24"/>
        </w:rPr>
        <w:t>la Entidad</w:t>
      </w:r>
      <w:r w:rsidRPr="00261973">
        <w:rPr>
          <w:rFonts w:cstheme="minorHAnsi"/>
          <w:sz w:val="24"/>
          <w:szCs w:val="24"/>
        </w:rPr>
        <w:t xml:space="preserve"> pueda obtener.</w:t>
      </w:r>
    </w:p>
    <w:p w14:paraId="5933D567" w14:textId="7B8DFE92" w:rsidR="00F84953" w:rsidRPr="00261973" w:rsidRDefault="00F84953" w:rsidP="0002070F">
      <w:pPr>
        <w:pStyle w:val="Prrafodelista"/>
        <w:numPr>
          <w:ilvl w:val="0"/>
          <w:numId w:val="7"/>
        </w:numPr>
        <w:spacing w:after="0" w:line="276" w:lineRule="auto"/>
        <w:ind w:left="0" w:firstLine="0"/>
        <w:jc w:val="both"/>
        <w:rPr>
          <w:rFonts w:cstheme="minorHAnsi"/>
          <w:sz w:val="24"/>
          <w:szCs w:val="24"/>
        </w:rPr>
      </w:pPr>
      <w:r w:rsidRPr="00261973">
        <w:rPr>
          <w:rFonts w:cstheme="minorHAnsi"/>
          <w:b/>
          <w:sz w:val="24"/>
          <w:szCs w:val="24"/>
        </w:rPr>
        <w:t xml:space="preserve">Riesgo </w:t>
      </w:r>
      <w:r w:rsidR="005737A7">
        <w:rPr>
          <w:rFonts w:cstheme="minorHAnsi"/>
          <w:b/>
          <w:sz w:val="24"/>
          <w:szCs w:val="24"/>
        </w:rPr>
        <w:t>A</w:t>
      </w:r>
      <w:r w:rsidRPr="00261973">
        <w:rPr>
          <w:rFonts w:cstheme="minorHAnsi"/>
          <w:b/>
          <w:sz w:val="24"/>
          <w:szCs w:val="24"/>
        </w:rPr>
        <w:t>lto:</w:t>
      </w:r>
      <w:r w:rsidRPr="00261973">
        <w:rPr>
          <w:rFonts w:cstheme="minorHAnsi"/>
          <w:sz w:val="24"/>
          <w:szCs w:val="24"/>
        </w:rPr>
        <w:t xml:space="preserve"> </w:t>
      </w:r>
      <w:r w:rsidR="00FA2E41" w:rsidRPr="00261973">
        <w:rPr>
          <w:rFonts w:cstheme="minorHAnsi"/>
          <w:sz w:val="24"/>
          <w:szCs w:val="24"/>
        </w:rPr>
        <w:t>la actualización de los legajos estará bas</w:t>
      </w:r>
      <w:r w:rsidR="001F3926">
        <w:rPr>
          <w:rFonts w:cstheme="minorHAnsi"/>
          <w:sz w:val="24"/>
          <w:szCs w:val="24"/>
        </w:rPr>
        <w:t>ada</w:t>
      </w:r>
      <w:r w:rsidRPr="00261973">
        <w:rPr>
          <w:rFonts w:cstheme="minorHAnsi"/>
          <w:sz w:val="24"/>
          <w:szCs w:val="24"/>
        </w:rPr>
        <w:t xml:space="preserve"> en documentación provista por el </w:t>
      </w:r>
      <w:r w:rsidR="007746C7">
        <w:rPr>
          <w:rFonts w:cstheme="minorHAnsi"/>
          <w:sz w:val="24"/>
          <w:szCs w:val="24"/>
        </w:rPr>
        <w:t>Cliente</w:t>
      </w:r>
      <w:r w:rsidRPr="00261973">
        <w:rPr>
          <w:rFonts w:cstheme="minorHAnsi"/>
          <w:sz w:val="24"/>
          <w:szCs w:val="24"/>
        </w:rPr>
        <w:t xml:space="preserve"> o bien obtenida por </w:t>
      </w:r>
      <w:r w:rsidR="00716349">
        <w:rPr>
          <w:rFonts w:cstheme="minorHAnsi"/>
          <w:sz w:val="24"/>
          <w:szCs w:val="24"/>
        </w:rPr>
        <w:t xml:space="preserve">la </w:t>
      </w:r>
      <w:r w:rsidR="00BE723C">
        <w:rPr>
          <w:rFonts w:cstheme="minorHAnsi"/>
          <w:sz w:val="24"/>
          <w:szCs w:val="24"/>
        </w:rPr>
        <w:t>Entidad</w:t>
      </w:r>
      <w:r w:rsidRPr="00261973">
        <w:rPr>
          <w:rFonts w:cstheme="minorHAnsi"/>
          <w:sz w:val="24"/>
          <w:szCs w:val="24"/>
        </w:rPr>
        <w:t xml:space="preserve">, debiendo conservar las evidencias correspondientes en el legajo del </w:t>
      </w:r>
      <w:r w:rsidR="007746C7">
        <w:rPr>
          <w:rFonts w:cstheme="minorHAnsi"/>
          <w:sz w:val="24"/>
          <w:szCs w:val="24"/>
        </w:rPr>
        <w:t>Cliente</w:t>
      </w:r>
      <w:r w:rsidRPr="00261973">
        <w:rPr>
          <w:rFonts w:cstheme="minorHAnsi"/>
          <w:sz w:val="24"/>
          <w:szCs w:val="24"/>
        </w:rPr>
        <w:t>.</w:t>
      </w:r>
    </w:p>
    <w:p w14:paraId="348EB8B8" w14:textId="77777777" w:rsidR="00F84953" w:rsidRPr="00890D69" w:rsidRDefault="00F84953" w:rsidP="004468F5">
      <w:pPr>
        <w:spacing w:after="0" w:line="276" w:lineRule="auto"/>
        <w:jc w:val="both"/>
        <w:rPr>
          <w:rFonts w:cstheme="minorHAnsi"/>
          <w:sz w:val="24"/>
          <w:szCs w:val="24"/>
        </w:rPr>
      </w:pPr>
    </w:p>
    <w:p w14:paraId="7E3E8BD6" w14:textId="61D524B8" w:rsidR="00AB652B" w:rsidRPr="00AB652B" w:rsidRDefault="0023593D" w:rsidP="00AB652B">
      <w:pPr>
        <w:spacing w:after="0" w:line="276" w:lineRule="auto"/>
        <w:jc w:val="both"/>
        <w:rPr>
          <w:rFonts w:cstheme="minorHAnsi"/>
          <w:sz w:val="24"/>
          <w:szCs w:val="24"/>
        </w:rPr>
      </w:pPr>
      <w:r w:rsidRPr="0023593D">
        <w:rPr>
          <w:rFonts w:cstheme="minorHAnsi"/>
          <w:sz w:val="24"/>
          <w:szCs w:val="24"/>
        </w:rPr>
        <w:t xml:space="preserve">La falta de actualización de los legajos de </w:t>
      </w:r>
      <w:r>
        <w:rPr>
          <w:rFonts w:cstheme="minorHAnsi"/>
          <w:sz w:val="24"/>
          <w:szCs w:val="24"/>
        </w:rPr>
        <w:t>C</w:t>
      </w:r>
      <w:r w:rsidRPr="0023593D">
        <w:rPr>
          <w:rFonts w:cstheme="minorHAnsi"/>
          <w:sz w:val="24"/>
          <w:szCs w:val="24"/>
        </w:rPr>
        <w:t xml:space="preserve">lientes, con causa en la ausencia de colaboración o reticencia por parte de éstos para la entrega de datos o documentos actualizados requeridos, impondrá la necesidad de efectuar un análisis con un enfoque basado en riesgo, en orden a evaluar la continuidad o no de la relación con el mismo y la decisión de reportar las operaciones del </w:t>
      </w:r>
      <w:r>
        <w:rPr>
          <w:rFonts w:cstheme="minorHAnsi"/>
          <w:sz w:val="24"/>
          <w:szCs w:val="24"/>
        </w:rPr>
        <w:t>C</w:t>
      </w:r>
      <w:r w:rsidRPr="0023593D">
        <w:rPr>
          <w:rFonts w:cstheme="minorHAnsi"/>
          <w:sz w:val="24"/>
          <w:szCs w:val="24"/>
        </w:rPr>
        <w:t>liente como sospechosas, de corresponder. La falta de documentación no configura por sí misma la existencia de una operación sospechosa, debiendo</w:t>
      </w:r>
      <w:r>
        <w:rPr>
          <w:rFonts w:cstheme="minorHAnsi"/>
          <w:sz w:val="24"/>
          <w:szCs w:val="24"/>
        </w:rPr>
        <w:t xml:space="preserve"> </w:t>
      </w:r>
      <w:r w:rsidRPr="0023593D">
        <w:rPr>
          <w:rFonts w:cstheme="minorHAnsi"/>
          <w:sz w:val="24"/>
          <w:szCs w:val="24"/>
        </w:rPr>
        <w:t>evalua</w:t>
      </w:r>
      <w:r>
        <w:rPr>
          <w:rFonts w:cstheme="minorHAnsi"/>
          <w:sz w:val="24"/>
          <w:szCs w:val="24"/>
        </w:rPr>
        <w:t>rse</w:t>
      </w:r>
      <w:r w:rsidRPr="0023593D">
        <w:rPr>
          <w:rFonts w:cstheme="minorHAnsi"/>
          <w:sz w:val="24"/>
          <w:szCs w:val="24"/>
        </w:rPr>
        <w:t xml:space="preserve"> dicha circunstancia con relación con la operatoria del </w:t>
      </w:r>
      <w:r>
        <w:rPr>
          <w:rFonts w:cstheme="minorHAnsi"/>
          <w:sz w:val="24"/>
          <w:szCs w:val="24"/>
        </w:rPr>
        <w:t>C</w:t>
      </w:r>
      <w:r w:rsidRPr="0023593D">
        <w:rPr>
          <w:rFonts w:cstheme="minorHAnsi"/>
          <w:sz w:val="24"/>
          <w:szCs w:val="24"/>
        </w:rPr>
        <w:t>liente y los factores de riesgo asociados a fin de analizar la necesidad de realizar un reporte de operación sospechosa (ROS).</w:t>
      </w:r>
    </w:p>
    <w:p w14:paraId="1CB28AC4" w14:textId="77777777" w:rsidR="00AB652B" w:rsidRPr="00AB652B" w:rsidRDefault="00AB652B" w:rsidP="00AB652B">
      <w:pPr>
        <w:spacing w:after="0" w:line="276" w:lineRule="auto"/>
        <w:jc w:val="both"/>
        <w:rPr>
          <w:rFonts w:cstheme="minorHAnsi"/>
          <w:sz w:val="24"/>
          <w:szCs w:val="24"/>
          <w:highlight w:val="yellow"/>
        </w:rPr>
      </w:pPr>
    </w:p>
    <w:p w14:paraId="61DEC997" w14:textId="3FE29C22" w:rsidR="0023593D" w:rsidRDefault="00AB652B" w:rsidP="00AB652B">
      <w:pPr>
        <w:spacing w:after="0" w:line="276" w:lineRule="auto"/>
        <w:jc w:val="both"/>
        <w:rPr>
          <w:rFonts w:cstheme="minorHAnsi"/>
          <w:sz w:val="24"/>
          <w:szCs w:val="24"/>
        </w:rPr>
      </w:pPr>
      <w:r w:rsidRPr="00B35076">
        <w:rPr>
          <w:rFonts w:cstheme="minorHAnsi"/>
          <w:sz w:val="24"/>
          <w:szCs w:val="24"/>
        </w:rPr>
        <w:t>Los Clientes deberán comunicar en forma oportuna cualquier cambio en cuanto a la vigencia de la información y/o documentos proporcionados, obligación que deberá quedar plasmada en la documentación a suscribir con los Clientes.</w:t>
      </w:r>
    </w:p>
    <w:p w14:paraId="0304B1A5" w14:textId="77777777" w:rsidR="00AB652B" w:rsidRDefault="00AB652B" w:rsidP="004468F5">
      <w:pPr>
        <w:spacing w:after="0" w:line="276" w:lineRule="auto"/>
        <w:jc w:val="both"/>
        <w:rPr>
          <w:rFonts w:cstheme="minorHAnsi"/>
          <w:sz w:val="24"/>
          <w:szCs w:val="24"/>
        </w:rPr>
      </w:pPr>
    </w:p>
    <w:p w14:paraId="3AE89606" w14:textId="772B0E43" w:rsidR="00F84953" w:rsidRPr="00890D69" w:rsidRDefault="00A030E9" w:rsidP="004468F5">
      <w:pPr>
        <w:spacing w:after="0" w:line="276" w:lineRule="auto"/>
        <w:jc w:val="both"/>
        <w:rPr>
          <w:rFonts w:cstheme="minorHAnsi"/>
          <w:sz w:val="24"/>
          <w:szCs w:val="24"/>
        </w:rPr>
      </w:pPr>
      <w:r>
        <w:rPr>
          <w:rFonts w:cstheme="minorHAnsi"/>
          <w:sz w:val="24"/>
          <w:szCs w:val="24"/>
        </w:rPr>
        <w:t xml:space="preserve">La integridad y conservación de los legajos y su archivo es responsabilidad del </w:t>
      </w:r>
      <w:r w:rsidR="00872923">
        <w:rPr>
          <w:rFonts w:cstheme="minorHAnsi"/>
          <w:sz w:val="24"/>
          <w:szCs w:val="24"/>
        </w:rPr>
        <w:t xml:space="preserve">Área </w:t>
      </w:r>
      <w:r w:rsidR="007D45E5">
        <w:rPr>
          <w:rFonts w:cstheme="minorHAnsi"/>
          <w:sz w:val="24"/>
          <w:szCs w:val="24"/>
        </w:rPr>
        <w:t xml:space="preserve">de </w:t>
      </w:r>
      <w:r w:rsidR="009A0AF1">
        <w:rPr>
          <w:rFonts w:cstheme="minorHAnsi"/>
          <w:sz w:val="24"/>
          <w:szCs w:val="24"/>
        </w:rPr>
        <w:t>Prevención de Lavado de Dinero</w:t>
      </w:r>
      <w:r>
        <w:rPr>
          <w:rFonts w:cstheme="minorHAnsi"/>
          <w:sz w:val="24"/>
          <w:szCs w:val="24"/>
        </w:rPr>
        <w:t>.</w:t>
      </w:r>
      <w:r w:rsidR="004864C5">
        <w:rPr>
          <w:rFonts w:cstheme="minorHAnsi"/>
          <w:sz w:val="24"/>
          <w:szCs w:val="24"/>
        </w:rPr>
        <w:t xml:space="preserve"> </w:t>
      </w:r>
    </w:p>
    <w:p w14:paraId="07D03ACD" w14:textId="77777777" w:rsidR="00A268EB" w:rsidRDefault="00A268EB" w:rsidP="004468F5">
      <w:pPr>
        <w:spacing w:after="0" w:line="276" w:lineRule="auto"/>
        <w:jc w:val="both"/>
        <w:rPr>
          <w:rFonts w:cstheme="minorHAnsi"/>
          <w:sz w:val="24"/>
          <w:szCs w:val="24"/>
        </w:rPr>
      </w:pPr>
    </w:p>
    <w:p w14:paraId="5A6C7D0C" w14:textId="77777777" w:rsidR="00F64535" w:rsidRPr="00890D69" w:rsidRDefault="00F64535" w:rsidP="004468F5">
      <w:pPr>
        <w:spacing w:after="0" w:line="276" w:lineRule="auto"/>
        <w:jc w:val="both"/>
        <w:rPr>
          <w:rFonts w:cstheme="minorHAnsi"/>
          <w:sz w:val="24"/>
          <w:szCs w:val="24"/>
        </w:rPr>
      </w:pPr>
    </w:p>
    <w:p w14:paraId="0F062681" w14:textId="37303B8F" w:rsidR="00FC48E9" w:rsidRDefault="00E743B0" w:rsidP="00E743B0">
      <w:pPr>
        <w:pStyle w:val="Ttulo2"/>
      </w:pPr>
      <w:bookmarkStart w:id="147" w:name="_Toc516219767"/>
      <w:bookmarkStart w:id="148" w:name="_Toc9873137"/>
      <w:r>
        <w:t>5.1</w:t>
      </w:r>
      <w:r w:rsidR="00921EC3">
        <w:t>9</w:t>
      </w:r>
      <w:r>
        <w:t xml:space="preserve">. </w:t>
      </w:r>
      <w:r w:rsidR="00FC48E9" w:rsidRPr="00F64535">
        <w:t>Política y procedimiento de</w:t>
      </w:r>
      <w:r w:rsidR="0073280B" w:rsidRPr="00F64535">
        <w:t xml:space="preserve"> perfiles transaccionales,</w:t>
      </w:r>
      <w:r w:rsidR="00FC48E9" w:rsidRPr="00F64535">
        <w:t xml:space="preserve"> monitoreo</w:t>
      </w:r>
      <w:r w:rsidR="008760F3" w:rsidRPr="00F64535">
        <w:t xml:space="preserve">, análisis y registración de </w:t>
      </w:r>
      <w:proofErr w:type="spellStart"/>
      <w:r w:rsidR="008760F3" w:rsidRPr="00F64535">
        <w:t>inusualidades</w:t>
      </w:r>
      <w:bookmarkEnd w:id="147"/>
      <w:bookmarkEnd w:id="148"/>
      <w:proofErr w:type="spellEnd"/>
    </w:p>
    <w:p w14:paraId="79FFE0FA" w14:textId="77777777" w:rsidR="008E0AC9" w:rsidRPr="008E0AC9" w:rsidRDefault="008E0AC9" w:rsidP="008E0AC9"/>
    <w:p w14:paraId="6866C6E9" w14:textId="6DF7B683" w:rsidR="00FC48E9" w:rsidRPr="003E5826" w:rsidRDefault="00E743B0" w:rsidP="00E743B0">
      <w:pPr>
        <w:pStyle w:val="Ttulo3"/>
        <w:rPr>
          <w:b/>
        </w:rPr>
      </w:pPr>
      <w:bookmarkStart w:id="149" w:name="_Toc9873138"/>
      <w:r>
        <w:rPr>
          <w:b/>
        </w:rPr>
        <w:t>5.1</w:t>
      </w:r>
      <w:r w:rsidR="0091309D">
        <w:rPr>
          <w:b/>
        </w:rPr>
        <w:t>9</w:t>
      </w:r>
      <w:r>
        <w:rPr>
          <w:b/>
        </w:rPr>
        <w:t xml:space="preserve">.1. </w:t>
      </w:r>
      <w:r w:rsidR="00FC48E9" w:rsidRPr="003E5826">
        <w:rPr>
          <w:b/>
        </w:rPr>
        <w:t>Perfil Transaccional</w:t>
      </w:r>
      <w:bookmarkEnd w:id="149"/>
    </w:p>
    <w:p w14:paraId="49E9CEA8" w14:textId="77777777" w:rsidR="00FC48E9" w:rsidRPr="007C1EF5" w:rsidRDefault="00FC48E9" w:rsidP="004468F5">
      <w:pPr>
        <w:spacing w:after="0" w:line="276" w:lineRule="auto"/>
        <w:jc w:val="both"/>
        <w:rPr>
          <w:rFonts w:cstheme="minorHAnsi"/>
          <w:b/>
          <w:sz w:val="24"/>
          <w:szCs w:val="24"/>
        </w:rPr>
      </w:pPr>
    </w:p>
    <w:p w14:paraId="29A9E018" w14:textId="7D6F8C0C" w:rsidR="0073280B" w:rsidRDefault="00FC48E9" w:rsidP="004468F5">
      <w:pPr>
        <w:spacing w:after="0" w:line="276" w:lineRule="auto"/>
        <w:jc w:val="both"/>
        <w:rPr>
          <w:rFonts w:cstheme="minorHAnsi"/>
          <w:sz w:val="24"/>
          <w:szCs w:val="24"/>
        </w:rPr>
      </w:pPr>
      <w:r w:rsidRPr="00890D69">
        <w:rPr>
          <w:rFonts w:cstheme="minorHAnsi"/>
          <w:sz w:val="24"/>
          <w:szCs w:val="24"/>
        </w:rPr>
        <w:t xml:space="preserve">Se debe asignar a todo </w:t>
      </w:r>
      <w:r w:rsidR="007746C7">
        <w:rPr>
          <w:rFonts w:cstheme="minorHAnsi"/>
          <w:sz w:val="24"/>
          <w:szCs w:val="24"/>
        </w:rPr>
        <w:t>Cliente</w:t>
      </w:r>
      <w:r w:rsidRPr="00890D69">
        <w:rPr>
          <w:rFonts w:cstheme="minorHAnsi"/>
          <w:sz w:val="24"/>
          <w:szCs w:val="24"/>
        </w:rPr>
        <w:t xml:space="preserve"> un Perfil Transaccional prospectivo </w:t>
      </w:r>
      <w:r w:rsidR="006E6B3F">
        <w:rPr>
          <w:rFonts w:cstheme="minorHAnsi"/>
          <w:sz w:val="24"/>
          <w:szCs w:val="24"/>
        </w:rPr>
        <w:t xml:space="preserve">respecto a las operaciones futuras, </w:t>
      </w:r>
      <w:r w:rsidRPr="00890D69">
        <w:rPr>
          <w:rFonts w:cstheme="minorHAnsi"/>
          <w:sz w:val="24"/>
          <w:szCs w:val="24"/>
        </w:rPr>
        <w:t xml:space="preserve">confeccionado conforme a la información y documentación brindada por el </w:t>
      </w:r>
      <w:r w:rsidR="007746C7">
        <w:rPr>
          <w:rFonts w:cstheme="minorHAnsi"/>
          <w:sz w:val="24"/>
          <w:szCs w:val="24"/>
        </w:rPr>
        <w:t>Cliente</w:t>
      </w:r>
      <w:r w:rsidRPr="00890D69">
        <w:rPr>
          <w:rFonts w:cstheme="minorHAnsi"/>
          <w:sz w:val="24"/>
          <w:szCs w:val="24"/>
        </w:rPr>
        <w:t xml:space="preserve"> y/o que haya podido obtener</w:t>
      </w:r>
      <w:r w:rsidR="0073280B">
        <w:rPr>
          <w:rFonts w:cstheme="minorHAnsi"/>
          <w:sz w:val="24"/>
          <w:szCs w:val="24"/>
        </w:rPr>
        <w:t xml:space="preserve"> </w:t>
      </w:r>
      <w:r w:rsidR="00051613">
        <w:rPr>
          <w:rFonts w:cstheme="minorHAnsi"/>
          <w:sz w:val="24"/>
          <w:szCs w:val="24"/>
        </w:rPr>
        <w:t>D</w:t>
      </w:r>
      <w:r w:rsidR="009A0AF1">
        <w:rPr>
          <w:rFonts w:cstheme="minorHAnsi"/>
          <w:sz w:val="24"/>
          <w:szCs w:val="24"/>
        </w:rPr>
        <w:t>ebursa</w:t>
      </w:r>
      <w:r w:rsidRPr="00890D69">
        <w:rPr>
          <w:rFonts w:cstheme="minorHAnsi"/>
          <w:sz w:val="24"/>
          <w:szCs w:val="24"/>
        </w:rPr>
        <w:t xml:space="preserve"> por sí. </w:t>
      </w:r>
    </w:p>
    <w:p w14:paraId="7506C31F" w14:textId="77777777" w:rsidR="006E6B3F" w:rsidRDefault="006E6B3F" w:rsidP="004468F5">
      <w:pPr>
        <w:spacing w:after="0" w:line="276" w:lineRule="auto"/>
        <w:jc w:val="both"/>
        <w:rPr>
          <w:rFonts w:cstheme="minorHAnsi"/>
          <w:sz w:val="24"/>
          <w:szCs w:val="24"/>
        </w:rPr>
      </w:pPr>
    </w:p>
    <w:p w14:paraId="1F786444" w14:textId="34C90073" w:rsidR="00FC48E9" w:rsidRPr="00890D69" w:rsidRDefault="00FC48E9" w:rsidP="004468F5">
      <w:pPr>
        <w:spacing w:after="0" w:line="276" w:lineRule="auto"/>
        <w:jc w:val="both"/>
        <w:rPr>
          <w:rFonts w:cstheme="minorHAnsi"/>
          <w:sz w:val="24"/>
          <w:szCs w:val="24"/>
        </w:rPr>
      </w:pPr>
      <w:r w:rsidRPr="00890D69">
        <w:rPr>
          <w:rFonts w:cstheme="minorHAnsi"/>
          <w:sz w:val="24"/>
          <w:szCs w:val="24"/>
        </w:rPr>
        <w:t xml:space="preserve">Dicho Perfil debe estar basado en el entendimiento del propósito y la naturaleza esperada de la relación comercial, la información </w:t>
      </w:r>
      <w:r w:rsidR="00457711">
        <w:rPr>
          <w:rFonts w:cstheme="minorHAnsi"/>
          <w:sz w:val="24"/>
          <w:szCs w:val="24"/>
        </w:rPr>
        <w:t xml:space="preserve">transaccional </w:t>
      </w:r>
      <w:r w:rsidRPr="00890D69">
        <w:rPr>
          <w:rFonts w:cstheme="minorHAnsi"/>
          <w:sz w:val="24"/>
          <w:szCs w:val="24"/>
        </w:rPr>
        <w:t xml:space="preserve">y la documentación relativa a la situación económica, patrimonial y financiara del </w:t>
      </w:r>
      <w:r w:rsidR="007746C7">
        <w:rPr>
          <w:rFonts w:cstheme="minorHAnsi"/>
          <w:sz w:val="24"/>
          <w:szCs w:val="24"/>
        </w:rPr>
        <w:t>Cliente</w:t>
      </w:r>
      <w:r w:rsidR="00457711">
        <w:rPr>
          <w:rFonts w:cstheme="minorHAnsi"/>
          <w:sz w:val="24"/>
          <w:szCs w:val="24"/>
        </w:rPr>
        <w:t>, conforme a los procesos de debida diligencia que le corresponda aplicar</w:t>
      </w:r>
      <w:r w:rsidR="006C399E">
        <w:rPr>
          <w:rFonts w:cstheme="minorHAnsi"/>
          <w:sz w:val="24"/>
          <w:szCs w:val="24"/>
        </w:rPr>
        <w:t>.</w:t>
      </w:r>
      <w:r w:rsidRPr="00890D69">
        <w:rPr>
          <w:rFonts w:cstheme="minorHAnsi"/>
          <w:sz w:val="24"/>
          <w:szCs w:val="24"/>
        </w:rPr>
        <w:t xml:space="preserve"> </w:t>
      </w:r>
    </w:p>
    <w:p w14:paraId="68AB3CAC" w14:textId="77777777" w:rsidR="006E6B3F" w:rsidRDefault="006E6B3F" w:rsidP="004468F5">
      <w:pPr>
        <w:spacing w:after="0" w:line="276" w:lineRule="auto"/>
        <w:jc w:val="both"/>
        <w:rPr>
          <w:rFonts w:cstheme="minorHAnsi"/>
          <w:sz w:val="24"/>
          <w:szCs w:val="24"/>
        </w:rPr>
      </w:pPr>
    </w:p>
    <w:p w14:paraId="0C4386A0" w14:textId="012865BF" w:rsidR="00FC48E9" w:rsidRPr="00890D69" w:rsidRDefault="00262306" w:rsidP="004468F5">
      <w:pPr>
        <w:spacing w:after="0" w:line="276" w:lineRule="auto"/>
        <w:jc w:val="both"/>
        <w:rPr>
          <w:rFonts w:cstheme="minorHAnsi"/>
          <w:sz w:val="24"/>
          <w:szCs w:val="24"/>
        </w:rPr>
      </w:pPr>
      <w:r>
        <w:rPr>
          <w:rFonts w:cstheme="minorHAnsi"/>
          <w:sz w:val="24"/>
          <w:szCs w:val="24"/>
        </w:rPr>
        <w:t xml:space="preserve">El </w:t>
      </w:r>
      <w:r w:rsidRPr="00262306">
        <w:rPr>
          <w:rFonts w:cstheme="minorHAnsi"/>
          <w:sz w:val="24"/>
          <w:szCs w:val="24"/>
        </w:rPr>
        <w:t>perfil será determinado en base al análisis de riesgo de</w:t>
      </w:r>
      <w:r>
        <w:rPr>
          <w:rFonts w:cstheme="minorHAnsi"/>
          <w:sz w:val="24"/>
          <w:szCs w:val="24"/>
        </w:rPr>
        <w:t xml:space="preserve"> la Entidad,</w:t>
      </w:r>
      <w:r w:rsidRPr="00262306">
        <w:rPr>
          <w:rFonts w:cstheme="minorHAnsi"/>
          <w:sz w:val="24"/>
          <w:szCs w:val="24"/>
        </w:rPr>
        <w:t xml:space="preserve"> de modo tal que permita la detección oportuna de Operaciones Inusuales y Operaciones Sospechosas realizadas por el Cliente.</w:t>
      </w:r>
      <w:r>
        <w:rPr>
          <w:rFonts w:cstheme="minorHAnsi"/>
          <w:sz w:val="24"/>
          <w:szCs w:val="24"/>
        </w:rPr>
        <w:t xml:space="preserve"> </w:t>
      </w:r>
      <w:r w:rsidR="00FC48E9" w:rsidRPr="00890D69">
        <w:rPr>
          <w:rFonts w:cstheme="minorHAnsi"/>
          <w:sz w:val="24"/>
          <w:szCs w:val="24"/>
        </w:rPr>
        <w:t>E</w:t>
      </w:r>
      <w:r w:rsidR="006E6B3F">
        <w:rPr>
          <w:rFonts w:cstheme="minorHAnsi"/>
          <w:sz w:val="24"/>
          <w:szCs w:val="24"/>
        </w:rPr>
        <w:t xml:space="preserve">l </w:t>
      </w:r>
      <w:r w:rsidR="00FC48E9" w:rsidRPr="00890D69">
        <w:rPr>
          <w:rFonts w:cstheme="minorHAnsi"/>
          <w:sz w:val="24"/>
          <w:szCs w:val="24"/>
        </w:rPr>
        <w:t xml:space="preserve">Perfil será calibrado y ajustado con posterioridad conforme con las operaciones efectivamente realizadas por </w:t>
      </w:r>
      <w:r w:rsidR="006E6B3F">
        <w:rPr>
          <w:rFonts w:cstheme="minorHAnsi"/>
          <w:sz w:val="24"/>
          <w:szCs w:val="24"/>
        </w:rPr>
        <w:t xml:space="preserve">el </w:t>
      </w:r>
      <w:r w:rsidR="007746C7">
        <w:rPr>
          <w:rFonts w:cstheme="minorHAnsi"/>
          <w:sz w:val="24"/>
          <w:szCs w:val="24"/>
        </w:rPr>
        <w:t>Cliente</w:t>
      </w:r>
      <w:r w:rsidR="00FC48E9" w:rsidRPr="00890D69">
        <w:rPr>
          <w:rFonts w:cstheme="minorHAnsi"/>
          <w:sz w:val="24"/>
          <w:szCs w:val="24"/>
        </w:rPr>
        <w:t xml:space="preserve">. </w:t>
      </w:r>
    </w:p>
    <w:p w14:paraId="1590706F" w14:textId="77777777" w:rsidR="00457711" w:rsidRDefault="00457711" w:rsidP="004468F5">
      <w:pPr>
        <w:spacing w:after="0" w:line="276" w:lineRule="auto"/>
        <w:jc w:val="both"/>
        <w:rPr>
          <w:rFonts w:cstheme="minorHAnsi"/>
          <w:sz w:val="24"/>
          <w:szCs w:val="24"/>
        </w:rPr>
      </w:pPr>
    </w:p>
    <w:p w14:paraId="613610AA" w14:textId="77777777" w:rsidR="00FC48E9" w:rsidRDefault="00FC48E9" w:rsidP="004468F5">
      <w:pPr>
        <w:spacing w:after="0" w:line="276" w:lineRule="auto"/>
        <w:jc w:val="both"/>
        <w:rPr>
          <w:rFonts w:cstheme="minorHAnsi"/>
          <w:sz w:val="24"/>
          <w:szCs w:val="24"/>
        </w:rPr>
      </w:pPr>
      <w:r w:rsidRPr="00890D69">
        <w:rPr>
          <w:rFonts w:cstheme="minorHAnsi"/>
          <w:sz w:val="24"/>
          <w:szCs w:val="24"/>
        </w:rPr>
        <w:t>El respaldo documental del Perfil Transaccional será conforme al nivel de riesgo:</w:t>
      </w:r>
    </w:p>
    <w:p w14:paraId="722A2864" w14:textId="77777777" w:rsidR="00457711" w:rsidRPr="00890D69" w:rsidRDefault="00457711" w:rsidP="004468F5">
      <w:pPr>
        <w:spacing w:after="0" w:line="276" w:lineRule="auto"/>
        <w:jc w:val="both"/>
        <w:rPr>
          <w:rFonts w:cstheme="minorHAnsi"/>
          <w:sz w:val="24"/>
          <w:szCs w:val="24"/>
        </w:rPr>
      </w:pPr>
    </w:p>
    <w:p w14:paraId="4E0A5B07" w14:textId="146EECAE" w:rsidR="00F21B94" w:rsidRPr="00B30AA6" w:rsidRDefault="00FC48E9" w:rsidP="0002070F">
      <w:pPr>
        <w:pStyle w:val="Prrafodelista"/>
        <w:numPr>
          <w:ilvl w:val="0"/>
          <w:numId w:val="7"/>
        </w:numPr>
        <w:spacing w:after="0" w:line="276" w:lineRule="auto"/>
        <w:jc w:val="both"/>
        <w:rPr>
          <w:rFonts w:cstheme="minorHAnsi"/>
          <w:sz w:val="24"/>
          <w:szCs w:val="24"/>
        </w:rPr>
      </w:pPr>
      <w:r w:rsidRPr="00B30AA6">
        <w:rPr>
          <w:rFonts w:cstheme="minorHAnsi"/>
          <w:sz w:val="24"/>
          <w:szCs w:val="24"/>
        </w:rPr>
        <w:t xml:space="preserve">Riesgo </w:t>
      </w:r>
      <w:r w:rsidR="00F21B94" w:rsidRPr="00B30AA6">
        <w:rPr>
          <w:rFonts w:cstheme="minorHAnsi"/>
          <w:sz w:val="24"/>
          <w:szCs w:val="24"/>
        </w:rPr>
        <w:t>B</w:t>
      </w:r>
      <w:r w:rsidRPr="00B30AA6">
        <w:rPr>
          <w:rFonts w:cstheme="minorHAnsi"/>
          <w:sz w:val="24"/>
          <w:szCs w:val="24"/>
        </w:rPr>
        <w:t xml:space="preserve">ajo: Información suministrada por el </w:t>
      </w:r>
      <w:r w:rsidR="007746C7" w:rsidRPr="00B30AA6">
        <w:rPr>
          <w:rFonts w:cstheme="minorHAnsi"/>
          <w:sz w:val="24"/>
          <w:szCs w:val="24"/>
        </w:rPr>
        <w:t>Cliente</w:t>
      </w:r>
      <w:r w:rsidRPr="00B30AA6">
        <w:rPr>
          <w:rFonts w:cstheme="minorHAnsi"/>
          <w:sz w:val="24"/>
          <w:szCs w:val="24"/>
        </w:rPr>
        <w:t xml:space="preserve"> o que hubiera podido obtener la </w:t>
      </w:r>
      <w:r w:rsidR="00BE723C" w:rsidRPr="00B30AA6">
        <w:rPr>
          <w:rFonts w:cstheme="minorHAnsi"/>
          <w:sz w:val="24"/>
          <w:szCs w:val="24"/>
        </w:rPr>
        <w:t>Entidad</w:t>
      </w:r>
      <w:r w:rsidRPr="00B30AA6">
        <w:rPr>
          <w:rFonts w:cstheme="minorHAnsi"/>
          <w:sz w:val="24"/>
          <w:szCs w:val="24"/>
        </w:rPr>
        <w:t>, conservando las evidencias correspondientes con arreglo de la debida diligencia simplificada.</w:t>
      </w:r>
    </w:p>
    <w:p w14:paraId="32F3EE28" w14:textId="6A5EE5D6" w:rsidR="00FC48E9" w:rsidRPr="00B30AA6" w:rsidRDefault="00FC48E9" w:rsidP="0002070F">
      <w:pPr>
        <w:pStyle w:val="Prrafodelista"/>
        <w:numPr>
          <w:ilvl w:val="0"/>
          <w:numId w:val="7"/>
        </w:numPr>
        <w:spacing w:after="0" w:line="276" w:lineRule="auto"/>
        <w:jc w:val="both"/>
        <w:rPr>
          <w:rFonts w:cstheme="minorHAnsi"/>
          <w:sz w:val="24"/>
          <w:szCs w:val="24"/>
        </w:rPr>
      </w:pPr>
      <w:r w:rsidRPr="00B30AA6">
        <w:rPr>
          <w:rFonts w:cstheme="minorHAnsi"/>
          <w:sz w:val="24"/>
          <w:szCs w:val="24"/>
        </w:rPr>
        <w:t xml:space="preserve">Riesgo </w:t>
      </w:r>
      <w:r w:rsidR="00F21B94" w:rsidRPr="00B30AA6">
        <w:rPr>
          <w:rFonts w:cstheme="minorHAnsi"/>
          <w:sz w:val="24"/>
          <w:szCs w:val="24"/>
        </w:rPr>
        <w:t>M</w:t>
      </w:r>
      <w:r w:rsidRPr="00B30AA6">
        <w:rPr>
          <w:rFonts w:cstheme="minorHAnsi"/>
          <w:sz w:val="24"/>
          <w:szCs w:val="24"/>
        </w:rPr>
        <w:t xml:space="preserve">edio y </w:t>
      </w:r>
      <w:r w:rsidR="00F21B94" w:rsidRPr="00B30AA6">
        <w:rPr>
          <w:rFonts w:cstheme="minorHAnsi"/>
          <w:sz w:val="24"/>
          <w:szCs w:val="24"/>
        </w:rPr>
        <w:t>A</w:t>
      </w:r>
      <w:r w:rsidRPr="00B30AA6">
        <w:rPr>
          <w:rFonts w:cstheme="minorHAnsi"/>
          <w:sz w:val="24"/>
          <w:szCs w:val="24"/>
        </w:rPr>
        <w:t xml:space="preserve">lto: Documentación detallada en los puntos </w:t>
      </w:r>
      <w:r w:rsidR="006E6B3F" w:rsidRPr="00B30AA6">
        <w:rPr>
          <w:rFonts w:cstheme="minorHAnsi"/>
          <w:sz w:val="24"/>
          <w:szCs w:val="24"/>
        </w:rPr>
        <w:t>de Debida Diligencia y Debida Diligencia Reforzada</w:t>
      </w:r>
      <w:r w:rsidRPr="00B30AA6">
        <w:rPr>
          <w:rFonts w:cstheme="minorHAnsi"/>
          <w:sz w:val="24"/>
          <w:szCs w:val="24"/>
        </w:rPr>
        <w:t>.</w:t>
      </w:r>
    </w:p>
    <w:p w14:paraId="5304424E" w14:textId="2498CDC7" w:rsidR="00F64535" w:rsidRDefault="00F64535" w:rsidP="004468F5">
      <w:pPr>
        <w:spacing w:after="0" w:line="276" w:lineRule="auto"/>
        <w:jc w:val="both"/>
        <w:rPr>
          <w:rFonts w:cstheme="minorHAnsi"/>
          <w:sz w:val="24"/>
          <w:szCs w:val="24"/>
        </w:rPr>
      </w:pPr>
    </w:p>
    <w:p w14:paraId="2BAAA012" w14:textId="02A434D6" w:rsidR="00F64535" w:rsidRDefault="0046557E" w:rsidP="004468F5">
      <w:pPr>
        <w:spacing w:after="0" w:line="276" w:lineRule="auto"/>
        <w:jc w:val="both"/>
        <w:rPr>
          <w:rFonts w:cstheme="minorHAnsi"/>
          <w:sz w:val="24"/>
          <w:szCs w:val="24"/>
        </w:rPr>
      </w:pPr>
      <w:r>
        <w:rPr>
          <w:rFonts w:cstheme="minorHAnsi"/>
          <w:sz w:val="24"/>
          <w:szCs w:val="24"/>
        </w:rPr>
        <w:t xml:space="preserve">El </w:t>
      </w:r>
      <w:r w:rsidR="002E6341">
        <w:rPr>
          <w:rFonts w:cstheme="minorHAnsi"/>
          <w:sz w:val="24"/>
          <w:szCs w:val="24"/>
        </w:rPr>
        <w:t>responsable del</w:t>
      </w:r>
      <w:r w:rsidR="00183EB9">
        <w:rPr>
          <w:rFonts w:cstheme="minorHAnsi"/>
          <w:sz w:val="24"/>
          <w:szCs w:val="24"/>
        </w:rPr>
        <w:t xml:space="preserve"> </w:t>
      </w:r>
      <w:r w:rsidR="00B05ADB">
        <w:rPr>
          <w:rFonts w:cstheme="minorHAnsi"/>
          <w:sz w:val="24"/>
          <w:szCs w:val="24"/>
        </w:rPr>
        <w:t xml:space="preserve">Área de </w:t>
      </w:r>
      <w:r w:rsidR="009A0AF1">
        <w:rPr>
          <w:rFonts w:cstheme="minorHAnsi"/>
          <w:sz w:val="24"/>
          <w:szCs w:val="24"/>
        </w:rPr>
        <w:t>Prevención de lavado de Dinero</w:t>
      </w:r>
      <w:r w:rsidR="00A030E9">
        <w:rPr>
          <w:rFonts w:cstheme="minorHAnsi"/>
          <w:sz w:val="24"/>
          <w:szCs w:val="24"/>
        </w:rPr>
        <w:t xml:space="preserve"> </w:t>
      </w:r>
      <w:r>
        <w:rPr>
          <w:rFonts w:cstheme="minorHAnsi"/>
          <w:sz w:val="24"/>
          <w:szCs w:val="24"/>
        </w:rPr>
        <w:t xml:space="preserve">analiza </w:t>
      </w:r>
      <w:r w:rsidR="00594D7C">
        <w:rPr>
          <w:rFonts w:cstheme="minorHAnsi"/>
          <w:sz w:val="24"/>
          <w:szCs w:val="24"/>
        </w:rPr>
        <w:t>el objetivo de inversión y del análisis de capacidad patrimonial y financiera del Cliente, establece su perfil de riesgo y límite operativo</w:t>
      </w:r>
      <w:r w:rsidR="00457711">
        <w:rPr>
          <w:rFonts w:cstheme="minorHAnsi"/>
          <w:sz w:val="24"/>
          <w:szCs w:val="24"/>
        </w:rPr>
        <w:t>,</w:t>
      </w:r>
      <w:r w:rsidR="00FC48E9" w:rsidRPr="00890D69">
        <w:rPr>
          <w:rFonts w:cstheme="minorHAnsi"/>
          <w:sz w:val="24"/>
          <w:szCs w:val="24"/>
        </w:rPr>
        <w:t xml:space="preserve"> de modo tal </w:t>
      </w:r>
      <w:r w:rsidR="00363CC9">
        <w:rPr>
          <w:rFonts w:cstheme="minorHAnsi"/>
          <w:sz w:val="24"/>
          <w:szCs w:val="24"/>
        </w:rPr>
        <w:t xml:space="preserve">de </w:t>
      </w:r>
      <w:r w:rsidR="00FC48E9" w:rsidRPr="00890D69">
        <w:rPr>
          <w:rFonts w:cstheme="minorHAnsi"/>
          <w:sz w:val="24"/>
          <w:szCs w:val="24"/>
        </w:rPr>
        <w:t>permit</w:t>
      </w:r>
      <w:r w:rsidR="00363CC9">
        <w:rPr>
          <w:rFonts w:cstheme="minorHAnsi"/>
          <w:sz w:val="24"/>
          <w:szCs w:val="24"/>
        </w:rPr>
        <w:t>ir</w:t>
      </w:r>
      <w:r w:rsidR="00FC48E9" w:rsidRPr="00890D69">
        <w:rPr>
          <w:rFonts w:cstheme="minorHAnsi"/>
          <w:sz w:val="24"/>
          <w:szCs w:val="24"/>
        </w:rPr>
        <w:t xml:space="preserve"> la detección oportuna de Operaciones Inusuales y Operaciones Sospechosas realizadas por el </w:t>
      </w:r>
      <w:r w:rsidR="007746C7">
        <w:rPr>
          <w:rFonts w:cstheme="minorHAnsi"/>
          <w:sz w:val="24"/>
          <w:szCs w:val="24"/>
        </w:rPr>
        <w:t>Cliente</w:t>
      </w:r>
      <w:r w:rsidR="00A35958">
        <w:rPr>
          <w:rFonts w:cstheme="minorHAnsi"/>
          <w:sz w:val="24"/>
          <w:szCs w:val="24"/>
        </w:rPr>
        <w:t xml:space="preserve">. </w:t>
      </w:r>
    </w:p>
    <w:p w14:paraId="4BCB8ACF" w14:textId="77777777" w:rsidR="00FC48E9" w:rsidRPr="00B30AA6" w:rsidRDefault="00FC48E9" w:rsidP="004468F5">
      <w:pPr>
        <w:spacing w:after="0" w:line="276" w:lineRule="auto"/>
        <w:jc w:val="both"/>
        <w:rPr>
          <w:rFonts w:cstheme="minorHAnsi"/>
          <w:sz w:val="24"/>
          <w:szCs w:val="24"/>
        </w:rPr>
      </w:pPr>
    </w:p>
    <w:p w14:paraId="5A9910D9" w14:textId="4C1BD64B" w:rsidR="00FC48E9" w:rsidRPr="003E5826" w:rsidRDefault="00E743B0" w:rsidP="00E743B0">
      <w:pPr>
        <w:pStyle w:val="Ttulo3"/>
        <w:rPr>
          <w:b/>
        </w:rPr>
      </w:pPr>
      <w:bookmarkStart w:id="150" w:name="_Toc9873139"/>
      <w:r>
        <w:rPr>
          <w:b/>
        </w:rPr>
        <w:t>5.1</w:t>
      </w:r>
      <w:r w:rsidR="0091309D">
        <w:rPr>
          <w:b/>
        </w:rPr>
        <w:t>9</w:t>
      </w:r>
      <w:r>
        <w:rPr>
          <w:b/>
        </w:rPr>
        <w:t xml:space="preserve">.2. </w:t>
      </w:r>
      <w:r w:rsidR="00FC48E9" w:rsidRPr="003E5826">
        <w:rPr>
          <w:b/>
        </w:rPr>
        <w:t>Monitoreo Transaccional</w:t>
      </w:r>
      <w:bookmarkEnd w:id="150"/>
    </w:p>
    <w:p w14:paraId="3D283304" w14:textId="77777777" w:rsidR="00FC48E9" w:rsidRPr="007C1EF5" w:rsidRDefault="00FC48E9" w:rsidP="004468F5">
      <w:pPr>
        <w:spacing w:after="0" w:line="276" w:lineRule="auto"/>
        <w:jc w:val="both"/>
        <w:rPr>
          <w:rFonts w:cstheme="minorHAnsi"/>
          <w:b/>
          <w:sz w:val="24"/>
          <w:szCs w:val="24"/>
        </w:rPr>
      </w:pPr>
    </w:p>
    <w:p w14:paraId="6C07DCD3" w14:textId="0F48832A" w:rsidR="00262306" w:rsidRDefault="00457711" w:rsidP="004468F5">
      <w:pPr>
        <w:spacing w:after="0" w:line="276" w:lineRule="auto"/>
        <w:jc w:val="both"/>
        <w:rPr>
          <w:rFonts w:cstheme="minorHAnsi"/>
          <w:sz w:val="24"/>
          <w:szCs w:val="24"/>
        </w:rPr>
      </w:pPr>
      <w:r>
        <w:rPr>
          <w:rFonts w:cstheme="minorHAnsi"/>
          <w:sz w:val="24"/>
          <w:szCs w:val="24"/>
        </w:rPr>
        <w:t xml:space="preserve">La </w:t>
      </w:r>
      <w:r w:rsidR="00BE723C">
        <w:rPr>
          <w:rFonts w:cstheme="minorHAnsi"/>
          <w:sz w:val="24"/>
          <w:szCs w:val="24"/>
        </w:rPr>
        <w:t>Entidad</w:t>
      </w:r>
      <w:r>
        <w:rPr>
          <w:rFonts w:cstheme="minorHAnsi"/>
          <w:sz w:val="24"/>
          <w:szCs w:val="24"/>
        </w:rPr>
        <w:t xml:space="preserve"> </w:t>
      </w:r>
      <w:r w:rsidR="00FC48E9" w:rsidRPr="00890D69">
        <w:rPr>
          <w:rFonts w:cstheme="minorHAnsi"/>
          <w:sz w:val="24"/>
          <w:szCs w:val="24"/>
        </w:rPr>
        <w:t>lleva a cabo monitoreo</w:t>
      </w:r>
      <w:r w:rsidR="00B43A6D">
        <w:rPr>
          <w:rFonts w:cstheme="minorHAnsi"/>
          <w:sz w:val="24"/>
          <w:szCs w:val="24"/>
        </w:rPr>
        <w:t>s</w:t>
      </w:r>
      <w:r w:rsidR="00FC48E9" w:rsidRPr="00890D69">
        <w:rPr>
          <w:rFonts w:cstheme="minorHAnsi"/>
          <w:sz w:val="24"/>
          <w:szCs w:val="24"/>
        </w:rPr>
        <w:t xml:space="preserve"> de los Perfiles Transaccionales de cada </w:t>
      </w:r>
      <w:r w:rsidR="007746C7">
        <w:rPr>
          <w:rFonts w:cstheme="minorHAnsi"/>
          <w:sz w:val="24"/>
          <w:szCs w:val="24"/>
        </w:rPr>
        <w:t>Cliente</w:t>
      </w:r>
      <w:r w:rsidR="00FC48E9" w:rsidRPr="00890D69">
        <w:rPr>
          <w:rFonts w:cstheme="minorHAnsi"/>
          <w:sz w:val="24"/>
          <w:szCs w:val="24"/>
        </w:rPr>
        <w:t xml:space="preserve">, respecto de </w:t>
      </w:r>
      <w:r w:rsidR="00B43A6D">
        <w:rPr>
          <w:rFonts w:cstheme="minorHAnsi"/>
          <w:sz w:val="24"/>
          <w:szCs w:val="24"/>
        </w:rPr>
        <w:t xml:space="preserve">sus </w:t>
      </w:r>
      <w:r w:rsidR="00FC48E9" w:rsidRPr="00890D69">
        <w:rPr>
          <w:rFonts w:cstheme="minorHAnsi"/>
          <w:sz w:val="24"/>
          <w:szCs w:val="24"/>
        </w:rPr>
        <w:t xml:space="preserve">transacciones, </w:t>
      </w:r>
      <w:r w:rsidR="00630C42">
        <w:rPr>
          <w:rFonts w:cstheme="minorHAnsi"/>
          <w:sz w:val="24"/>
          <w:szCs w:val="24"/>
        </w:rPr>
        <w:t xml:space="preserve">para lo cual </w:t>
      </w:r>
      <w:r w:rsidR="00051613">
        <w:rPr>
          <w:rFonts w:cstheme="minorHAnsi"/>
          <w:sz w:val="24"/>
          <w:szCs w:val="24"/>
        </w:rPr>
        <w:t>D</w:t>
      </w:r>
      <w:r w:rsidR="009A0AF1">
        <w:rPr>
          <w:rFonts w:cstheme="minorHAnsi"/>
          <w:sz w:val="24"/>
          <w:szCs w:val="24"/>
        </w:rPr>
        <w:t>ebursa</w:t>
      </w:r>
      <w:r w:rsidR="00630C42">
        <w:rPr>
          <w:rFonts w:cstheme="minorHAnsi"/>
          <w:sz w:val="24"/>
          <w:szCs w:val="24"/>
        </w:rPr>
        <w:t xml:space="preserve">, </w:t>
      </w:r>
      <w:r w:rsidR="00630C42" w:rsidRPr="00890D69">
        <w:rPr>
          <w:rFonts w:cstheme="minorHAnsi"/>
          <w:sz w:val="24"/>
          <w:szCs w:val="24"/>
        </w:rPr>
        <w:t>considera</w:t>
      </w:r>
      <w:r w:rsidR="00630C42">
        <w:rPr>
          <w:rFonts w:cstheme="minorHAnsi"/>
          <w:sz w:val="24"/>
          <w:szCs w:val="24"/>
        </w:rPr>
        <w:t>ndo</w:t>
      </w:r>
      <w:r w:rsidR="00630C42" w:rsidRPr="00890D69">
        <w:rPr>
          <w:rFonts w:cstheme="minorHAnsi"/>
          <w:sz w:val="24"/>
          <w:szCs w:val="24"/>
        </w:rPr>
        <w:t xml:space="preserve"> </w:t>
      </w:r>
      <w:r w:rsidR="00630C42">
        <w:rPr>
          <w:rFonts w:cstheme="minorHAnsi"/>
          <w:sz w:val="24"/>
          <w:szCs w:val="24"/>
        </w:rPr>
        <w:t>su propia</w:t>
      </w:r>
      <w:r w:rsidR="00A35958">
        <w:rPr>
          <w:rFonts w:cstheme="minorHAnsi"/>
          <w:sz w:val="24"/>
          <w:szCs w:val="24"/>
        </w:rPr>
        <w:t xml:space="preserve"> </w:t>
      </w:r>
      <w:r w:rsidR="00630C42" w:rsidRPr="00890D69">
        <w:rPr>
          <w:rFonts w:cstheme="minorHAnsi"/>
          <w:sz w:val="24"/>
          <w:szCs w:val="24"/>
        </w:rPr>
        <w:t>experiencia de negocio como las tipologías y pautas de orientación que difundan la propia UIF y/o los organismos internacionales de los que forme parte la República Argentina relacionados con la materia de LA/FT</w:t>
      </w:r>
      <w:r w:rsidR="00262306">
        <w:rPr>
          <w:rFonts w:cstheme="minorHAnsi"/>
          <w:sz w:val="24"/>
          <w:szCs w:val="24"/>
        </w:rPr>
        <w:t xml:space="preserve">. </w:t>
      </w:r>
    </w:p>
    <w:p w14:paraId="59FF2CE1" w14:textId="77777777" w:rsidR="00262306" w:rsidRDefault="00262306" w:rsidP="004468F5">
      <w:pPr>
        <w:spacing w:after="0" w:line="276" w:lineRule="auto"/>
        <w:jc w:val="both"/>
        <w:rPr>
          <w:rFonts w:cstheme="minorHAnsi"/>
          <w:sz w:val="24"/>
          <w:szCs w:val="24"/>
        </w:rPr>
      </w:pPr>
    </w:p>
    <w:p w14:paraId="5AF2F80E" w14:textId="77777777" w:rsidR="005204CB" w:rsidRDefault="00262306" w:rsidP="00262306">
      <w:pPr>
        <w:spacing w:after="0" w:line="276" w:lineRule="auto"/>
        <w:jc w:val="both"/>
        <w:rPr>
          <w:rFonts w:cstheme="minorHAnsi"/>
          <w:sz w:val="24"/>
          <w:szCs w:val="24"/>
        </w:rPr>
      </w:pPr>
      <w:r>
        <w:rPr>
          <w:rFonts w:cstheme="minorHAnsi"/>
          <w:sz w:val="24"/>
          <w:szCs w:val="24"/>
        </w:rPr>
        <w:t>Conforme a lo dicho, se</w:t>
      </w:r>
      <w:r w:rsidR="00630C42">
        <w:rPr>
          <w:rFonts w:cstheme="minorHAnsi"/>
          <w:sz w:val="24"/>
          <w:szCs w:val="24"/>
        </w:rPr>
        <w:t xml:space="preserve"> ha</w:t>
      </w:r>
      <w:r>
        <w:rPr>
          <w:rFonts w:cstheme="minorHAnsi"/>
          <w:sz w:val="24"/>
          <w:szCs w:val="24"/>
        </w:rPr>
        <w:t>n</w:t>
      </w:r>
      <w:r w:rsidR="00630C42">
        <w:rPr>
          <w:rFonts w:cstheme="minorHAnsi"/>
          <w:sz w:val="24"/>
          <w:szCs w:val="24"/>
        </w:rPr>
        <w:t xml:space="preserve"> establecido reglas de control de operaciones y alertas automatizadas, de forma tal de poder </w:t>
      </w:r>
      <w:r w:rsidR="00FC48E9" w:rsidRPr="00890D69">
        <w:rPr>
          <w:rFonts w:cstheme="minorHAnsi"/>
          <w:sz w:val="24"/>
          <w:szCs w:val="24"/>
        </w:rPr>
        <w:t>monitorear apropiadamente y en forma oportuna la ejecución de operaciones y su adecuación al Perfil Transaccional de</w:t>
      </w:r>
      <w:r w:rsidR="00B43A6D">
        <w:rPr>
          <w:rFonts w:cstheme="minorHAnsi"/>
          <w:sz w:val="24"/>
          <w:szCs w:val="24"/>
        </w:rPr>
        <w:t xml:space="preserve">l </w:t>
      </w:r>
      <w:r w:rsidR="007746C7">
        <w:rPr>
          <w:rFonts w:cstheme="minorHAnsi"/>
          <w:sz w:val="24"/>
          <w:szCs w:val="24"/>
        </w:rPr>
        <w:t>Cliente</w:t>
      </w:r>
      <w:r w:rsidR="00FC48E9" w:rsidRPr="00890D69">
        <w:rPr>
          <w:rFonts w:cstheme="minorHAnsi"/>
          <w:sz w:val="24"/>
          <w:szCs w:val="24"/>
        </w:rPr>
        <w:t xml:space="preserve"> y su nivel de riesgo asociado.</w:t>
      </w:r>
      <w:r>
        <w:rPr>
          <w:rFonts w:cstheme="minorHAnsi"/>
          <w:sz w:val="24"/>
          <w:szCs w:val="24"/>
        </w:rPr>
        <w:t xml:space="preserve"> </w:t>
      </w:r>
    </w:p>
    <w:p w14:paraId="7AF3A5EB" w14:textId="77777777" w:rsidR="005204CB" w:rsidRDefault="005204CB" w:rsidP="00262306">
      <w:pPr>
        <w:spacing w:after="0" w:line="276" w:lineRule="auto"/>
        <w:jc w:val="both"/>
        <w:rPr>
          <w:rFonts w:cstheme="minorHAnsi"/>
          <w:sz w:val="24"/>
          <w:szCs w:val="24"/>
        </w:rPr>
      </w:pPr>
    </w:p>
    <w:p w14:paraId="5FE82F30" w14:textId="36231544" w:rsidR="006316FA" w:rsidRDefault="00FC48E9" w:rsidP="00262306">
      <w:pPr>
        <w:spacing w:after="0" w:line="276" w:lineRule="auto"/>
        <w:jc w:val="both"/>
        <w:rPr>
          <w:rFonts w:cstheme="minorHAnsi"/>
          <w:sz w:val="24"/>
          <w:szCs w:val="24"/>
        </w:rPr>
      </w:pPr>
      <w:r w:rsidRPr="00890D69">
        <w:rPr>
          <w:rFonts w:cstheme="minorHAnsi"/>
          <w:sz w:val="24"/>
          <w:szCs w:val="24"/>
        </w:rPr>
        <w:t>Los parámetros aplicados a los sistemas implementados de Prevención de LA/FT s</w:t>
      </w:r>
      <w:r w:rsidR="00630C42">
        <w:rPr>
          <w:rFonts w:cstheme="minorHAnsi"/>
          <w:sz w:val="24"/>
          <w:szCs w:val="24"/>
        </w:rPr>
        <w:t>on</w:t>
      </w:r>
      <w:r w:rsidRPr="00890D69">
        <w:rPr>
          <w:rFonts w:cstheme="minorHAnsi"/>
          <w:sz w:val="24"/>
          <w:szCs w:val="24"/>
        </w:rPr>
        <w:t xml:space="preserve"> aprobados por el Oficial de Cumplimiento, y tendrán carácter de confidencial excepto para quienes actúen en el proceso de monitoreo, control, revisión, diseño y programación de los mismos y aquellas personas que los asistan en el cumplimiento de sus funciones. </w:t>
      </w:r>
    </w:p>
    <w:p w14:paraId="04DA6886" w14:textId="77777777" w:rsidR="00F64535" w:rsidRDefault="00F64535" w:rsidP="004468F5">
      <w:pPr>
        <w:spacing w:after="0" w:line="276" w:lineRule="auto"/>
        <w:jc w:val="both"/>
        <w:rPr>
          <w:rFonts w:cstheme="minorHAnsi"/>
          <w:sz w:val="24"/>
          <w:szCs w:val="24"/>
        </w:rPr>
      </w:pPr>
    </w:p>
    <w:p w14:paraId="2830430F" w14:textId="27EBE9A3" w:rsidR="00FC48E9" w:rsidRDefault="00FC48E9" w:rsidP="004468F5">
      <w:pPr>
        <w:spacing w:after="0" w:line="276" w:lineRule="auto"/>
        <w:jc w:val="both"/>
        <w:rPr>
          <w:rFonts w:cstheme="minorHAnsi"/>
          <w:sz w:val="24"/>
          <w:szCs w:val="24"/>
        </w:rPr>
      </w:pPr>
      <w:r w:rsidRPr="00890D69">
        <w:rPr>
          <w:rFonts w:cstheme="minorHAnsi"/>
          <w:sz w:val="24"/>
          <w:szCs w:val="24"/>
        </w:rPr>
        <w:lastRenderedPageBreak/>
        <w:t xml:space="preserve">Todos aquellos organismos nacionales, provinciales, municipales, entes autárquicos y toda otra persona jurídica de carácter público, se encuentran sujetas a monitoreo por parte de </w:t>
      </w:r>
      <w:r w:rsidR="00051613">
        <w:rPr>
          <w:rFonts w:cstheme="minorHAnsi"/>
          <w:sz w:val="24"/>
          <w:szCs w:val="24"/>
        </w:rPr>
        <w:t>D</w:t>
      </w:r>
      <w:r w:rsidR="009A0AF1">
        <w:rPr>
          <w:rFonts w:cstheme="minorHAnsi"/>
          <w:sz w:val="24"/>
          <w:szCs w:val="24"/>
        </w:rPr>
        <w:t>ebursa</w:t>
      </w:r>
      <w:r w:rsidRPr="00890D69">
        <w:rPr>
          <w:rFonts w:cstheme="minorHAnsi"/>
          <w:sz w:val="24"/>
          <w:szCs w:val="24"/>
        </w:rPr>
        <w:t>, realiza</w:t>
      </w:r>
      <w:r w:rsidR="002A45DE">
        <w:rPr>
          <w:rFonts w:cstheme="minorHAnsi"/>
          <w:sz w:val="24"/>
          <w:szCs w:val="24"/>
        </w:rPr>
        <w:t>do</w:t>
      </w:r>
      <w:r w:rsidRPr="00890D69">
        <w:rPr>
          <w:rFonts w:cstheme="minorHAnsi"/>
          <w:sz w:val="24"/>
          <w:szCs w:val="24"/>
        </w:rPr>
        <w:t xml:space="preserve"> en función del riesgo que éstos y sus operaciones presenten y con foco especial en el destino de los fondos. </w:t>
      </w:r>
      <w:r w:rsidR="002A45DE">
        <w:rPr>
          <w:rFonts w:cstheme="minorHAnsi"/>
          <w:sz w:val="24"/>
          <w:szCs w:val="24"/>
        </w:rPr>
        <w:t>Asimismo</w:t>
      </w:r>
      <w:r w:rsidRPr="00890D69">
        <w:rPr>
          <w:rFonts w:cstheme="minorHAnsi"/>
          <w:sz w:val="24"/>
          <w:szCs w:val="24"/>
        </w:rPr>
        <w:t>,</w:t>
      </w:r>
      <w:r w:rsidR="002A45DE">
        <w:rPr>
          <w:rFonts w:cstheme="minorHAnsi"/>
          <w:sz w:val="24"/>
          <w:szCs w:val="24"/>
        </w:rPr>
        <w:t xml:space="preserve"> se</w:t>
      </w:r>
      <w:r w:rsidRPr="00890D69">
        <w:rPr>
          <w:rFonts w:cstheme="minorHAnsi"/>
          <w:sz w:val="24"/>
          <w:szCs w:val="24"/>
        </w:rPr>
        <w:t xml:space="preserve"> deberán prestar especial atención a aquellas operaciones cuyo destinatario sea un Organismo o Ente de carácter público.</w:t>
      </w:r>
    </w:p>
    <w:p w14:paraId="5168391C" w14:textId="063F0265" w:rsidR="00AE0BAA" w:rsidRDefault="00AE0BAA" w:rsidP="004468F5">
      <w:pPr>
        <w:spacing w:after="0" w:line="276" w:lineRule="auto"/>
        <w:jc w:val="both"/>
        <w:rPr>
          <w:rFonts w:cstheme="minorHAnsi"/>
          <w:sz w:val="24"/>
          <w:szCs w:val="24"/>
        </w:rPr>
      </w:pPr>
    </w:p>
    <w:p w14:paraId="4C65CA77" w14:textId="7F7CB92D" w:rsidR="000A77C5" w:rsidRDefault="00E63D50" w:rsidP="00175D74">
      <w:pPr>
        <w:spacing w:after="0" w:line="276" w:lineRule="auto"/>
        <w:jc w:val="both"/>
        <w:rPr>
          <w:rFonts w:cstheme="minorHAnsi"/>
          <w:sz w:val="24"/>
          <w:szCs w:val="24"/>
        </w:rPr>
      </w:pPr>
      <w:r w:rsidRPr="008F64AB">
        <w:rPr>
          <w:rFonts w:cstheme="minorHAnsi"/>
          <w:sz w:val="24"/>
          <w:szCs w:val="24"/>
        </w:rPr>
        <w:t xml:space="preserve">El </w:t>
      </w:r>
      <w:r w:rsidR="009A0AF1" w:rsidRPr="008F64AB">
        <w:rPr>
          <w:rFonts w:cstheme="minorHAnsi"/>
          <w:sz w:val="24"/>
          <w:szCs w:val="24"/>
        </w:rPr>
        <w:t>Área</w:t>
      </w:r>
      <w:r w:rsidR="00D80CCA" w:rsidRPr="008F64AB">
        <w:rPr>
          <w:rFonts w:cstheme="minorHAnsi"/>
          <w:sz w:val="24"/>
          <w:szCs w:val="24"/>
        </w:rPr>
        <w:t xml:space="preserve"> d</w:t>
      </w:r>
      <w:r w:rsidR="001F3926" w:rsidRPr="008F64AB">
        <w:rPr>
          <w:rFonts w:cstheme="minorHAnsi"/>
          <w:sz w:val="24"/>
          <w:szCs w:val="24"/>
        </w:rPr>
        <w:t>e</w:t>
      </w:r>
      <w:r w:rsidR="001F3926">
        <w:rPr>
          <w:rFonts w:cstheme="minorHAnsi"/>
          <w:sz w:val="24"/>
          <w:szCs w:val="24"/>
        </w:rPr>
        <w:t xml:space="preserve"> Prevención de Lavado</w:t>
      </w:r>
      <w:r w:rsidR="006C399E" w:rsidRPr="006C399E">
        <w:rPr>
          <w:rFonts w:cstheme="minorHAnsi"/>
          <w:sz w:val="24"/>
          <w:szCs w:val="24"/>
        </w:rPr>
        <w:t xml:space="preserve"> verificar</w:t>
      </w:r>
      <w:r w:rsidR="001F3926">
        <w:rPr>
          <w:rFonts w:cstheme="minorHAnsi"/>
          <w:sz w:val="24"/>
          <w:szCs w:val="24"/>
        </w:rPr>
        <w:t>a que el</w:t>
      </w:r>
      <w:r w:rsidR="006C399E" w:rsidRPr="006C399E">
        <w:rPr>
          <w:rFonts w:cstheme="minorHAnsi"/>
          <w:sz w:val="24"/>
          <w:szCs w:val="24"/>
        </w:rPr>
        <w:t xml:space="preserve"> Perfil de Cliente, </w:t>
      </w:r>
      <w:r w:rsidR="001F3926">
        <w:rPr>
          <w:rFonts w:cstheme="minorHAnsi"/>
          <w:sz w:val="24"/>
          <w:szCs w:val="24"/>
        </w:rPr>
        <w:t>se</w:t>
      </w:r>
      <w:r w:rsidR="006C399E" w:rsidRPr="006C399E">
        <w:rPr>
          <w:rFonts w:cstheme="minorHAnsi"/>
          <w:sz w:val="24"/>
          <w:szCs w:val="24"/>
        </w:rPr>
        <w:t xml:space="preserve"> ajust</w:t>
      </w:r>
      <w:r w:rsidR="001F3926">
        <w:rPr>
          <w:rFonts w:cstheme="minorHAnsi"/>
          <w:sz w:val="24"/>
          <w:szCs w:val="24"/>
        </w:rPr>
        <w:t>e</w:t>
      </w:r>
      <w:r w:rsidR="006C399E" w:rsidRPr="006C399E">
        <w:rPr>
          <w:rFonts w:cstheme="minorHAnsi"/>
          <w:sz w:val="24"/>
          <w:szCs w:val="24"/>
        </w:rPr>
        <w:t xml:space="preserve">, </w:t>
      </w:r>
      <w:r w:rsidR="001F3926">
        <w:rPr>
          <w:rFonts w:cstheme="minorHAnsi"/>
          <w:sz w:val="24"/>
          <w:szCs w:val="24"/>
        </w:rPr>
        <w:t>a su operatoria pu</w:t>
      </w:r>
      <w:r w:rsidR="008F64AB">
        <w:rPr>
          <w:rFonts w:cstheme="minorHAnsi"/>
          <w:sz w:val="24"/>
          <w:szCs w:val="24"/>
        </w:rPr>
        <w:t>d</w:t>
      </w:r>
      <w:r w:rsidR="001F3926">
        <w:rPr>
          <w:rFonts w:cstheme="minorHAnsi"/>
          <w:sz w:val="24"/>
          <w:szCs w:val="24"/>
        </w:rPr>
        <w:t xml:space="preserve">iendo solicitar información adicional, </w:t>
      </w:r>
      <w:r w:rsidR="008F64AB">
        <w:rPr>
          <w:rFonts w:cstheme="minorHAnsi"/>
          <w:sz w:val="24"/>
          <w:szCs w:val="24"/>
        </w:rPr>
        <w:t xml:space="preserve">a </w:t>
      </w:r>
      <w:r w:rsidR="001F3926">
        <w:rPr>
          <w:rFonts w:cstheme="minorHAnsi"/>
          <w:sz w:val="24"/>
          <w:szCs w:val="24"/>
        </w:rPr>
        <w:t xml:space="preserve">efecto de una debida </w:t>
      </w:r>
      <w:r w:rsidR="008F64AB">
        <w:rPr>
          <w:rFonts w:cstheme="minorHAnsi"/>
          <w:sz w:val="24"/>
          <w:szCs w:val="24"/>
        </w:rPr>
        <w:t xml:space="preserve">diligencia </w:t>
      </w:r>
      <w:r w:rsidR="001F3926">
        <w:rPr>
          <w:rFonts w:cstheme="minorHAnsi"/>
          <w:sz w:val="24"/>
          <w:szCs w:val="24"/>
        </w:rPr>
        <w:t>de corresponder.</w:t>
      </w:r>
    </w:p>
    <w:p w14:paraId="15194C3F" w14:textId="77777777" w:rsidR="00E63D50" w:rsidRDefault="00E63D50" w:rsidP="008B00DE">
      <w:pPr>
        <w:jc w:val="both"/>
        <w:rPr>
          <w:rFonts w:cstheme="minorHAnsi"/>
          <w:sz w:val="24"/>
          <w:szCs w:val="24"/>
        </w:rPr>
      </w:pPr>
    </w:p>
    <w:p w14:paraId="6880D209" w14:textId="770EFD53" w:rsidR="00840090" w:rsidRPr="000A77C5" w:rsidRDefault="00840090" w:rsidP="008B00DE">
      <w:pPr>
        <w:jc w:val="both"/>
        <w:rPr>
          <w:rFonts w:cstheme="minorHAnsi"/>
          <w:sz w:val="24"/>
          <w:szCs w:val="24"/>
        </w:rPr>
      </w:pPr>
      <w:r w:rsidRPr="000A77C5">
        <w:rPr>
          <w:rFonts w:cstheme="minorHAnsi"/>
          <w:sz w:val="24"/>
          <w:szCs w:val="24"/>
        </w:rPr>
        <w:t xml:space="preserve">El Oficial de Cumplimiento tendrá acceso a los legajos de los </w:t>
      </w:r>
      <w:r w:rsidR="008B00DE" w:rsidRPr="000A77C5">
        <w:rPr>
          <w:rFonts w:cstheme="minorHAnsi"/>
          <w:sz w:val="24"/>
          <w:szCs w:val="24"/>
        </w:rPr>
        <w:t>C</w:t>
      </w:r>
      <w:r w:rsidRPr="000A77C5">
        <w:rPr>
          <w:rFonts w:cstheme="minorHAnsi"/>
          <w:sz w:val="24"/>
          <w:szCs w:val="24"/>
        </w:rPr>
        <w:t xml:space="preserve">lientes en cualquier momento, verificando el riesgo y el límite operacional asignado en cada caso. </w:t>
      </w:r>
    </w:p>
    <w:p w14:paraId="39E9D4C4" w14:textId="03962FF6" w:rsidR="008B00DE" w:rsidRPr="00B44776" w:rsidRDefault="008B00DE" w:rsidP="00B44776">
      <w:pPr>
        <w:pStyle w:val="Ttulo4"/>
        <w:rPr>
          <w:b/>
          <w:i w:val="0"/>
          <w:lang w:val="es-ES"/>
        </w:rPr>
      </w:pPr>
    </w:p>
    <w:p w14:paraId="5F642E3B" w14:textId="7E41A81A" w:rsidR="008B00DE" w:rsidRPr="008B00DE" w:rsidRDefault="00E743B0" w:rsidP="00E743B0">
      <w:pPr>
        <w:pStyle w:val="Ttulo3"/>
        <w:rPr>
          <w:b/>
        </w:rPr>
      </w:pPr>
      <w:bookmarkStart w:id="151" w:name="_Toc9873140"/>
      <w:r>
        <w:rPr>
          <w:b/>
        </w:rPr>
        <w:t>5.1</w:t>
      </w:r>
      <w:r w:rsidR="0091309D">
        <w:rPr>
          <w:b/>
        </w:rPr>
        <w:t>9</w:t>
      </w:r>
      <w:r>
        <w:rPr>
          <w:b/>
        </w:rPr>
        <w:t xml:space="preserve">.3. </w:t>
      </w:r>
      <w:r w:rsidR="008B00DE" w:rsidRPr="008B00DE">
        <w:rPr>
          <w:b/>
        </w:rPr>
        <w:t>Análisis y Procesos</w:t>
      </w:r>
      <w:bookmarkEnd w:id="151"/>
    </w:p>
    <w:p w14:paraId="0380C5F9" w14:textId="77777777" w:rsidR="008B00DE" w:rsidRDefault="008B00DE" w:rsidP="008B00DE">
      <w:pPr>
        <w:jc w:val="both"/>
        <w:rPr>
          <w:rFonts w:cstheme="minorHAnsi"/>
          <w:sz w:val="24"/>
          <w:szCs w:val="24"/>
        </w:rPr>
      </w:pPr>
    </w:p>
    <w:p w14:paraId="7B3BD7D5" w14:textId="77777777" w:rsidR="00B30AA6" w:rsidRPr="008B00DE" w:rsidRDefault="00B30AA6" w:rsidP="00B30AA6">
      <w:pPr>
        <w:jc w:val="both"/>
        <w:rPr>
          <w:rFonts w:cstheme="minorHAnsi"/>
          <w:sz w:val="24"/>
          <w:szCs w:val="24"/>
        </w:rPr>
      </w:pPr>
      <w:r w:rsidRPr="008B00DE">
        <w:rPr>
          <w:rFonts w:cstheme="minorHAnsi"/>
          <w:sz w:val="24"/>
          <w:szCs w:val="24"/>
        </w:rPr>
        <w:t xml:space="preserve">Es obligación del responsable de cada </w:t>
      </w:r>
      <w:r>
        <w:rPr>
          <w:rFonts w:cstheme="minorHAnsi"/>
          <w:sz w:val="24"/>
          <w:szCs w:val="24"/>
        </w:rPr>
        <w:t>C</w:t>
      </w:r>
      <w:r w:rsidRPr="008B00DE">
        <w:rPr>
          <w:rFonts w:cstheme="minorHAnsi"/>
          <w:sz w:val="24"/>
          <w:szCs w:val="24"/>
        </w:rPr>
        <w:t>liente, mantener informado al Oficial de Cumplimiento a los efectos que éste resuelva los cursos de acción a seguir, incluyendo el posible reporte como operación sospechosa a la UIF.</w:t>
      </w:r>
    </w:p>
    <w:p w14:paraId="0491A7E0" w14:textId="789BAAA2" w:rsidR="008B00DE" w:rsidRDefault="008B00DE" w:rsidP="008B00DE">
      <w:pPr>
        <w:jc w:val="both"/>
        <w:rPr>
          <w:rFonts w:cstheme="minorHAnsi"/>
          <w:sz w:val="24"/>
          <w:szCs w:val="24"/>
        </w:rPr>
      </w:pPr>
      <w:r w:rsidRPr="008B00DE">
        <w:rPr>
          <w:rFonts w:cstheme="minorHAnsi"/>
          <w:sz w:val="24"/>
          <w:szCs w:val="24"/>
        </w:rPr>
        <w:t xml:space="preserve">Cuando se detecten operaciones consideradas inusuales de acuerdo con una valoración prudencial y objetiva, o cuando se realicen transacciones significativas, o cuando se produzcan cambios relativamente importantes en la forma de operar de un </w:t>
      </w:r>
      <w:r>
        <w:rPr>
          <w:rFonts w:cstheme="minorHAnsi"/>
          <w:sz w:val="24"/>
          <w:szCs w:val="24"/>
        </w:rPr>
        <w:t>C</w:t>
      </w:r>
      <w:r w:rsidRPr="008B00DE">
        <w:rPr>
          <w:rFonts w:cstheme="minorHAnsi"/>
          <w:sz w:val="24"/>
          <w:szCs w:val="24"/>
        </w:rPr>
        <w:t>liente deberá solicitarse la información adicional que se considere necesaria para justificar o no la situación que se presente. Deben agotarse todas las instancias, incluyendo las averiguaciones o pedidos de antecedentes por medios externos.</w:t>
      </w:r>
    </w:p>
    <w:p w14:paraId="3C2AEE9F" w14:textId="2A6C56B2" w:rsidR="00B30AA6" w:rsidRPr="00890D69" w:rsidRDefault="00175D74" w:rsidP="00B30AA6">
      <w:pPr>
        <w:spacing w:after="0" w:line="276" w:lineRule="auto"/>
        <w:jc w:val="both"/>
        <w:rPr>
          <w:rFonts w:cstheme="minorHAnsi"/>
          <w:sz w:val="24"/>
          <w:szCs w:val="24"/>
        </w:rPr>
      </w:pPr>
      <w:r>
        <w:rPr>
          <w:rFonts w:cstheme="minorHAnsi"/>
          <w:sz w:val="24"/>
          <w:szCs w:val="24"/>
        </w:rPr>
        <w:t xml:space="preserve"> Por lo dicho, a</w:t>
      </w:r>
      <w:r w:rsidR="00B30AA6">
        <w:rPr>
          <w:rFonts w:cstheme="minorHAnsi"/>
          <w:sz w:val="24"/>
          <w:szCs w:val="24"/>
        </w:rPr>
        <w:t xml:space="preserve">l surgir de un control y/o una alerta una Operación Inusual, el Área de </w:t>
      </w:r>
      <w:r w:rsidR="00D80CCA">
        <w:rPr>
          <w:rFonts w:cstheme="minorHAnsi"/>
          <w:sz w:val="24"/>
          <w:szCs w:val="24"/>
        </w:rPr>
        <w:t>Prevención de lavado de Dinero</w:t>
      </w:r>
      <w:r w:rsidR="00B30AA6">
        <w:rPr>
          <w:rFonts w:cstheme="minorHAnsi"/>
          <w:sz w:val="24"/>
          <w:szCs w:val="24"/>
        </w:rPr>
        <w:t xml:space="preserve"> podrá recabar información adicional por Internet u otros medios, recibida la mayor cantidad de información posible analiza la operación y la autoriza o no, para este caso podrá requerir más documentación e información de respaldo del Cliente, </w:t>
      </w:r>
      <w:r w:rsidR="00B30AA6" w:rsidRPr="00890D69">
        <w:rPr>
          <w:rFonts w:cstheme="minorHAnsi"/>
          <w:sz w:val="24"/>
          <w:szCs w:val="24"/>
        </w:rPr>
        <w:t xml:space="preserve">para justificar adecuadamente la operatoria alertada, procediendo a la actualización de la información del </w:t>
      </w:r>
      <w:r w:rsidR="00B30AA6">
        <w:rPr>
          <w:rFonts w:cstheme="minorHAnsi"/>
          <w:sz w:val="24"/>
          <w:szCs w:val="24"/>
        </w:rPr>
        <w:t>Cliente</w:t>
      </w:r>
      <w:r w:rsidR="00B30AA6" w:rsidRPr="00890D69">
        <w:rPr>
          <w:rFonts w:cstheme="minorHAnsi"/>
          <w:sz w:val="24"/>
          <w:szCs w:val="24"/>
        </w:rPr>
        <w:t xml:space="preserve"> como su Perfil Transaccional en caso de que ello sea necesario</w:t>
      </w:r>
      <w:r w:rsidR="00110DB2">
        <w:rPr>
          <w:rFonts w:cstheme="minorHAnsi"/>
          <w:sz w:val="24"/>
          <w:szCs w:val="24"/>
        </w:rPr>
        <w:t xml:space="preserve">. En caso de mantenerse la </w:t>
      </w:r>
      <w:proofErr w:type="spellStart"/>
      <w:r w:rsidR="00110DB2">
        <w:rPr>
          <w:rFonts w:cstheme="minorHAnsi"/>
          <w:sz w:val="24"/>
          <w:szCs w:val="24"/>
        </w:rPr>
        <w:t>inusu</w:t>
      </w:r>
      <w:r w:rsidR="008F64AB">
        <w:rPr>
          <w:rFonts w:cstheme="minorHAnsi"/>
          <w:sz w:val="24"/>
          <w:szCs w:val="24"/>
        </w:rPr>
        <w:t>a</w:t>
      </w:r>
      <w:r w:rsidR="00110DB2">
        <w:rPr>
          <w:rFonts w:cstheme="minorHAnsi"/>
          <w:sz w:val="24"/>
          <w:szCs w:val="24"/>
        </w:rPr>
        <w:t>lidad</w:t>
      </w:r>
      <w:proofErr w:type="spellEnd"/>
      <w:r w:rsidR="00110DB2">
        <w:rPr>
          <w:rFonts w:cstheme="minorHAnsi"/>
          <w:sz w:val="24"/>
          <w:szCs w:val="24"/>
        </w:rPr>
        <w:t xml:space="preserve"> </w:t>
      </w:r>
      <w:r w:rsidR="008F64AB">
        <w:rPr>
          <w:rFonts w:cstheme="minorHAnsi"/>
          <w:sz w:val="24"/>
          <w:szCs w:val="24"/>
        </w:rPr>
        <w:t xml:space="preserve">se </w:t>
      </w:r>
      <w:r w:rsidR="00110DB2">
        <w:rPr>
          <w:rFonts w:cstheme="minorHAnsi"/>
          <w:sz w:val="24"/>
          <w:szCs w:val="24"/>
        </w:rPr>
        <w:t>prepar</w:t>
      </w:r>
      <w:r w:rsidR="008F64AB">
        <w:rPr>
          <w:rFonts w:cstheme="minorHAnsi"/>
          <w:sz w:val="24"/>
          <w:szCs w:val="24"/>
        </w:rPr>
        <w:t>ará</w:t>
      </w:r>
      <w:r w:rsidR="001F3926">
        <w:rPr>
          <w:rFonts w:cstheme="minorHAnsi"/>
          <w:sz w:val="24"/>
          <w:szCs w:val="24"/>
        </w:rPr>
        <w:t xml:space="preserve"> </w:t>
      </w:r>
      <w:r w:rsidR="00110DB2">
        <w:rPr>
          <w:rFonts w:cstheme="minorHAnsi"/>
          <w:sz w:val="24"/>
          <w:szCs w:val="24"/>
        </w:rPr>
        <w:t>un informe con el análisis efectuado para el Oficial de Cumplimiento</w:t>
      </w:r>
      <w:r w:rsidR="00B30AA6" w:rsidRPr="00890D69">
        <w:rPr>
          <w:rFonts w:cstheme="minorHAnsi"/>
          <w:sz w:val="24"/>
          <w:szCs w:val="24"/>
        </w:rPr>
        <w:t>.</w:t>
      </w:r>
    </w:p>
    <w:p w14:paraId="5B7E22F2" w14:textId="77777777" w:rsidR="00B30AA6" w:rsidRPr="008B00DE" w:rsidRDefault="00B30AA6" w:rsidP="008B00DE">
      <w:pPr>
        <w:jc w:val="both"/>
        <w:rPr>
          <w:rFonts w:cstheme="minorHAnsi"/>
          <w:sz w:val="24"/>
          <w:szCs w:val="24"/>
        </w:rPr>
      </w:pPr>
    </w:p>
    <w:p w14:paraId="4E2AD405" w14:textId="08C54441" w:rsidR="008B00DE" w:rsidRPr="00175D74" w:rsidRDefault="008B00DE" w:rsidP="008B00DE">
      <w:pPr>
        <w:jc w:val="both"/>
        <w:rPr>
          <w:rFonts w:cstheme="minorHAnsi"/>
          <w:sz w:val="24"/>
          <w:szCs w:val="24"/>
        </w:rPr>
      </w:pPr>
      <w:r w:rsidRPr="00175D74">
        <w:rPr>
          <w:rFonts w:cstheme="minorHAnsi"/>
          <w:sz w:val="24"/>
          <w:szCs w:val="24"/>
        </w:rPr>
        <w:t>Mientras se mantenga la relación comercial con el Cliente o si esta fuera rota por éste en forma intempestiva o que diera lugar a sospechas, deberán llevarse a cabo las siguientes acciones:</w:t>
      </w:r>
    </w:p>
    <w:p w14:paraId="5C149DA7" w14:textId="579945A6" w:rsidR="008B00DE" w:rsidRPr="00175D74" w:rsidRDefault="008B00DE" w:rsidP="0002070F">
      <w:pPr>
        <w:pStyle w:val="Prrafodelista"/>
        <w:numPr>
          <w:ilvl w:val="0"/>
          <w:numId w:val="24"/>
        </w:numPr>
        <w:jc w:val="both"/>
        <w:rPr>
          <w:rFonts w:cstheme="minorHAnsi"/>
          <w:sz w:val="24"/>
          <w:szCs w:val="24"/>
        </w:rPr>
      </w:pPr>
      <w:r w:rsidRPr="00175D74">
        <w:rPr>
          <w:rFonts w:cstheme="minorHAnsi"/>
          <w:sz w:val="24"/>
          <w:szCs w:val="24"/>
        </w:rPr>
        <w:lastRenderedPageBreak/>
        <w:t xml:space="preserve">Verificar que los Clientes no se encuentren incluidos en los listados de terroristas y/u organizaciones terroristas de acuerdo con lo dispuesto por la UIF. </w:t>
      </w:r>
    </w:p>
    <w:p w14:paraId="1DF107B5" w14:textId="23626C67" w:rsidR="008B00DE" w:rsidRPr="00175D74" w:rsidRDefault="008B00DE" w:rsidP="0002070F">
      <w:pPr>
        <w:pStyle w:val="Prrafodelista"/>
        <w:numPr>
          <w:ilvl w:val="0"/>
          <w:numId w:val="24"/>
        </w:numPr>
        <w:jc w:val="both"/>
        <w:rPr>
          <w:rFonts w:cstheme="minorHAnsi"/>
          <w:sz w:val="24"/>
          <w:szCs w:val="24"/>
        </w:rPr>
      </w:pPr>
      <w:r w:rsidRPr="00175D74">
        <w:rPr>
          <w:rFonts w:cstheme="minorHAnsi"/>
          <w:sz w:val="24"/>
          <w:szCs w:val="24"/>
        </w:rPr>
        <w:t>Verificar si los Clientes reúnen la condición de Personas Expuestas Políticamente de acuerdo con lo dispuesto por la UIF.</w:t>
      </w:r>
    </w:p>
    <w:p w14:paraId="5120D5EC" w14:textId="4C0D5C87" w:rsidR="008941BC" w:rsidRPr="00175D74" w:rsidRDefault="008B00DE" w:rsidP="0002070F">
      <w:pPr>
        <w:pStyle w:val="Prrafodelista"/>
        <w:numPr>
          <w:ilvl w:val="0"/>
          <w:numId w:val="24"/>
        </w:numPr>
        <w:jc w:val="both"/>
        <w:rPr>
          <w:rFonts w:cstheme="minorHAnsi"/>
          <w:sz w:val="24"/>
          <w:szCs w:val="24"/>
        </w:rPr>
      </w:pPr>
      <w:r w:rsidRPr="00175D74">
        <w:rPr>
          <w:rFonts w:cstheme="minorHAnsi"/>
          <w:sz w:val="24"/>
          <w:szCs w:val="24"/>
        </w:rPr>
        <w:t xml:space="preserve">Verificar que las operaciones realizadas por </w:t>
      </w:r>
      <w:r w:rsidR="008941BC" w:rsidRPr="00175D74">
        <w:rPr>
          <w:rFonts w:cstheme="minorHAnsi"/>
          <w:sz w:val="24"/>
          <w:szCs w:val="24"/>
        </w:rPr>
        <w:t xml:space="preserve">el </w:t>
      </w:r>
      <w:r w:rsidRPr="00175D74">
        <w:rPr>
          <w:rFonts w:cstheme="minorHAnsi"/>
          <w:sz w:val="24"/>
          <w:szCs w:val="24"/>
        </w:rPr>
        <w:t>Cliente se ajustan al riesgo</w:t>
      </w:r>
      <w:r w:rsidR="008941BC" w:rsidRPr="00175D74">
        <w:rPr>
          <w:rFonts w:cstheme="minorHAnsi"/>
          <w:sz w:val="24"/>
          <w:szCs w:val="24"/>
        </w:rPr>
        <w:t xml:space="preserve"> que le fuera</w:t>
      </w:r>
      <w:r w:rsidRPr="00175D74">
        <w:rPr>
          <w:rFonts w:cstheme="minorHAnsi"/>
          <w:sz w:val="24"/>
          <w:szCs w:val="24"/>
        </w:rPr>
        <w:t xml:space="preserve"> asignado</w:t>
      </w:r>
      <w:r w:rsidR="008941BC" w:rsidRPr="00175D74">
        <w:rPr>
          <w:rFonts w:cstheme="minorHAnsi"/>
          <w:sz w:val="24"/>
          <w:szCs w:val="24"/>
        </w:rPr>
        <w:t>.</w:t>
      </w:r>
      <w:r w:rsidRPr="00175D74">
        <w:rPr>
          <w:rFonts w:cstheme="minorHAnsi"/>
          <w:sz w:val="24"/>
          <w:szCs w:val="24"/>
        </w:rPr>
        <w:t xml:space="preserve"> </w:t>
      </w:r>
    </w:p>
    <w:p w14:paraId="5E894F05" w14:textId="199A7E6D" w:rsidR="00FC48E9" w:rsidRPr="008941BC" w:rsidRDefault="008B00DE" w:rsidP="00175D74">
      <w:pPr>
        <w:jc w:val="both"/>
        <w:rPr>
          <w:rFonts w:cstheme="minorHAnsi"/>
          <w:sz w:val="24"/>
          <w:szCs w:val="24"/>
        </w:rPr>
      </w:pPr>
      <w:r w:rsidRPr="008941BC">
        <w:rPr>
          <w:rFonts w:cstheme="minorHAnsi"/>
          <w:sz w:val="24"/>
          <w:szCs w:val="24"/>
        </w:rPr>
        <w:t>Cuando de los controles especiales antes descriptos</w:t>
      </w:r>
      <w:r w:rsidR="00175D74">
        <w:rPr>
          <w:rFonts w:cstheme="minorHAnsi"/>
          <w:sz w:val="24"/>
          <w:szCs w:val="24"/>
        </w:rPr>
        <w:t xml:space="preserve"> y/o del análisis de la </w:t>
      </w:r>
      <w:proofErr w:type="spellStart"/>
      <w:r w:rsidR="00175D74">
        <w:rPr>
          <w:rFonts w:cstheme="minorHAnsi"/>
          <w:sz w:val="24"/>
          <w:szCs w:val="24"/>
        </w:rPr>
        <w:t>inusualidad</w:t>
      </w:r>
      <w:proofErr w:type="spellEnd"/>
      <w:r w:rsidRPr="008941BC">
        <w:rPr>
          <w:rFonts w:cstheme="minorHAnsi"/>
          <w:sz w:val="24"/>
          <w:szCs w:val="24"/>
        </w:rPr>
        <w:t xml:space="preserve"> </w:t>
      </w:r>
      <w:r w:rsidR="00110DB2">
        <w:rPr>
          <w:rFonts w:cstheme="minorHAnsi"/>
          <w:sz w:val="24"/>
          <w:szCs w:val="24"/>
        </w:rPr>
        <w:t xml:space="preserve">realizada por el Área de </w:t>
      </w:r>
      <w:r w:rsidR="00D80CCA">
        <w:rPr>
          <w:rFonts w:cstheme="minorHAnsi"/>
          <w:sz w:val="24"/>
          <w:szCs w:val="24"/>
        </w:rPr>
        <w:t>Prevención de Lavado de Dinero</w:t>
      </w:r>
      <w:r w:rsidR="00110DB2">
        <w:rPr>
          <w:rFonts w:cstheme="minorHAnsi"/>
          <w:sz w:val="24"/>
          <w:szCs w:val="24"/>
        </w:rPr>
        <w:t xml:space="preserve">, </w:t>
      </w:r>
      <w:r w:rsidRPr="008941BC">
        <w:rPr>
          <w:rFonts w:cstheme="minorHAnsi"/>
          <w:sz w:val="24"/>
          <w:szCs w:val="24"/>
        </w:rPr>
        <w:t xml:space="preserve">el Oficial de Cumplimiento concluyere que a su juicio hubieran realizado o tentado realizar operaciones sospechosas, deberá dar cumplimiento a lo establecido en el punto </w:t>
      </w:r>
      <w:r w:rsidR="00F16796" w:rsidRPr="008941BC">
        <w:rPr>
          <w:rFonts w:cstheme="minorHAnsi"/>
          <w:sz w:val="24"/>
          <w:szCs w:val="24"/>
        </w:rPr>
        <w:t>5.</w:t>
      </w:r>
      <w:r w:rsidR="00E743B0" w:rsidRPr="008941BC">
        <w:rPr>
          <w:rFonts w:cstheme="minorHAnsi"/>
          <w:sz w:val="24"/>
          <w:szCs w:val="24"/>
        </w:rPr>
        <w:t>2</w:t>
      </w:r>
      <w:r w:rsidR="00B05ADB">
        <w:rPr>
          <w:rFonts w:cstheme="minorHAnsi"/>
          <w:sz w:val="24"/>
          <w:szCs w:val="24"/>
        </w:rPr>
        <w:t>1</w:t>
      </w:r>
      <w:r w:rsidR="00F16796" w:rsidRPr="008941BC">
        <w:rPr>
          <w:rFonts w:cstheme="minorHAnsi"/>
          <w:sz w:val="24"/>
          <w:szCs w:val="24"/>
        </w:rPr>
        <w:t xml:space="preserve">. </w:t>
      </w:r>
      <w:r w:rsidRPr="008941BC">
        <w:rPr>
          <w:rFonts w:cstheme="minorHAnsi"/>
          <w:sz w:val="24"/>
          <w:szCs w:val="24"/>
        </w:rPr>
        <w:t>del presente</w:t>
      </w:r>
      <w:bookmarkStart w:id="152" w:name="OLE_LINK5"/>
      <w:bookmarkStart w:id="153" w:name="OLE_LINK4"/>
    </w:p>
    <w:p w14:paraId="77FBDD65" w14:textId="77777777" w:rsidR="00EF62FE" w:rsidRPr="00890D69" w:rsidRDefault="00EF62FE" w:rsidP="00EF62FE">
      <w:pPr>
        <w:jc w:val="both"/>
        <w:rPr>
          <w:rFonts w:cstheme="minorHAnsi"/>
          <w:sz w:val="24"/>
          <w:szCs w:val="24"/>
        </w:rPr>
      </w:pPr>
    </w:p>
    <w:p w14:paraId="54A951F9" w14:textId="63E1B63A" w:rsidR="002A45DE" w:rsidRPr="008E0AC9" w:rsidRDefault="00E743B0" w:rsidP="00E743B0">
      <w:pPr>
        <w:pStyle w:val="Ttulo3"/>
        <w:rPr>
          <w:b/>
        </w:rPr>
      </w:pPr>
      <w:bookmarkStart w:id="154" w:name="_Toc9873141"/>
      <w:r>
        <w:rPr>
          <w:b/>
        </w:rPr>
        <w:t>5.1</w:t>
      </w:r>
      <w:r w:rsidR="0091309D">
        <w:rPr>
          <w:b/>
        </w:rPr>
        <w:t>9</w:t>
      </w:r>
      <w:r>
        <w:rPr>
          <w:b/>
        </w:rPr>
        <w:t xml:space="preserve">.4. </w:t>
      </w:r>
      <w:r w:rsidR="00FC48E9" w:rsidRPr="003E5826">
        <w:rPr>
          <w:b/>
        </w:rPr>
        <w:t xml:space="preserve">Registro interno de Operaciones </w:t>
      </w:r>
      <w:r w:rsidR="00630C42" w:rsidRPr="003E5826">
        <w:rPr>
          <w:b/>
        </w:rPr>
        <w:t>Inusuales</w:t>
      </w:r>
      <w:bookmarkEnd w:id="154"/>
    </w:p>
    <w:p w14:paraId="7EBAB184" w14:textId="77777777" w:rsidR="008E0AC9" w:rsidRDefault="008E0AC9" w:rsidP="004468F5">
      <w:pPr>
        <w:spacing w:after="0" w:line="276" w:lineRule="auto"/>
        <w:jc w:val="both"/>
        <w:rPr>
          <w:rFonts w:cstheme="minorHAnsi"/>
          <w:sz w:val="24"/>
          <w:szCs w:val="24"/>
        </w:rPr>
      </w:pPr>
    </w:p>
    <w:p w14:paraId="5B392304" w14:textId="4768DE9F" w:rsidR="00FC48E9" w:rsidRDefault="008A11C0" w:rsidP="004468F5">
      <w:pPr>
        <w:spacing w:after="0" w:line="276" w:lineRule="auto"/>
        <w:jc w:val="both"/>
        <w:rPr>
          <w:rFonts w:cstheme="minorHAnsi"/>
          <w:sz w:val="24"/>
          <w:szCs w:val="24"/>
        </w:rPr>
      </w:pPr>
      <w:r>
        <w:rPr>
          <w:rFonts w:cstheme="minorHAnsi"/>
          <w:sz w:val="24"/>
          <w:szCs w:val="24"/>
        </w:rPr>
        <w:t xml:space="preserve">El Áreas de </w:t>
      </w:r>
      <w:r w:rsidR="00D80CCA">
        <w:rPr>
          <w:rFonts w:cstheme="minorHAnsi"/>
          <w:sz w:val="24"/>
          <w:szCs w:val="24"/>
        </w:rPr>
        <w:t>Prevención de Lavado de dinero</w:t>
      </w:r>
      <w:r w:rsidR="00175D74">
        <w:rPr>
          <w:rFonts w:cstheme="minorHAnsi"/>
          <w:sz w:val="24"/>
          <w:szCs w:val="24"/>
        </w:rPr>
        <w:t>, conforme los puntos que anteceden,</w:t>
      </w:r>
      <w:r>
        <w:rPr>
          <w:rFonts w:cstheme="minorHAnsi"/>
          <w:sz w:val="24"/>
          <w:szCs w:val="24"/>
        </w:rPr>
        <w:t xml:space="preserve"> </w:t>
      </w:r>
      <w:r w:rsidR="0075700C">
        <w:rPr>
          <w:rFonts w:cstheme="minorHAnsi"/>
          <w:sz w:val="24"/>
          <w:szCs w:val="24"/>
        </w:rPr>
        <w:t>analizan</w:t>
      </w:r>
      <w:r>
        <w:rPr>
          <w:rFonts w:cstheme="minorHAnsi"/>
          <w:sz w:val="24"/>
          <w:szCs w:val="24"/>
        </w:rPr>
        <w:t xml:space="preserve"> l</w:t>
      </w:r>
      <w:r w:rsidR="002A45DE">
        <w:rPr>
          <w:rFonts w:cstheme="minorHAnsi"/>
          <w:sz w:val="24"/>
          <w:szCs w:val="24"/>
        </w:rPr>
        <w:t xml:space="preserve">as </w:t>
      </w:r>
      <w:r w:rsidR="00630C42">
        <w:rPr>
          <w:rFonts w:cstheme="minorHAnsi"/>
          <w:sz w:val="24"/>
          <w:szCs w:val="24"/>
        </w:rPr>
        <w:t>O</w:t>
      </w:r>
      <w:r w:rsidR="002A45DE">
        <w:rPr>
          <w:rFonts w:cstheme="minorHAnsi"/>
          <w:sz w:val="24"/>
          <w:szCs w:val="24"/>
        </w:rPr>
        <w:t xml:space="preserve">peraciones </w:t>
      </w:r>
      <w:r w:rsidR="00630C42">
        <w:rPr>
          <w:rFonts w:cstheme="minorHAnsi"/>
          <w:sz w:val="24"/>
          <w:szCs w:val="24"/>
        </w:rPr>
        <w:t xml:space="preserve">Inusuales, </w:t>
      </w:r>
      <w:r w:rsidR="00B30AA6">
        <w:rPr>
          <w:rFonts w:cstheme="minorHAnsi"/>
          <w:sz w:val="24"/>
          <w:szCs w:val="24"/>
        </w:rPr>
        <w:t>dicho</w:t>
      </w:r>
      <w:r w:rsidR="002A45DE">
        <w:rPr>
          <w:rFonts w:cstheme="minorHAnsi"/>
          <w:sz w:val="24"/>
          <w:szCs w:val="24"/>
        </w:rPr>
        <w:t xml:space="preserve"> análisis serán registradas en un registro interno “ad hoc”</w:t>
      </w:r>
      <w:r w:rsidR="006616C9">
        <w:rPr>
          <w:rFonts w:cstheme="minorHAnsi"/>
          <w:sz w:val="24"/>
          <w:szCs w:val="24"/>
        </w:rPr>
        <w:t>, el que contendrá</w:t>
      </w:r>
      <w:r w:rsidR="00FC48E9" w:rsidRPr="00890D69">
        <w:rPr>
          <w:rFonts w:cstheme="minorHAnsi"/>
          <w:sz w:val="24"/>
          <w:szCs w:val="24"/>
        </w:rPr>
        <w:t xml:space="preserve"> al menos, los siguientes datos: </w:t>
      </w:r>
    </w:p>
    <w:p w14:paraId="3A013947" w14:textId="77777777" w:rsidR="00E47132" w:rsidRPr="00890D69" w:rsidRDefault="00E47132" w:rsidP="004468F5">
      <w:pPr>
        <w:spacing w:after="0" w:line="276" w:lineRule="auto"/>
        <w:jc w:val="both"/>
        <w:rPr>
          <w:rFonts w:cstheme="minorHAnsi"/>
          <w:sz w:val="24"/>
          <w:szCs w:val="24"/>
        </w:rPr>
      </w:pPr>
    </w:p>
    <w:p w14:paraId="5BFF370D" w14:textId="77777777" w:rsidR="00FC48E9" w:rsidRPr="00890D69" w:rsidRDefault="00FC48E9" w:rsidP="0002070F">
      <w:pPr>
        <w:pStyle w:val="Prrafodelista"/>
        <w:numPr>
          <w:ilvl w:val="0"/>
          <w:numId w:val="8"/>
        </w:numPr>
        <w:spacing w:after="0" w:line="276" w:lineRule="auto"/>
        <w:ind w:left="0" w:firstLine="0"/>
        <w:jc w:val="both"/>
        <w:rPr>
          <w:rFonts w:cstheme="minorHAnsi"/>
          <w:sz w:val="24"/>
          <w:szCs w:val="24"/>
        </w:rPr>
      </w:pPr>
      <w:r w:rsidRPr="00890D69">
        <w:rPr>
          <w:rFonts w:cstheme="minorHAnsi"/>
          <w:sz w:val="24"/>
          <w:szCs w:val="24"/>
        </w:rPr>
        <w:t>Identificación de la transacción</w:t>
      </w:r>
    </w:p>
    <w:p w14:paraId="68EFDAE4" w14:textId="77777777" w:rsidR="00FC48E9" w:rsidRPr="00890D69" w:rsidRDefault="00FC48E9" w:rsidP="0002070F">
      <w:pPr>
        <w:pStyle w:val="Prrafodelista"/>
        <w:numPr>
          <w:ilvl w:val="0"/>
          <w:numId w:val="8"/>
        </w:numPr>
        <w:spacing w:after="0" w:line="276" w:lineRule="auto"/>
        <w:ind w:left="0" w:firstLine="0"/>
        <w:jc w:val="both"/>
        <w:rPr>
          <w:rFonts w:cstheme="minorHAnsi"/>
          <w:sz w:val="24"/>
          <w:szCs w:val="24"/>
        </w:rPr>
      </w:pPr>
      <w:r w:rsidRPr="00890D69">
        <w:rPr>
          <w:rFonts w:cstheme="minorHAnsi"/>
          <w:sz w:val="24"/>
          <w:szCs w:val="24"/>
        </w:rPr>
        <w:t>Fecha, hora y procedencia de la alerta u otro sistema de identificación de la transacción a analizar</w:t>
      </w:r>
    </w:p>
    <w:p w14:paraId="54AD4F9E" w14:textId="77777777" w:rsidR="00FC48E9" w:rsidRPr="00890D69" w:rsidRDefault="00FC48E9" w:rsidP="0002070F">
      <w:pPr>
        <w:pStyle w:val="Prrafodelista"/>
        <w:numPr>
          <w:ilvl w:val="0"/>
          <w:numId w:val="8"/>
        </w:numPr>
        <w:spacing w:after="0" w:line="276" w:lineRule="auto"/>
        <w:ind w:left="0" w:firstLine="0"/>
        <w:jc w:val="both"/>
        <w:rPr>
          <w:rFonts w:cstheme="minorHAnsi"/>
          <w:sz w:val="24"/>
          <w:szCs w:val="24"/>
        </w:rPr>
      </w:pPr>
      <w:r w:rsidRPr="00890D69">
        <w:rPr>
          <w:rFonts w:cstheme="minorHAnsi"/>
          <w:sz w:val="24"/>
          <w:szCs w:val="24"/>
        </w:rPr>
        <w:t>Analista responsable de su resolución</w:t>
      </w:r>
    </w:p>
    <w:p w14:paraId="17D444BB" w14:textId="77777777" w:rsidR="00FC48E9" w:rsidRPr="00890D69" w:rsidRDefault="00FC48E9" w:rsidP="0002070F">
      <w:pPr>
        <w:pStyle w:val="Prrafodelista"/>
        <w:numPr>
          <w:ilvl w:val="0"/>
          <w:numId w:val="8"/>
        </w:numPr>
        <w:spacing w:after="0" w:line="276" w:lineRule="auto"/>
        <w:ind w:left="0" w:firstLine="0"/>
        <w:jc w:val="both"/>
        <w:rPr>
          <w:rFonts w:cstheme="minorHAnsi"/>
          <w:sz w:val="24"/>
          <w:szCs w:val="24"/>
        </w:rPr>
      </w:pPr>
      <w:r w:rsidRPr="00890D69">
        <w:rPr>
          <w:rFonts w:cstheme="minorHAnsi"/>
          <w:sz w:val="24"/>
          <w:szCs w:val="24"/>
        </w:rPr>
        <w:t>Medidas llevadas a cabo para la resolución de la alerta</w:t>
      </w:r>
    </w:p>
    <w:p w14:paraId="455D75BA" w14:textId="77777777" w:rsidR="00FC48E9" w:rsidRPr="00890D69" w:rsidRDefault="00FC48E9" w:rsidP="0002070F">
      <w:pPr>
        <w:pStyle w:val="Prrafodelista"/>
        <w:numPr>
          <w:ilvl w:val="0"/>
          <w:numId w:val="8"/>
        </w:numPr>
        <w:spacing w:after="0" w:line="276" w:lineRule="auto"/>
        <w:ind w:left="0" w:firstLine="0"/>
        <w:jc w:val="both"/>
        <w:rPr>
          <w:rFonts w:cstheme="minorHAnsi"/>
          <w:sz w:val="24"/>
          <w:szCs w:val="24"/>
        </w:rPr>
      </w:pPr>
      <w:r w:rsidRPr="00890D69">
        <w:rPr>
          <w:rFonts w:cstheme="minorHAnsi"/>
          <w:sz w:val="24"/>
          <w:szCs w:val="24"/>
        </w:rPr>
        <w:t xml:space="preserve">Decisión final motivada, incluyendo validación del supervisor o instancia superior, fecha y hora de la decisión final. </w:t>
      </w:r>
    </w:p>
    <w:p w14:paraId="2D7A3876" w14:textId="77777777" w:rsidR="00E47132" w:rsidRDefault="00E47132" w:rsidP="004468F5">
      <w:pPr>
        <w:spacing w:after="0" w:line="276" w:lineRule="auto"/>
        <w:jc w:val="both"/>
        <w:rPr>
          <w:rFonts w:cstheme="minorHAnsi"/>
          <w:sz w:val="24"/>
          <w:szCs w:val="24"/>
        </w:rPr>
      </w:pPr>
    </w:p>
    <w:p w14:paraId="44D4E32E" w14:textId="77777777" w:rsidR="00FC48E9" w:rsidRPr="00890D69" w:rsidRDefault="00FC48E9" w:rsidP="004468F5">
      <w:pPr>
        <w:spacing w:after="0" w:line="276" w:lineRule="auto"/>
        <w:jc w:val="both"/>
        <w:rPr>
          <w:rFonts w:cstheme="minorHAnsi"/>
          <w:sz w:val="24"/>
          <w:szCs w:val="24"/>
        </w:rPr>
      </w:pPr>
      <w:r w:rsidRPr="00890D69">
        <w:rPr>
          <w:rFonts w:cstheme="minorHAnsi"/>
          <w:sz w:val="24"/>
          <w:szCs w:val="24"/>
        </w:rPr>
        <w:t>Asimismo, se deberán custodiar los legajos documentales íntegros de soporte de tales registros.</w:t>
      </w:r>
    </w:p>
    <w:bookmarkEnd w:id="152"/>
    <w:bookmarkEnd w:id="153"/>
    <w:p w14:paraId="361C2D29" w14:textId="77777777" w:rsidR="00F64535" w:rsidRPr="00890D69" w:rsidRDefault="00F64535" w:rsidP="004468F5">
      <w:pPr>
        <w:spacing w:after="0" w:line="276" w:lineRule="auto"/>
        <w:jc w:val="both"/>
        <w:rPr>
          <w:rFonts w:cstheme="minorHAnsi"/>
          <w:sz w:val="24"/>
          <w:szCs w:val="24"/>
        </w:rPr>
      </w:pPr>
    </w:p>
    <w:p w14:paraId="71FD4260" w14:textId="6BA322D3" w:rsidR="006F6C9C" w:rsidRPr="003E5826" w:rsidRDefault="00E743B0" w:rsidP="00E743B0">
      <w:pPr>
        <w:pStyle w:val="Ttulo2"/>
      </w:pPr>
      <w:bookmarkStart w:id="155" w:name="_Toc9873142"/>
      <w:r>
        <w:t>5.</w:t>
      </w:r>
      <w:r w:rsidR="0091309D">
        <w:t>20</w:t>
      </w:r>
      <w:r>
        <w:t xml:space="preserve">. </w:t>
      </w:r>
      <w:r w:rsidR="006F6C9C" w:rsidRPr="003E5826">
        <w:t>Política y procedimiento para reportar las Operaciones Sistemáticas Mensuales</w:t>
      </w:r>
      <w:bookmarkEnd w:id="155"/>
    </w:p>
    <w:p w14:paraId="1BE85DD4" w14:textId="77777777" w:rsidR="002A45DE" w:rsidRDefault="002A45DE" w:rsidP="00F64535">
      <w:pPr>
        <w:spacing w:after="0" w:line="276" w:lineRule="auto"/>
        <w:rPr>
          <w:rFonts w:cstheme="minorHAnsi"/>
          <w:sz w:val="24"/>
          <w:szCs w:val="24"/>
        </w:rPr>
      </w:pPr>
    </w:p>
    <w:p w14:paraId="3C6458B8" w14:textId="7B96E47E" w:rsidR="006F6C9C" w:rsidRDefault="006616C9" w:rsidP="004468F5">
      <w:pPr>
        <w:spacing w:after="0" w:line="276" w:lineRule="auto"/>
        <w:jc w:val="both"/>
        <w:rPr>
          <w:rFonts w:cstheme="minorHAnsi"/>
          <w:sz w:val="24"/>
          <w:szCs w:val="24"/>
        </w:rPr>
      </w:pPr>
      <w:r>
        <w:rPr>
          <w:rFonts w:cstheme="minorHAnsi"/>
          <w:sz w:val="24"/>
          <w:szCs w:val="24"/>
        </w:rPr>
        <w:t xml:space="preserve">La </w:t>
      </w:r>
      <w:r w:rsidR="00BE723C">
        <w:rPr>
          <w:rFonts w:cstheme="minorHAnsi"/>
          <w:sz w:val="24"/>
          <w:szCs w:val="24"/>
        </w:rPr>
        <w:t>Entidad</w:t>
      </w:r>
      <w:r w:rsidR="00175D74">
        <w:rPr>
          <w:rFonts w:cstheme="minorHAnsi"/>
          <w:sz w:val="24"/>
          <w:szCs w:val="24"/>
        </w:rPr>
        <w:t xml:space="preserve">, </w:t>
      </w:r>
      <w:r w:rsidR="006F6C9C" w:rsidRPr="00890D69">
        <w:rPr>
          <w:rFonts w:cstheme="minorHAnsi"/>
          <w:sz w:val="24"/>
          <w:szCs w:val="24"/>
        </w:rPr>
        <w:t>reporta sistemáticamente a través del sitio</w:t>
      </w:r>
      <w:r w:rsidR="00FC49E9" w:rsidRPr="00FC49E9">
        <w:t xml:space="preserve"> </w:t>
      </w:r>
      <w:hyperlink r:id="rId11" w:history="1">
        <w:r w:rsidR="00FC49E9" w:rsidRPr="002A3F15">
          <w:rPr>
            <w:rStyle w:val="Hipervnculo"/>
            <w:rFonts w:cstheme="minorHAnsi"/>
            <w:sz w:val="24"/>
            <w:szCs w:val="24"/>
          </w:rPr>
          <w:t>www.argentina.gob.ar/uif</w:t>
        </w:r>
      </w:hyperlink>
      <w:r w:rsidR="00FC49E9">
        <w:rPr>
          <w:rFonts w:cstheme="minorHAnsi"/>
          <w:sz w:val="24"/>
          <w:szCs w:val="24"/>
        </w:rPr>
        <w:t xml:space="preserve"> </w:t>
      </w:r>
      <w:r w:rsidR="006F6C9C" w:rsidRPr="00890D69">
        <w:rPr>
          <w:rFonts w:cstheme="minorHAnsi"/>
          <w:sz w:val="24"/>
          <w:szCs w:val="24"/>
        </w:rPr>
        <w:t xml:space="preserve"> de la UIF los siguientes regímenes informativos:</w:t>
      </w:r>
    </w:p>
    <w:p w14:paraId="7856D3B8" w14:textId="4BAD66FF" w:rsidR="00E743B0" w:rsidRDefault="00E743B0" w:rsidP="004468F5">
      <w:pPr>
        <w:spacing w:after="0" w:line="276" w:lineRule="auto"/>
        <w:jc w:val="both"/>
        <w:rPr>
          <w:rFonts w:cstheme="minorHAnsi"/>
          <w:sz w:val="24"/>
          <w:szCs w:val="24"/>
        </w:rPr>
      </w:pPr>
    </w:p>
    <w:p w14:paraId="385F6A20" w14:textId="317D3B24" w:rsidR="008F64AB" w:rsidRPr="00274F21" w:rsidRDefault="008F64AB" w:rsidP="008F64AB">
      <w:pPr>
        <w:pStyle w:val="Ttulo3"/>
        <w:ind w:left="720"/>
        <w:rPr>
          <w:b/>
        </w:rPr>
      </w:pPr>
      <w:bookmarkStart w:id="156" w:name="_Toc534300779"/>
      <w:bookmarkStart w:id="157" w:name="_Toc9873143"/>
      <w:r>
        <w:rPr>
          <w:b/>
        </w:rPr>
        <w:t xml:space="preserve">5.20.1. </w:t>
      </w:r>
      <w:r w:rsidRPr="00274F21">
        <w:rPr>
          <w:b/>
        </w:rPr>
        <w:t>Reporte Sistemático Anual</w:t>
      </w:r>
      <w:bookmarkEnd w:id="156"/>
      <w:r>
        <w:rPr>
          <w:b/>
        </w:rPr>
        <w:t xml:space="preserve"> (RSA)</w:t>
      </w:r>
      <w:bookmarkEnd w:id="157"/>
    </w:p>
    <w:p w14:paraId="3F7724B1" w14:textId="77777777" w:rsidR="008F64AB" w:rsidRDefault="008F64AB" w:rsidP="008F64AB">
      <w:pPr>
        <w:spacing w:after="0" w:line="276" w:lineRule="auto"/>
        <w:jc w:val="both"/>
        <w:rPr>
          <w:rFonts w:cstheme="minorHAnsi"/>
          <w:sz w:val="24"/>
          <w:szCs w:val="24"/>
        </w:rPr>
      </w:pPr>
    </w:p>
    <w:p w14:paraId="58C776B0" w14:textId="77777777" w:rsidR="008F64AB" w:rsidRDefault="008F64AB" w:rsidP="008F64AB">
      <w:pPr>
        <w:spacing w:after="0" w:line="276" w:lineRule="auto"/>
        <w:jc w:val="both"/>
        <w:rPr>
          <w:rFonts w:cstheme="minorHAnsi"/>
          <w:sz w:val="24"/>
          <w:szCs w:val="24"/>
        </w:rPr>
      </w:pPr>
      <w:r>
        <w:rPr>
          <w:rFonts w:cstheme="minorHAnsi"/>
          <w:sz w:val="24"/>
          <w:szCs w:val="24"/>
        </w:rPr>
        <w:lastRenderedPageBreak/>
        <w:t xml:space="preserve">El Área de Prevención de Lavado de Dinero, </w:t>
      </w:r>
      <w:r w:rsidRPr="00C72BA2">
        <w:rPr>
          <w:rFonts w:cstheme="minorHAnsi"/>
          <w:sz w:val="24"/>
          <w:szCs w:val="24"/>
        </w:rPr>
        <w:t>deberá remitir un Reporte Sistemático Anual (RSA),</w:t>
      </w:r>
      <w:r w:rsidRPr="00D82B39">
        <w:rPr>
          <w:rFonts w:cstheme="minorHAnsi"/>
          <w:sz w:val="24"/>
          <w:szCs w:val="24"/>
        </w:rPr>
        <w:t xml:space="preserve"> </w:t>
      </w:r>
      <w:r w:rsidRPr="00C72BA2">
        <w:rPr>
          <w:rFonts w:cstheme="minorHAnsi"/>
          <w:sz w:val="24"/>
          <w:szCs w:val="24"/>
        </w:rPr>
        <w:t>entre el 2 de</w:t>
      </w:r>
      <w:r>
        <w:rPr>
          <w:rFonts w:cstheme="minorHAnsi"/>
          <w:sz w:val="24"/>
          <w:szCs w:val="24"/>
        </w:rPr>
        <w:t xml:space="preserve"> </w:t>
      </w:r>
      <w:r w:rsidRPr="00C72BA2">
        <w:rPr>
          <w:rFonts w:cstheme="minorHAnsi"/>
          <w:sz w:val="24"/>
          <w:szCs w:val="24"/>
        </w:rPr>
        <w:t>enero y el 15 de marzo inclusive de cada año, respecto del año calendario anterior</w:t>
      </w:r>
      <w:r>
        <w:rPr>
          <w:rFonts w:cstheme="minorHAnsi"/>
          <w:sz w:val="24"/>
          <w:szCs w:val="24"/>
        </w:rPr>
        <w:t>,</w:t>
      </w:r>
      <w:r w:rsidRPr="00C72BA2">
        <w:rPr>
          <w:rFonts w:cstheme="minorHAnsi"/>
          <w:sz w:val="24"/>
          <w:szCs w:val="24"/>
        </w:rPr>
        <w:t xml:space="preserve"> conteniendo la siguiente</w:t>
      </w:r>
      <w:r>
        <w:rPr>
          <w:rFonts w:cstheme="minorHAnsi"/>
          <w:sz w:val="24"/>
          <w:szCs w:val="24"/>
        </w:rPr>
        <w:t xml:space="preserve"> </w:t>
      </w:r>
      <w:r w:rsidRPr="00C72BA2">
        <w:rPr>
          <w:rFonts w:cstheme="minorHAnsi"/>
          <w:sz w:val="24"/>
          <w:szCs w:val="24"/>
        </w:rPr>
        <w:t>información sobre su actividad:</w:t>
      </w:r>
    </w:p>
    <w:p w14:paraId="7721165A" w14:textId="77777777" w:rsidR="008F64AB" w:rsidRPr="00C72BA2" w:rsidRDefault="008F64AB" w:rsidP="008F64AB">
      <w:pPr>
        <w:spacing w:after="0" w:line="276" w:lineRule="auto"/>
        <w:jc w:val="both"/>
        <w:rPr>
          <w:rFonts w:cstheme="minorHAnsi"/>
          <w:sz w:val="24"/>
          <w:szCs w:val="24"/>
        </w:rPr>
      </w:pPr>
    </w:p>
    <w:p w14:paraId="4B63616C" w14:textId="77777777" w:rsidR="008F64AB" w:rsidRDefault="008F64AB" w:rsidP="008F64AB">
      <w:pPr>
        <w:pStyle w:val="Prrafodelista"/>
        <w:numPr>
          <w:ilvl w:val="0"/>
          <w:numId w:val="52"/>
        </w:numPr>
        <w:spacing w:after="0" w:line="276" w:lineRule="auto"/>
        <w:jc w:val="both"/>
        <w:rPr>
          <w:rFonts w:cstheme="minorHAnsi"/>
          <w:sz w:val="24"/>
          <w:szCs w:val="24"/>
        </w:rPr>
      </w:pPr>
      <w:r w:rsidRPr="00274F21">
        <w:rPr>
          <w:rFonts w:cstheme="minorHAnsi"/>
          <w:sz w:val="24"/>
          <w:szCs w:val="24"/>
        </w:rPr>
        <w:t>Información general (razón social, domicilio, actividad, Oficial de Cumplimiento).</w:t>
      </w:r>
    </w:p>
    <w:p w14:paraId="3E9D4746" w14:textId="77777777" w:rsidR="008F64AB" w:rsidRDefault="008F64AB" w:rsidP="008F64AB">
      <w:pPr>
        <w:pStyle w:val="Prrafodelista"/>
        <w:numPr>
          <w:ilvl w:val="0"/>
          <w:numId w:val="52"/>
        </w:numPr>
        <w:spacing w:after="0" w:line="276" w:lineRule="auto"/>
        <w:jc w:val="both"/>
        <w:rPr>
          <w:rFonts w:cstheme="minorHAnsi"/>
          <w:sz w:val="24"/>
          <w:szCs w:val="24"/>
        </w:rPr>
      </w:pPr>
      <w:r w:rsidRPr="00274F21">
        <w:rPr>
          <w:rFonts w:cstheme="minorHAnsi"/>
          <w:sz w:val="24"/>
          <w:szCs w:val="24"/>
        </w:rPr>
        <w:t>Información societaria/estructura.</w:t>
      </w:r>
    </w:p>
    <w:p w14:paraId="32C41682" w14:textId="77777777" w:rsidR="008F64AB" w:rsidRDefault="008F64AB" w:rsidP="008F64AB">
      <w:pPr>
        <w:pStyle w:val="Prrafodelista"/>
        <w:numPr>
          <w:ilvl w:val="0"/>
          <w:numId w:val="52"/>
        </w:numPr>
        <w:spacing w:after="0" w:line="276" w:lineRule="auto"/>
        <w:jc w:val="both"/>
        <w:rPr>
          <w:rFonts w:cstheme="minorHAnsi"/>
          <w:sz w:val="24"/>
          <w:szCs w:val="24"/>
        </w:rPr>
      </w:pPr>
      <w:r w:rsidRPr="00274F21">
        <w:rPr>
          <w:rFonts w:cstheme="minorHAnsi"/>
          <w:sz w:val="24"/>
          <w:szCs w:val="24"/>
        </w:rPr>
        <w:t>Información contable (ingresos/patrimonio).</w:t>
      </w:r>
    </w:p>
    <w:p w14:paraId="27A0370B" w14:textId="77777777" w:rsidR="008F64AB" w:rsidRDefault="008F64AB" w:rsidP="008F64AB">
      <w:pPr>
        <w:pStyle w:val="Prrafodelista"/>
        <w:numPr>
          <w:ilvl w:val="0"/>
          <w:numId w:val="52"/>
        </w:numPr>
        <w:spacing w:after="0" w:line="276" w:lineRule="auto"/>
        <w:jc w:val="both"/>
        <w:rPr>
          <w:rFonts w:cstheme="minorHAnsi"/>
          <w:sz w:val="24"/>
          <w:szCs w:val="24"/>
        </w:rPr>
      </w:pPr>
      <w:r w:rsidRPr="00274F21">
        <w:rPr>
          <w:rFonts w:cstheme="minorHAnsi"/>
          <w:sz w:val="24"/>
          <w:szCs w:val="24"/>
        </w:rPr>
        <w:t>Información de negocios (productos/servicios/canales de distribución/zona geográfica).</w:t>
      </w:r>
    </w:p>
    <w:p w14:paraId="486C7537" w14:textId="77777777" w:rsidR="008F64AB" w:rsidRPr="00274F21" w:rsidRDefault="008F64AB" w:rsidP="008F64AB">
      <w:pPr>
        <w:pStyle w:val="Prrafodelista"/>
        <w:numPr>
          <w:ilvl w:val="0"/>
          <w:numId w:val="52"/>
        </w:numPr>
        <w:spacing w:after="0" w:line="276" w:lineRule="auto"/>
        <w:jc w:val="both"/>
        <w:rPr>
          <w:rFonts w:cstheme="minorHAnsi"/>
          <w:sz w:val="24"/>
          <w:szCs w:val="24"/>
        </w:rPr>
      </w:pPr>
      <w:r w:rsidRPr="00274F21">
        <w:rPr>
          <w:rFonts w:cstheme="minorHAnsi"/>
          <w:sz w:val="24"/>
          <w:szCs w:val="24"/>
        </w:rPr>
        <w:t>Información sobre tipos y cantidad de Clientes.</w:t>
      </w:r>
    </w:p>
    <w:p w14:paraId="03D99F1E" w14:textId="77777777" w:rsidR="008F64AB" w:rsidRDefault="008F64AB" w:rsidP="008F64AB">
      <w:pPr>
        <w:spacing w:after="0" w:line="276" w:lineRule="auto"/>
        <w:jc w:val="both"/>
        <w:rPr>
          <w:rFonts w:cstheme="minorHAnsi"/>
          <w:sz w:val="24"/>
          <w:szCs w:val="24"/>
        </w:rPr>
      </w:pPr>
    </w:p>
    <w:p w14:paraId="4EB9F719" w14:textId="77777777" w:rsidR="008F64AB" w:rsidRDefault="008F64AB" w:rsidP="008F64AB">
      <w:pPr>
        <w:spacing w:after="0" w:line="276" w:lineRule="auto"/>
        <w:jc w:val="both"/>
        <w:rPr>
          <w:rFonts w:cstheme="minorHAnsi"/>
          <w:sz w:val="24"/>
          <w:szCs w:val="24"/>
        </w:rPr>
      </w:pPr>
      <w:r>
        <w:rPr>
          <w:rFonts w:cstheme="minorHAnsi"/>
          <w:sz w:val="24"/>
          <w:szCs w:val="24"/>
        </w:rPr>
        <w:t>Se deberá</w:t>
      </w:r>
      <w:r w:rsidRPr="00C72BA2">
        <w:rPr>
          <w:rFonts w:cstheme="minorHAnsi"/>
          <w:sz w:val="24"/>
          <w:szCs w:val="24"/>
        </w:rPr>
        <w:t xml:space="preserve"> proveerá la información requerida conforme la plantill</w:t>
      </w:r>
      <w:r>
        <w:rPr>
          <w:rFonts w:cstheme="minorHAnsi"/>
          <w:sz w:val="24"/>
          <w:szCs w:val="24"/>
        </w:rPr>
        <w:t xml:space="preserve">a </w:t>
      </w:r>
      <w:r w:rsidRPr="00C72BA2">
        <w:rPr>
          <w:rFonts w:cstheme="minorHAnsi"/>
          <w:sz w:val="24"/>
          <w:szCs w:val="24"/>
        </w:rPr>
        <w:t>implementada a tal fin por la UIF.</w:t>
      </w:r>
    </w:p>
    <w:p w14:paraId="4F495292" w14:textId="77777777" w:rsidR="008F64AB" w:rsidRPr="00890D69" w:rsidRDefault="008F64AB" w:rsidP="008F64AB">
      <w:pPr>
        <w:spacing w:after="0" w:line="276" w:lineRule="auto"/>
        <w:jc w:val="both"/>
        <w:rPr>
          <w:rFonts w:cstheme="minorHAnsi"/>
          <w:sz w:val="24"/>
          <w:szCs w:val="24"/>
        </w:rPr>
      </w:pPr>
    </w:p>
    <w:p w14:paraId="124B778B" w14:textId="77777777" w:rsidR="008F64AB" w:rsidRDefault="008F64AB" w:rsidP="004468F5">
      <w:pPr>
        <w:spacing w:after="0" w:line="276" w:lineRule="auto"/>
        <w:jc w:val="both"/>
        <w:rPr>
          <w:rFonts w:cstheme="minorHAnsi"/>
          <w:sz w:val="24"/>
          <w:szCs w:val="24"/>
        </w:rPr>
      </w:pPr>
    </w:p>
    <w:p w14:paraId="0DF5F778" w14:textId="7826A1BA" w:rsidR="00E743B0" w:rsidRPr="00274F21" w:rsidRDefault="00E743B0" w:rsidP="00E743B0">
      <w:pPr>
        <w:pStyle w:val="Ttulo3"/>
        <w:ind w:left="720"/>
        <w:rPr>
          <w:b/>
        </w:rPr>
      </w:pPr>
      <w:bookmarkStart w:id="158" w:name="_Toc534300778"/>
      <w:bookmarkStart w:id="159" w:name="_Toc9873144"/>
      <w:r w:rsidRPr="00274F21">
        <w:rPr>
          <w:b/>
        </w:rPr>
        <w:t>5.</w:t>
      </w:r>
      <w:r w:rsidR="0091309D">
        <w:rPr>
          <w:b/>
        </w:rPr>
        <w:t>20</w:t>
      </w:r>
      <w:r w:rsidRPr="00274F21">
        <w:rPr>
          <w:b/>
        </w:rPr>
        <w:t>.</w:t>
      </w:r>
      <w:r w:rsidR="008F64AB">
        <w:rPr>
          <w:b/>
        </w:rPr>
        <w:t>2</w:t>
      </w:r>
      <w:r w:rsidRPr="00274F21">
        <w:rPr>
          <w:b/>
        </w:rPr>
        <w:t xml:space="preserve">. Reporte </w:t>
      </w:r>
      <w:r w:rsidR="009875F7">
        <w:rPr>
          <w:b/>
        </w:rPr>
        <w:t>S</w:t>
      </w:r>
      <w:r w:rsidRPr="00274F21">
        <w:rPr>
          <w:b/>
        </w:rPr>
        <w:t>istemático Mensual</w:t>
      </w:r>
      <w:bookmarkEnd w:id="158"/>
      <w:r w:rsidR="009875F7">
        <w:rPr>
          <w:b/>
        </w:rPr>
        <w:t xml:space="preserve"> (RSM)</w:t>
      </w:r>
      <w:bookmarkEnd w:id="159"/>
    </w:p>
    <w:p w14:paraId="30237F0D" w14:textId="77777777" w:rsidR="00E743B0" w:rsidRDefault="00E743B0" w:rsidP="00E743B0">
      <w:pPr>
        <w:spacing w:after="0" w:line="276" w:lineRule="auto"/>
        <w:jc w:val="both"/>
        <w:rPr>
          <w:rFonts w:cstheme="minorHAnsi"/>
          <w:sz w:val="24"/>
          <w:szCs w:val="24"/>
        </w:rPr>
      </w:pPr>
    </w:p>
    <w:p w14:paraId="5CCDE200" w14:textId="6BDF9057" w:rsidR="00E743B0" w:rsidRDefault="00623B96" w:rsidP="00E743B0">
      <w:pPr>
        <w:spacing w:after="0" w:line="276" w:lineRule="auto"/>
        <w:jc w:val="both"/>
        <w:rPr>
          <w:rFonts w:cstheme="minorHAnsi"/>
          <w:sz w:val="24"/>
          <w:szCs w:val="24"/>
        </w:rPr>
      </w:pPr>
      <w:r>
        <w:rPr>
          <w:rFonts w:cstheme="minorHAnsi"/>
          <w:sz w:val="24"/>
          <w:szCs w:val="24"/>
        </w:rPr>
        <w:t>El Área de Prevención de Lavado de Dinero, e</w:t>
      </w:r>
      <w:r w:rsidR="00E743B0">
        <w:rPr>
          <w:rFonts w:cstheme="minorHAnsi"/>
          <w:sz w:val="24"/>
          <w:szCs w:val="24"/>
        </w:rPr>
        <w:t>ntre el 15 y el último día hábil inclusive de cada mes, respecto del mes calendario inmediato anterior, debe</w:t>
      </w:r>
      <w:r>
        <w:rPr>
          <w:rFonts w:cstheme="minorHAnsi"/>
          <w:sz w:val="24"/>
          <w:szCs w:val="24"/>
        </w:rPr>
        <w:t>rá</w:t>
      </w:r>
      <w:r w:rsidR="00E743B0">
        <w:rPr>
          <w:rFonts w:cstheme="minorHAnsi"/>
          <w:sz w:val="24"/>
          <w:szCs w:val="24"/>
        </w:rPr>
        <w:t xml:space="preserve"> reportar:</w:t>
      </w:r>
    </w:p>
    <w:p w14:paraId="6163F064" w14:textId="77777777" w:rsidR="00E743B0" w:rsidRDefault="00E743B0" w:rsidP="00E743B0">
      <w:pPr>
        <w:spacing w:after="0" w:line="276" w:lineRule="auto"/>
        <w:jc w:val="both"/>
        <w:rPr>
          <w:rFonts w:cstheme="minorHAnsi"/>
          <w:sz w:val="24"/>
          <w:szCs w:val="24"/>
        </w:rPr>
      </w:pPr>
    </w:p>
    <w:p w14:paraId="520A16BA" w14:textId="77777777" w:rsidR="00E743B0" w:rsidRDefault="00E743B0" w:rsidP="00E743B0">
      <w:pPr>
        <w:spacing w:after="0" w:line="276" w:lineRule="auto"/>
        <w:jc w:val="both"/>
        <w:rPr>
          <w:rFonts w:cstheme="minorHAnsi"/>
          <w:sz w:val="24"/>
          <w:szCs w:val="24"/>
        </w:rPr>
      </w:pPr>
      <w:r>
        <w:rPr>
          <w:rFonts w:cstheme="minorHAnsi"/>
          <w:sz w:val="24"/>
          <w:szCs w:val="24"/>
        </w:rPr>
        <w:t xml:space="preserve">a) </w:t>
      </w:r>
      <w:r w:rsidRPr="00C72BA2">
        <w:rPr>
          <w:rFonts w:cstheme="minorHAnsi"/>
          <w:sz w:val="24"/>
          <w:szCs w:val="24"/>
        </w:rPr>
        <w:t>Listas de cuentas comitentes, distinguiendo las que se encuentran activas e inactivas, entendiendo por</w:t>
      </w:r>
      <w:r>
        <w:rPr>
          <w:rFonts w:cstheme="minorHAnsi"/>
          <w:sz w:val="24"/>
          <w:szCs w:val="24"/>
        </w:rPr>
        <w:t xml:space="preserve"> </w:t>
      </w:r>
      <w:r w:rsidRPr="00C72BA2">
        <w:rPr>
          <w:rFonts w:cstheme="minorHAnsi"/>
          <w:sz w:val="24"/>
          <w:szCs w:val="24"/>
        </w:rPr>
        <w:t>estas últimas, aquellas que no hubieran tenido movimiento por un lapso mayor al año calendario.</w:t>
      </w:r>
    </w:p>
    <w:p w14:paraId="6816B4B6" w14:textId="77777777" w:rsidR="00E743B0" w:rsidRPr="00C72BA2" w:rsidRDefault="00E743B0" w:rsidP="00E743B0">
      <w:pPr>
        <w:spacing w:after="0" w:line="276" w:lineRule="auto"/>
        <w:jc w:val="both"/>
        <w:rPr>
          <w:rFonts w:cstheme="minorHAnsi"/>
          <w:sz w:val="24"/>
          <w:szCs w:val="24"/>
        </w:rPr>
      </w:pPr>
    </w:p>
    <w:p w14:paraId="4A1F8D79" w14:textId="77777777" w:rsidR="00E743B0" w:rsidRDefault="00E743B0" w:rsidP="00E743B0">
      <w:pPr>
        <w:spacing w:after="0" w:line="276" w:lineRule="auto"/>
        <w:jc w:val="both"/>
        <w:rPr>
          <w:rFonts w:cstheme="minorHAnsi"/>
          <w:sz w:val="24"/>
          <w:szCs w:val="24"/>
        </w:rPr>
      </w:pPr>
      <w:r>
        <w:rPr>
          <w:rFonts w:cstheme="minorHAnsi"/>
          <w:sz w:val="24"/>
          <w:szCs w:val="24"/>
        </w:rPr>
        <w:t xml:space="preserve">b) </w:t>
      </w:r>
      <w:r w:rsidRPr="00C72BA2">
        <w:rPr>
          <w:rFonts w:cstheme="minorHAnsi"/>
          <w:sz w:val="24"/>
          <w:szCs w:val="24"/>
        </w:rPr>
        <w:t xml:space="preserve"> Transferencias internacionales de valores negociables.</w:t>
      </w:r>
    </w:p>
    <w:p w14:paraId="37832F41" w14:textId="77777777" w:rsidR="00E743B0" w:rsidRDefault="00E743B0" w:rsidP="00E743B0">
      <w:pPr>
        <w:spacing w:after="0" w:line="276" w:lineRule="auto"/>
        <w:jc w:val="both"/>
        <w:rPr>
          <w:rFonts w:cstheme="minorHAnsi"/>
          <w:sz w:val="24"/>
          <w:szCs w:val="24"/>
        </w:rPr>
      </w:pPr>
    </w:p>
    <w:p w14:paraId="3EB8915A" w14:textId="101A66E9" w:rsidR="00E743B0" w:rsidRDefault="00CC7E52" w:rsidP="00E743B0">
      <w:pPr>
        <w:spacing w:after="0" w:line="276" w:lineRule="auto"/>
        <w:jc w:val="both"/>
        <w:rPr>
          <w:rFonts w:cstheme="minorHAnsi"/>
          <w:sz w:val="24"/>
          <w:szCs w:val="24"/>
        </w:rPr>
      </w:pPr>
      <w:r>
        <w:rPr>
          <w:rFonts w:cstheme="minorHAnsi"/>
          <w:sz w:val="24"/>
          <w:szCs w:val="24"/>
        </w:rPr>
        <w:t>Debiendo</w:t>
      </w:r>
      <w:r w:rsidR="00E743B0" w:rsidRPr="00C72BA2">
        <w:rPr>
          <w:rFonts w:cstheme="minorHAnsi"/>
          <w:sz w:val="24"/>
          <w:szCs w:val="24"/>
        </w:rPr>
        <w:t xml:space="preserve"> proveerá la información requerida conforme la plantill</w:t>
      </w:r>
      <w:r w:rsidR="00E743B0">
        <w:rPr>
          <w:rFonts w:cstheme="minorHAnsi"/>
          <w:sz w:val="24"/>
          <w:szCs w:val="24"/>
        </w:rPr>
        <w:t xml:space="preserve">a </w:t>
      </w:r>
      <w:r w:rsidR="00E743B0" w:rsidRPr="00C72BA2">
        <w:rPr>
          <w:rFonts w:cstheme="minorHAnsi"/>
          <w:sz w:val="24"/>
          <w:szCs w:val="24"/>
        </w:rPr>
        <w:t>implementada a tal fin por la UIF.</w:t>
      </w:r>
    </w:p>
    <w:p w14:paraId="49AD0123" w14:textId="77777777" w:rsidR="00E743B0" w:rsidRDefault="00E743B0" w:rsidP="00E743B0">
      <w:pPr>
        <w:spacing w:after="0" w:line="276" w:lineRule="auto"/>
        <w:jc w:val="both"/>
        <w:rPr>
          <w:rFonts w:cstheme="minorHAnsi"/>
          <w:sz w:val="24"/>
          <w:szCs w:val="24"/>
        </w:rPr>
      </w:pPr>
    </w:p>
    <w:p w14:paraId="0D117495" w14:textId="77777777" w:rsidR="00E743B0" w:rsidRPr="00C72BA2" w:rsidRDefault="00E743B0" w:rsidP="00E743B0">
      <w:pPr>
        <w:spacing w:after="0" w:line="276" w:lineRule="auto"/>
        <w:jc w:val="both"/>
        <w:rPr>
          <w:rFonts w:cstheme="minorHAnsi"/>
          <w:sz w:val="24"/>
          <w:szCs w:val="24"/>
        </w:rPr>
      </w:pPr>
    </w:p>
    <w:p w14:paraId="212C38E9" w14:textId="6DCCB2B1" w:rsidR="006F6C9C" w:rsidRPr="007C1EF5" w:rsidRDefault="00504A4C" w:rsidP="00820413">
      <w:pPr>
        <w:pStyle w:val="Ttulo3"/>
        <w:rPr>
          <w:b/>
        </w:rPr>
      </w:pPr>
      <w:bookmarkStart w:id="160" w:name="_Toc9873145"/>
      <w:r>
        <w:rPr>
          <w:b/>
        </w:rPr>
        <w:t>5.</w:t>
      </w:r>
      <w:r w:rsidR="0091309D">
        <w:rPr>
          <w:b/>
        </w:rPr>
        <w:t>20</w:t>
      </w:r>
      <w:r>
        <w:rPr>
          <w:b/>
        </w:rPr>
        <w:t xml:space="preserve">.3. </w:t>
      </w:r>
      <w:r w:rsidR="006F6C9C" w:rsidRPr="007C1EF5">
        <w:rPr>
          <w:b/>
        </w:rPr>
        <w:t>Reporte de Operaciones Efectuadas con Monedas Virtuales</w:t>
      </w:r>
      <w:bookmarkEnd w:id="160"/>
    </w:p>
    <w:p w14:paraId="389011FF" w14:textId="77777777" w:rsidR="006F6C9C" w:rsidRPr="007C1EF5" w:rsidRDefault="006F6C9C" w:rsidP="004468F5">
      <w:pPr>
        <w:spacing w:after="0" w:line="276" w:lineRule="auto"/>
        <w:jc w:val="both"/>
        <w:rPr>
          <w:rFonts w:cstheme="minorHAnsi"/>
          <w:b/>
          <w:sz w:val="24"/>
          <w:szCs w:val="24"/>
        </w:rPr>
      </w:pPr>
    </w:p>
    <w:p w14:paraId="00527784" w14:textId="1256ED74" w:rsidR="008F64AB" w:rsidRDefault="00D80CCA" w:rsidP="00092EEA">
      <w:pPr>
        <w:spacing w:after="0" w:line="276" w:lineRule="auto"/>
        <w:jc w:val="both"/>
        <w:rPr>
          <w:rFonts w:cstheme="minorHAnsi"/>
          <w:sz w:val="24"/>
          <w:szCs w:val="24"/>
        </w:rPr>
      </w:pPr>
      <w:r>
        <w:rPr>
          <w:rFonts w:cstheme="minorHAnsi"/>
          <w:sz w:val="24"/>
          <w:szCs w:val="24"/>
        </w:rPr>
        <w:t>La Entidad</w:t>
      </w:r>
      <w:r w:rsidR="00CC7E52">
        <w:rPr>
          <w:rFonts w:cstheme="minorHAnsi"/>
          <w:sz w:val="24"/>
          <w:szCs w:val="24"/>
        </w:rPr>
        <w:t xml:space="preserve"> </w:t>
      </w:r>
      <w:r w:rsidR="006F6C9C" w:rsidRPr="00890D69">
        <w:rPr>
          <w:rFonts w:cstheme="minorHAnsi"/>
          <w:sz w:val="24"/>
          <w:szCs w:val="24"/>
        </w:rPr>
        <w:t>debe informar a través del sitio w</w:t>
      </w:r>
      <w:r w:rsidR="00FC49E9">
        <w:rPr>
          <w:rFonts w:cstheme="minorHAnsi"/>
          <w:sz w:val="24"/>
          <w:szCs w:val="24"/>
        </w:rPr>
        <w:t xml:space="preserve">eb </w:t>
      </w:r>
      <w:hyperlink r:id="rId12" w:history="1">
        <w:r w:rsidR="00FC49E9" w:rsidRPr="002A3F15">
          <w:rPr>
            <w:rStyle w:val="Hipervnculo"/>
            <w:rFonts w:cstheme="minorHAnsi"/>
            <w:sz w:val="24"/>
            <w:szCs w:val="24"/>
          </w:rPr>
          <w:t>www.argentina.gob.ar/uif</w:t>
        </w:r>
      </w:hyperlink>
      <w:r w:rsidR="00FC49E9">
        <w:rPr>
          <w:rFonts w:cstheme="minorHAnsi"/>
          <w:sz w:val="24"/>
          <w:szCs w:val="24"/>
        </w:rPr>
        <w:t xml:space="preserve"> </w:t>
      </w:r>
      <w:r w:rsidR="00FC49E9" w:rsidRPr="00890D69">
        <w:rPr>
          <w:rFonts w:cstheme="minorHAnsi"/>
          <w:sz w:val="24"/>
          <w:szCs w:val="24"/>
        </w:rPr>
        <w:t xml:space="preserve"> </w:t>
      </w:r>
      <w:r w:rsidR="006F6C9C" w:rsidRPr="00890D69">
        <w:rPr>
          <w:rFonts w:cstheme="minorHAnsi"/>
          <w:sz w:val="24"/>
          <w:szCs w:val="24"/>
        </w:rPr>
        <w:t xml:space="preserve">todas las operaciones efectuadas en monedas virtuales. Este reporte debe efectuarse mensualmente hasta el día 15 de cada mes y contener la información correspondiente a las operaciones realizadas en el mes calendario inmediato anterior. </w:t>
      </w:r>
    </w:p>
    <w:p w14:paraId="535E67B4" w14:textId="77777777" w:rsidR="00092EEA" w:rsidRPr="00092EEA" w:rsidRDefault="00092EEA" w:rsidP="00092EEA">
      <w:pPr>
        <w:spacing w:after="0" w:line="276" w:lineRule="auto"/>
        <w:jc w:val="both"/>
        <w:rPr>
          <w:rFonts w:cstheme="minorHAnsi"/>
          <w:sz w:val="24"/>
          <w:szCs w:val="24"/>
        </w:rPr>
      </w:pPr>
    </w:p>
    <w:p w14:paraId="16FBAC47" w14:textId="7D17422B" w:rsidR="006F6C9C" w:rsidRPr="007C1EF5" w:rsidRDefault="00504A4C" w:rsidP="00504A4C">
      <w:pPr>
        <w:pStyle w:val="Ttulo3"/>
        <w:rPr>
          <w:b/>
        </w:rPr>
      </w:pPr>
      <w:bookmarkStart w:id="161" w:name="_Toc9873146"/>
      <w:r>
        <w:rPr>
          <w:b/>
        </w:rPr>
        <w:lastRenderedPageBreak/>
        <w:t>5.</w:t>
      </w:r>
      <w:r w:rsidR="0091309D">
        <w:rPr>
          <w:b/>
        </w:rPr>
        <w:t>20</w:t>
      </w:r>
      <w:r>
        <w:rPr>
          <w:b/>
        </w:rPr>
        <w:t xml:space="preserve">.4. </w:t>
      </w:r>
      <w:r w:rsidR="006F6C9C" w:rsidRPr="007C1EF5">
        <w:rPr>
          <w:b/>
        </w:rPr>
        <w:t>Reporte de Registración y Cumplimiento por parte de los Sujetos Obligados</w:t>
      </w:r>
      <w:bookmarkEnd w:id="161"/>
    </w:p>
    <w:p w14:paraId="500CE3E5" w14:textId="77777777" w:rsidR="006F6C9C" w:rsidRPr="007C1EF5" w:rsidRDefault="006F6C9C" w:rsidP="004468F5">
      <w:pPr>
        <w:spacing w:after="0" w:line="276" w:lineRule="auto"/>
        <w:jc w:val="both"/>
        <w:rPr>
          <w:rFonts w:cstheme="minorHAnsi"/>
          <w:b/>
          <w:sz w:val="24"/>
          <w:szCs w:val="24"/>
        </w:rPr>
      </w:pPr>
    </w:p>
    <w:p w14:paraId="198F970E" w14:textId="190DCCC7" w:rsidR="006F6C9C" w:rsidRPr="00890D69" w:rsidRDefault="006616C9" w:rsidP="004468F5">
      <w:pPr>
        <w:spacing w:after="0" w:line="276" w:lineRule="auto"/>
        <w:jc w:val="both"/>
        <w:rPr>
          <w:rFonts w:cstheme="minorHAnsi"/>
          <w:sz w:val="24"/>
          <w:szCs w:val="24"/>
        </w:rPr>
      </w:pPr>
      <w:r>
        <w:rPr>
          <w:rFonts w:cstheme="minorHAnsi"/>
          <w:sz w:val="24"/>
          <w:szCs w:val="24"/>
        </w:rPr>
        <w:t xml:space="preserve">La </w:t>
      </w:r>
      <w:r w:rsidR="00BE723C">
        <w:rPr>
          <w:rFonts w:cstheme="minorHAnsi"/>
          <w:sz w:val="24"/>
          <w:szCs w:val="24"/>
        </w:rPr>
        <w:t>Entidad</w:t>
      </w:r>
      <w:r w:rsidR="006F6C9C" w:rsidRPr="00890D69">
        <w:rPr>
          <w:rFonts w:cstheme="minorHAnsi"/>
          <w:sz w:val="24"/>
          <w:szCs w:val="24"/>
        </w:rPr>
        <w:t xml:space="preserve"> debe requerir a sus </w:t>
      </w:r>
      <w:r w:rsidR="007746C7">
        <w:rPr>
          <w:rFonts w:cstheme="minorHAnsi"/>
          <w:sz w:val="24"/>
          <w:szCs w:val="24"/>
        </w:rPr>
        <w:t>Clientes</w:t>
      </w:r>
      <w:r w:rsidR="006F6C9C" w:rsidRPr="00890D69">
        <w:rPr>
          <w:rFonts w:cstheme="minorHAnsi"/>
          <w:sz w:val="24"/>
          <w:szCs w:val="24"/>
        </w:rPr>
        <w:t xml:space="preserve"> que reúnan la calidad de Sujetos Obligados la correspondiente constancia de inscripción ante la UIF. </w:t>
      </w:r>
    </w:p>
    <w:p w14:paraId="34A2C190" w14:textId="77777777" w:rsidR="006F6C9C" w:rsidRPr="00890D69" w:rsidRDefault="006F6C9C" w:rsidP="004468F5">
      <w:pPr>
        <w:spacing w:after="0" w:line="276" w:lineRule="auto"/>
        <w:jc w:val="both"/>
        <w:rPr>
          <w:rFonts w:cstheme="minorHAnsi"/>
          <w:sz w:val="24"/>
          <w:szCs w:val="24"/>
        </w:rPr>
      </w:pPr>
    </w:p>
    <w:p w14:paraId="4463B7C6" w14:textId="6CB584C9" w:rsidR="006F6C9C" w:rsidRDefault="00D80CCA" w:rsidP="004468F5">
      <w:pPr>
        <w:spacing w:after="0" w:line="276" w:lineRule="auto"/>
        <w:jc w:val="both"/>
        <w:rPr>
          <w:rFonts w:cstheme="minorHAnsi"/>
          <w:sz w:val="24"/>
          <w:szCs w:val="24"/>
        </w:rPr>
      </w:pPr>
      <w:r>
        <w:rPr>
          <w:rFonts w:cstheme="minorHAnsi"/>
          <w:sz w:val="24"/>
          <w:szCs w:val="24"/>
        </w:rPr>
        <w:t>La Entidad</w:t>
      </w:r>
      <w:r w:rsidR="00CC7E52">
        <w:rPr>
          <w:rFonts w:cstheme="minorHAnsi"/>
          <w:sz w:val="24"/>
          <w:szCs w:val="24"/>
        </w:rPr>
        <w:t xml:space="preserve"> </w:t>
      </w:r>
      <w:r w:rsidR="00CC7E52" w:rsidRPr="00890D69">
        <w:rPr>
          <w:rFonts w:cstheme="minorHAnsi"/>
          <w:sz w:val="24"/>
          <w:szCs w:val="24"/>
        </w:rPr>
        <w:t xml:space="preserve">deberá informar a través del sitio web </w:t>
      </w:r>
      <w:hyperlink r:id="rId13" w:history="1">
        <w:r w:rsidR="00FC49E9" w:rsidRPr="002A3F15">
          <w:rPr>
            <w:rStyle w:val="Hipervnculo"/>
            <w:rFonts w:cstheme="minorHAnsi"/>
            <w:sz w:val="24"/>
            <w:szCs w:val="24"/>
          </w:rPr>
          <w:t>www.argentina.gob.ar/uif</w:t>
        </w:r>
      </w:hyperlink>
      <w:r w:rsidR="00FC49E9">
        <w:rPr>
          <w:rFonts w:cstheme="minorHAnsi"/>
          <w:sz w:val="24"/>
          <w:szCs w:val="24"/>
        </w:rPr>
        <w:t xml:space="preserve"> </w:t>
      </w:r>
      <w:r w:rsidR="00CC7E52" w:rsidRPr="00890D69">
        <w:rPr>
          <w:rFonts w:cstheme="minorHAnsi"/>
          <w:sz w:val="24"/>
          <w:szCs w:val="24"/>
        </w:rPr>
        <w:t xml:space="preserve">todos aquellos </w:t>
      </w:r>
      <w:r w:rsidR="00CC7E52">
        <w:rPr>
          <w:rFonts w:cstheme="minorHAnsi"/>
          <w:sz w:val="24"/>
          <w:szCs w:val="24"/>
        </w:rPr>
        <w:t>Clientes</w:t>
      </w:r>
      <w:r w:rsidR="00CC7E52" w:rsidRPr="00890D69">
        <w:rPr>
          <w:rFonts w:cstheme="minorHAnsi"/>
          <w:sz w:val="24"/>
          <w:szCs w:val="24"/>
        </w:rPr>
        <w:t xml:space="preserve"> que no hubieran dado cumplimiento a algunas de las solicitudes antes referid</w:t>
      </w:r>
      <w:r w:rsidR="00CC7E52">
        <w:rPr>
          <w:rFonts w:cstheme="minorHAnsi"/>
          <w:sz w:val="24"/>
          <w:szCs w:val="24"/>
        </w:rPr>
        <w:t xml:space="preserve">a, para lo cual emitirá un reporte </w:t>
      </w:r>
      <w:r w:rsidR="006F6C9C" w:rsidRPr="00890D69">
        <w:rPr>
          <w:rFonts w:cstheme="minorHAnsi"/>
          <w:sz w:val="24"/>
          <w:szCs w:val="24"/>
        </w:rPr>
        <w:t xml:space="preserve">mensualmente hasta el día 15 de cada mes debiendo contener la información correspondiente a las operaciones realizadas al mes calendario inmediato anterior.  </w:t>
      </w:r>
    </w:p>
    <w:p w14:paraId="217B85DB" w14:textId="77777777" w:rsidR="001A7ECD" w:rsidRPr="00890D69" w:rsidRDefault="001A7ECD" w:rsidP="004468F5">
      <w:pPr>
        <w:spacing w:after="0" w:line="276" w:lineRule="auto"/>
        <w:jc w:val="both"/>
        <w:rPr>
          <w:rFonts w:cstheme="minorHAnsi"/>
          <w:sz w:val="24"/>
          <w:szCs w:val="24"/>
        </w:rPr>
      </w:pPr>
    </w:p>
    <w:p w14:paraId="1ACADAE8" w14:textId="684946F3" w:rsidR="006F6C9C" w:rsidRPr="001A7ECD" w:rsidRDefault="00504A4C" w:rsidP="00504A4C">
      <w:pPr>
        <w:pStyle w:val="Ttulo2"/>
      </w:pPr>
      <w:bookmarkStart w:id="162" w:name="_Toc9873147"/>
      <w:r>
        <w:t>5.2</w:t>
      </w:r>
      <w:r w:rsidR="0091309D">
        <w:t>1</w:t>
      </w:r>
      <w:r>
        <w:t xml:space="preserve">. </w:t>
      </w:r>
      <w:r w:rsidR="006F6C9C" w:rsidRPr="001A7ECD">
        <w:t>Política y procedimiento para el Reporte de Operaciones Sospechosas</w:t>
      </w:r>
      <w:r w:rsidR="009875F7">
        <w:t xml:space="preserve"> (ROS)</w:t>
      </w:r>
      <w:bookmarkEnd w:id="162"/>
    </w:p>
    <w:p w14:paraId="733CC088" w14:textId="77777777" w:rsidR="008E0AC9" w:rsidRDefault="008E0AC9" w:rsidP="004468F5">
      <w:pPr>
        <w:spacing w:after="0" w:line="276" w:lineRule="auto"/>
        <w:jc w:val="both"/>
        <w:rPr>
          <w:rFonts w:cstheme="minorHAnsi"/>
          <w:sz w:val="24"/>
          <w:szCs w:val="24"/>
        </w:rPr>
      </w:pPr>
    </w:p>
    <w:p w14:paraId="7CB321D4" w14:textId="77777777" w:rsidR="006F6C9C" w:rsidRPr="00890D69" w:rsidRDefault="006F6C9C" w:rsidP="004468F5">
      <w:pPr>
        <w:spacing w:after="0" w:line="276" w:lineRule="auto"/>
        <w:jc w:val="both"/>
        <w:rPr>
          <w:rFonts w:cstheme="minorHAnsi"/>
          <w:sz w:val="24"/>
          <w:szCs w:val="24"/>
        </w:rPr>
      </w:pPr>
      <w:r w:rsidRPr="00890D69">
        <w:rPr>
          <w:rFonts w:cstheme="minorHAnsi"/>
          <w:sz w:val="24"/>
          <w:szCs w:val="24"/>
        </w:rPr>
        <w:t xml:space="preserve">El flujo de reporte de operaciones sospechosas comienza con la detección pasando luego por el análisis de las mismas para concluir en la necesidad o no de reportar dicha operación sospechosa.  </w:t>
      </w:r>
    </w:p>
    <w:p w14:paraId="7F25CF1A" w14:textId="77777777" w:rsidR="006F6C9C" w:rsidRPr="00890D69" w:rsidRDefault="006F6C9C" w:rsidP="004468F5">
      <w:pPr>
        <w:spacing w:after="0" w:line="276" w:lineRule="auto"/>
        <w:jc w:val="both"/>
        <w:rPr>
          <w:rFonts w:cstheme="minorHAnsi"/>
          <w:sz w:val="24"/>
          <w:szCs w:val="24"/>
        </w:rPr>
      </w:pPr>
    </w:p>
    <w:p w14:paraId="688719D8" w14:textId="77777777" w:rsidR="006F6C9C" w:rsidRPr="00890D69" w:rsidRDefault="006F6C9C" w:rsidP="004468F5">
      <w:pPr>
        <w:spacing w:after="0" w:line="276" w:lineRule="auto"/>
        <w:jc w:val="both"/>
        <w:rPr>
          <w:rFonts w:cstheme="minorHAnsi"/>
          <w:sz w:val="24"/>
          <w:szCs w:val="24"/>
        </w:rPr>
      </w:pPr>
      <w:r w:rsidRPr="00890D69">
        <w:rPr>
          <w:rFonts w:cstheme="minorHAnsi"/>
          <w:sz w:val="24"/>
          <w:szCs w:val="24"/>
        </w:rPr>
        <w:t>En caso de detectarse operaciones inusuales, se deberá profundizar el análisis de las mismas con el fin de obtener información o documentación adicional que corrobore o revierta la situación inusual, dejando constancia por escrito de las conclusiones obtenidas y/o de la documentación respaldatoria verificada, conservando copia de la misma.</w:t>
      </w:r>
    </w:p>
    <w:p w14:paraId="21F767FC" w14:textId="77777777" w:rsidR="006F6C9C" w:rsidRPr="00890D69" w:rsidRDefault="006F6C9C" w:rsidP="004468F5">
      <w:pPr>
        <w:spacing w:after="0" w:line="276" w:lineRule="auto"/>
        <w:jc w:val="both"/>
        <w:rPr>
          <w:rFonts w:cstheme="minorHAnsi"/>
          <w:sz w:val="24"/>
          <w:szCs w:val="24"/>
        </w:rPr>
      </w:pPr>
    </w:p>
    <w:p w14:paraId="2B5CF355" w14:textId="5BA93551" w:rsidR="006F6C9C" w:rsidRPr="00890D69" w:rsidRDefault="006F6C9C" w:rsidP="004468F5">
      <w:pPr>
        <w:spacing w:after="0" w:line="276" w:lineRule="auto"/>
        <w:jc w:val="both"/>
        <w:rPr>
          <w:rFonts w:cstheme="minorHAnsi"/>
          <w:sz w:val="24"/>
          <w:szCs w:val="24"/>
        </w:rPr>
      </w:pPr>
      <w:r w:rsidRPr="00890D69">
        <w:rPr>
          <w:rFonts w:cstheme="minorHAnsi"/>
          <w:sz w:val="24"/>
          <w:szCs w:val="24"/>
        </w:rPr>
        <w:t xml:space="preserve">Todos los empleados de la </w:t>
      </w:r>
      <w:r w:rsidR="00BE723C">
        <w:rPr>
          <w:rFonts w:cstheme="minorHAnsi"/>
          <w:sz w:val="24"/>
          <w:szCs w:val="24"/>
        </w:rPr>
        <w:t>Entidad</w:t>
      </w:r>
      <w:r w:rsidRPr="00890D69">
        <w:rPr>
          <w:rFonts w:cstheme="minorHAnsi"/>
          <w:sz w:val="24"/>
          <w:szCs w:val="24"/>
        </w:rPr>
        <w:t xml:space="preserve"> son responsables, sin excepción, de informar cualquier tipo de situación inusual que detecten en el comportamiento de los </w:t>
      </w:r>
      <w:r w:rsidR="007746C7">
        <w:rPr>
          <w:rFonts w:cstheme="minorHAnsi"/>
          <w:sz w:val="24"/>
          <w:szCs w:val="24"/>
        </w:rPr>
        <w:t>Clientes</w:t>
      </w:r>
      <w:r w:rsidRPr="00890D69">
        <w:rPr>
          <w:rFonts w:cstheme="minorHAnsi"/>
          <w:sz w:val="24"/>
          <w:szCs w:val="24"/>
        </w:rPr>
        <w:t xml:space="preserve">. El </w:t>
      </w:r>
      <w:r w:rsidR="004D10CC">
        <w:rPr>
          <w:rFonts w:cstheme="minorHAnsi"/>
          <w:sz w:val="24"/>
          <w:szCs w:val="24"/>
        </w:rPr>
        <w:t>Ofi</w:t>
      </w:r>
      <w:r w:rsidR="00E47132">
        <w:rPr>
          <w:rFonts w:cstheme="minorHAnsi"/>
          <w:sz w:val="24"/>
          <w:szCs w:val="24"/>
        </w:rPr>
        <w:t>ci</w:t>
      </w:r>
      <w:r w:rsidR="004D10CC">
        <w:rPr>
          <w:rFonts w:cstheme="minorHAnsi"/>
          <w:sz w:val="24"/>
          <w:szCs w:val="24"/>
        </w:rPr>
        <w:t>al de Cumplimiento</w:t>
      </w:r>
      <w:r w:rsidRPr="00890D69">
        <w:rPr>
          <w:rFonts w:cstheme="minorHAnsi"/>
          <w:sz w:val="24"/>
          <w:szCs w:val="24"/>
        </w:rPr>
        <w:t xml:space="preserve">, en caso de recibir una denuncia de situación inusual o una alerta de monitoreo evidenciando una situación inusual que no pueda ser desestimada, solicitará los detalles de cada caso, armará un legajo y analizará la situación preparando un informe. </w:t>
      </w:r>
    </w:p>
    <w:p w14:paraId="27EFD3FB" w14:textId="77777777" w:rsidR="006F6C9C" w:rsidRPr="00890D69" w:rsidRDefault="006F6C9C" w:rsidP="004468F5">
      <w:pPr>
        <w:spacing w:after="0" w:line="276" w:lineRule="auto"/>
        <w:jc w:val="both"/>
        <w:rPr>
          <w:rFonts w:cstheme="minorHAnsi"/>
          <w:sz w:val="24"/>
          <w:szCs w:val="24"/>
        </w:rPr>
      </w:pPr>
    </w:p>
    <w:p w14:paraId="36A3FE54" w14:textId="5BD72B13" w:rsidR="006F6C9C" w:rsidRPr="00890D69" w:rsidRDefault="006F6C9C" w:rsidP="004468F5">
      <w:pPr>
        <w:spacing w:after="0" w:line="276" w:lineRule="auto"/>
        <w:jc w:val="both"/>
        <w:rPr>
          <w:rFonts w:cstheme="minorHAnsi"/>
          <w:sz w:val="24"/>
          <w:szCs w:val="24"/>
        </w:rPr>
      </w:pPr>
      <w:r w:rsidRPr="00890D69">
        <w:rPr>
          <w:rFonts w:cstheme="minorHAnsi"/>
          <w:sz w:val="24"/>
          <w:szCs w:val="24"/>
        </w:rPr>
        <w:t xml:space="preserve">El análisis efectuado por </w:t>
      </w:r>
      <w:r w:rsidR="00EF62FE">
        <w:rPr>
          <w:rFonts w:cstheme="minorHAnsi"/>
          <w:sz w:val="24"/>
          <w:szCs w:val="24"/>
        </w:rPr>
        <w:t xml:space="preserve">el </w:t>
      </w:r>
      <w:r w:rsidR="00C33639">
        <w:rPr>
          <w:rFonts w:cstheme="minorHAnsi"/>
          <w:sz w:val="24"/>
          <w:szCs w:val="24"/>
        </w:rPr>
        <w:t xml:space="preserve">Área </w:t>
      </w:r>
      <w:r w:rsidR="00B05ADB">
        <w:rPr>
          <w:rFonts w:cstheme="minorHAnsi"/>
          <w:sz w:val="24"/>
          <w:szCs w:val="24"/>
        </w:rPr>
        <w:t xml:space="preserve">de </w:t>
      </w:r>
      <w:r w:rsidR="00D80CCA">
        <w:rPr>
          <w:rFonts w:cstheme="minorHAnsi"/>
          <w:sz w:val="24"/>
          <w:szCs w:val="24"/>
        </w:rPr>
        <w:t>Prevención de Lavado de Dinero</w:t>
      </w:r>
      <w:r w:rsidR="00EF62FE" w:rsidRPr="000047B9">
        <w:rPr>
          <w:rFonts w:cstheme="minorHAnsi"/>
          <w:sz w:val="24"/>
          <w:szCs w:val="24"/>
        </w:rPr>
        <w:t xml:space="preserve"> </w:t>
      </w:r>
      <w:r w:rsidRPr="000047B9">
        <w:rPr>
          <w:rFonts w:cstheme="minorHAnsi"/>
          <w:sz w:val="24"/>
          <w:szCs w:val="24"/>
        </w:rPr>
        <w:t>s</w:t>
      </w:r>
      <w:r w:rsidRPr="00890D69">
        <w:rPr>
          <w:rFonts w:cstheme="minorHAnsi"/>
          <w:sz w:val="24"/>
          <w:szCs w:val="24"/>
        </w:rPr>
        <w:t>erá tratado por el Oficial de Cumplimient</w:t>
      </w:r>
      <w:r w:rsidR="00CC3DA0">
        <w:rPr>
          <w:rFonts w:cstheme="minorHAnsi"/>
          <w:sz w:val="24"/>
          <w:szCs w:val="24"/>
        </w:rPr>
        <w:t>o</w:t>
      </w:r>
      <w:r w:rsidRPr="00890D69">
        <w:rPr>
          <w:rFonts w:cstheme="minorHAnsi"/>
          <w:sz w:val="24"/>
          <w:szCs w:val="24"/>
        </w:rPr>
        <w:t xml:space="preserve"> quien definirá el resultado del tratamiento, pudiendo ser: desestimación de la sospecha</w:t>
      </w:r>
      <w:r w:rsidR="00E47132">
        <w:rPr>
          <w:rFonts w:cstheme="minorHAnsi"/>
          <w:sz w:val="24"/>
          <w:szCs w:val="24"/>
        </w:rPr>
        <w:t xml:space="preserve"> o</w:t>
      </w:r>
      <w:r w:rsidRPr="00890D69">
        <w:rPr>
          <w:rFonts w:cstheme="minorHAnsi"/>
          <w:sz w:val="24"/>
          <w:szCs w:val="24"/>
        </w:rPr>
        <w:t xml:space="preserve"> investigaciones adicionales</w:t>
      </w:r>
      <w:r w:rsidR="00E47132">
        <w:rPr>
          <w:rFonts w:cstheme="minorHAnsi"/>
          <w:sz w:val="24"/>
          <w:szCs w:val="24"/>
        </w:rPr>
        <w:t xml:space="preserve">, para el caso de </w:t>
      </w:r>
      <w:r w:rsidRPr="00890D69">
        <w:rPr>
          <w:rFonts w:cstheme="minorHAnsi"/>
          <w:sz w:val="24"/>
          <w:szCs w:val="24"/>
        </w:rPr>
        <w:t>reportar la operación como sospechosa</w:t>
      </w:r>
      <w:r w:rsidR="00E47132">
        <w:rPr>
          <w:rFonts w:cstheme="minorHAnsi"/>
          <w:sz w:val="24"/>
          <w:szCs w:val="24"/>
        </w:rPr>
        <w:t>, la decisión solo podrá ser tomada por el Oficial de Cumplimiento</w:t>
      </w:r>
      <w:r w:rsidRPr="00890D69">
        <w:rPr>
          <w:rFonts w:cstheme="minorHAnsi"/>
          <w:sz w:val="24"/>
          <w:szCs w:val="24"/>
        </w:rPr>
        <w:t>.</w:t>
      </w:r>
    </w:p>
    <w:p w14:paraId="4C60B48E" w14:textId="77777777" w:rsidR="006F6C9C" w:rsidRPr="00890D69" w:rsidRDefault="006F6C9C" w:rsidP="004468F5">
      <w:pPr>
        <w:spacing w:after="0" w:line="276" w:lineRule="auto"/>
        <w:jc w:val="both"/>
        <w:rPr>
          <w:rFonts w:cstheme="minorHAnsi"/>
          <w:sz w:val="24"/>
          <w:szCs w:val="24"/>
        </w:rPr>
      </w:pPr>
    </w:p>
    <w:p w14:paraId="34FB95D6" w14:textId="77777777" w:rsidR="006F6C9C" w:rsidRPr="00890D69" w:rsidRDefault="006F6C9C" w:rsidP="004468F5">
      <w:pPr>
        <w:spacing w:after="0" w:line="276" w:lineRule="auto"/>
        <w:jc w:val="both"/>
        <w:rPr>
          <w:rFonts w:cstheme="minorHAnsi"/>
          <w:sz w:val="24"/>
          <w:szCs w:val="24"/>
        </w:rPr>
      </w:pPr>
      <w:r w:rsidRPr="00890D69">
        <w:rPr>
          <w:rFonts w:cstheme="minorHAnsi"/>
          <w:sz w:val="24"/>
          <w:szCs w:val="24"/>
        </w:rPr>
        <w:lastRenderedPageBreak/>
        <w:t xml:space="preserve">En caso de reportar la operación como sospechosa, debe enviarse un reporte a la UIF, a través de la plataforma web de dicha Unidad, dejando a su disposición el legajo del </w:t>
      </w:r>
      <w:r w:rsidR="007746C7">
        <w:rPr>
          <w:rFonts w:cstheme="minorHAnsi"/>
          <w:sz w:val="24"/>
          <w:szCs w:val="24"/>
        </w:rPr>
        <w:t>Cliente</w:t>
      </w:r>
      <w:r w:rsidRPr="00890D69">
        <w:rPr>
          <w:rFonts w:cstheme="minorHAnsi"/>
          <w:sz w:val="24"/>
          <w:szCs w:val="24"/>
        </w:rPr>
        <w:t xml:space="preserve"> juntamente con toda la documentación del respaldo. </w:t>
      </w:r>
    </w:p>
    <w:p w14:paraId="32AFFBF3" w14:textId="77777777" w:rsidR="006F6C9C" w:rsidRPr="00890D69" w:rsidRDefault="006F6C9C" w:rsidP="004468F5">
      <w:pPr>
        <w:spacing w:after="0" w:line="276" w:lineRule="auto"/>
        <w:jc w:val="both"/>
        <w:rPr>
          <w:rFonts w:cstheme="minorHAnsi"/>
          <w:sz w:val="24"/>
          <w:szCs w:val="24"/>
        </w:rPr>
      </w:pPr>
    </w:p>
    <w:p w14:paraId="24615E83" w14:textId="05721EF4" w:rsidR="006F6C9C" w:rsidRPr="007C1EF5" w:rsidRDefault="00504A4C" w:rsidP="00504A4C">
      <w:pPr>
        <w:pStyle w:val="Ttulo3"/>
        <w:rPr>
          <w:b/>
        </w:rPr>
      </w:pPr>
      <w:bookmarkStart w:id="163" w:name="_Toc9873148"/>
      <w:r>
        <w:rPr>
          <w:b/>
        </w:rPr>
        <w:t>5.2</w:t>
      </w:r>
      <w:r w:rsidR="0091309D">
        <w:rPr>
          <w:b/>
        </w:rPr>
        <w:t>1</w:t>
      </w:r>
      <w:r>
        <w:rPr>
          <w:b/>
        </w:rPr>
        <w:t xml:space="preserve">.1. </w:t>
      </w:r>
      <w:r w:rsidR="006F6C9C" w:rsidRPr="007C1EF5">
        <w:rPr>
          <w:b/>
        </w:rPr>
        <w:t>Confidencialidad del Reporte de Operaciones Sospechosas</w:t>
      </w:r>
      <w:bookmarkEnd w:id="163"/>
    </w:p>
    <w:p w14:paraId="46739B23" w14:textId="77777777" w:rsidR="008E0AC9" w:rsidRDefault="008E0AC9" w:rsidP="004468F5">
      <w:pPr>
        <w:spacing w:after="0" w:line="276" w:lineRule="auto"/>
        <w:jc w:val="both"/>
        <w:rPr>
          <w:rFonts w:cstheme="minorHAnsi"/>
          <w:sz w:val="24"/>
          <w:szCs w:val="24"/>
        </w:rPr>
      </w:pPr>
    </w:p>
    <w:p w14:paraId="5C13557F" w14:textId="77777777" w:rsidR="006F6C9C" w:rsidRPr="00890D69" w:rsidRDefault="006F6C9C" w:rsidP="004468F5">
      <w:pPr>
        <w:spacing w:after="0" w:line="276" w:lineRule="auto"/>
        <w:jc w:val="both"/>
        <w:rPr>
          <w:rFonts w:cstheme="minorHAnsi"/>
          <w:sz w:val="24"/>
          <w:szCs w:val="24"/>
        </w:rPr>
      </w:pPr>
      <w:r w:rsidRPr="00890D69">
        <w:rPr>
          <w:rFonts w:cstheme="minorHAnsi"/>
          <w:sz w:val="24"/>
          <w:szCs w:val="24"/>
        </w:rPr>
        <w:t>Los Reportes de Operaciones Sospechosas son confidenciales por lo que no podrán ser exhibidos a los revisores externos ni ante los organismos de control de la actividad, excepto para el caso de</w:t>
      </w:r>
      <w:r w:rsidR="00E47132">
        <w:rPr>
          <w:rFonts w:cstheme="minorHAnsi"/>
          <w:sz w:val="24"/>
          <w:szCs w:val="24"/>
        </w:rPr>
        <w:t xml:space="preserve"> la CNV</w:t>
      </w:r>
      <w:r w:rsidRPr="00890D69">
        <w:rPr>
          <w:rFonts w:cstheme="minorHAnsi"/>
          <w:sz w:val="24"/>
          <w:szCs w:val="24"/>
        </w:rPr>
        <w:t xml:space="preserve"> cuando actúe en algún procedimiento de supervisión, fiscalización e inspección in situ, en el marco de la colaboración que ese Organismo de Contralor debe prestar a esta UIF.</w:t>
      </w:r>
    </w:p>
    <w:p w14:paraId="6CC3C36C" w14:textId="77777777" w:rsidR="006F6C9C" w:rsidRPr="00890D69" w:rsidRDefault="006F6C9C" w:rsidP="004468F5">
      <w:pPr>
        <w:spacing w:after="0" w:line="276" w:lineRule="auto"/>
        <w:jc w:val="both"/>
        <w:rPr>
          <w:rFonts w:cstheme="minorHAnsi"/>
          <w:sz w:val="24"/>
          <w:szCs w:val="24"/>
        </w:rPr>
      </w:pPr>
    </w:p>
    <w:p w14:paraId="2D2D01B8" w14:textId="377D93AA" w:rsidR="006F6C9C" w:rsidRDefault="00504A4C" w:rsidP="00504A4C">
      <w:pPr>
        <w:pStyle w:val="Ttulo3"/>
        <w:rPr>
          <w:b/>
        </w:rPr>
      </w:pPr>
      <w:bookmarkStart w:id="164" w:name="_Toc9873149"/>
      <w:r>
        <w:rPr>
          <w:b/>
        </w:rPr>
        <w:t>5.2</w:t>
      </w:r>
      <w:r w:rsidR="0091309D">
        <w:rPr>
          <w:b/>
        </w:rPr>
        <w:t>1</w:t>
      </w:r>
      <w:r>
        <w:rPr>
          <w:b/>
        </w:rPr>
        <w:t xml:space="preserve">.2. </w:t>
      </w:r>
      <w:r w:rsidR="006F6C9C" w:rsidRPr="007C1EF5">
        <w:rPr>
          <w:b/>
        </w:rPr>
        <w:t>Forma y contenido del Reporte de Operaciones Sospechosas</w:t>
      </w:r>
      <w:bookmarkEnd w:id="164"/>
      <w:r w:rsidR="006F6C9C" w:rsidRPr="007C1EF5">
        <w:rPr>
          <w:b/>
        </w:rPr>
        <w:t xml:space="preserve"> </w:t>
      </w:r>
    </w:p>
    <w:p w14:paraId="32A7B082" w14:textId="77777777" w:rsidR="009A6C5E" w:rsidRPr="009A6C5E" w:rsidRDefault="009A6C5E" w:rsidP="009A6C5E"/>
    <w:p w14:paraId="662B3BB3" w14:textId="77777777" w:rsidR="006F6C9C" w:rsidRPr="00890D69" w:rsidRDefault="006F6C9C" w:rsidP="004468F5">
      <w:pPr>
        <w:spacing w:after="0" w:line="276" w:lineRule="auto"/>
        <w:jc w:val="both"/>
        <w:rPr>
          <w:rFonts w:cstheme="minorHAnsi"/>
          <w:sz w:val="24"/>
          <w:szCs w:val="24"/>
        </w:rPr>
      </w:pPr>
      <w:r w:rsidRPr="00890D69">
        <w:rPr>
          <w:rFonts w:cstheme="minorHAnsi"/>
          <w:sz w:val="24"/>
          <w:szCs w:val="24"/>
        </w:rPr>
        <w:t xml:space="preserve">Los reportes incluirán todos los datos y documentos que permitan que la UIF pueda utilizar y aprovechar apropiadamente dichas comunicaciones. Deberán ser realizados en las condiciones técnicas establecidas por la UIF (Resolución UIF </w:t>
      </w:r>
      <w:proofErr w:type="spellStart"/>
      <w:r w:rsidRPr="00890D69">
        <w:rPr>
          <w:rFonts w:cstheme="minorHAnsi"/>
          <w:sz w:val="24"/>
          <w:szCs w:val="24"/>
        </w:rPr>
        <w:t>N°</w:t>
      </w:r>
      <w:proofErr w:type="spellEnd"/>
      <w:r w:rsidRPr="00890D69">
        <w:rPr>
          <w:rFonts w:cstheme="minorHAnsi"/>
          <w:sz w:val="24"/>
          <w:szCs w:val="24"/>
        </w:rPr>
        <w:t xml:space="preserve"> 51/2011 y sus modificatorias y complementarias), cumplimentando todos los campos que sean requeridos y con entrega o puesta a disposición de la UIF de todas las tablas, documentos o informaciones de soporte que justifiquen la decisión de comunicación.</w:t>
      </w:r>
    </w:p>
    <w:p w14:paraId="16EECB7C" w14:textId="77777777" w:rsidR="00CC3DA0" w:rsidRDefault="00CC3DA0" w:rsidP="004468F5">
      <w:pPr>
        <w:spacing w:after="0" w:line="276" w:lineRule="auto"/>
        <w:jc w:val="both"/>
        <w:rPr>
          <w:rFonts w:cstheme="minorHAnsi"/>
          <w:sz w:val="24"/>
          <w:szCs w:val="24"/>
        </w:rPr>
      </w:pPr>
    </w:p>
    <w:p w14:paraId="239E1F04" w14:textId="45CD4BE2" w:rsidR="006F6C9C" w:rsidRPr="00890D69" w:rsidRDefault="006F6C9C" w:rsidP="004468F5">
      <w:pPr>
        <w:spacing w:after="0" w:line="276" w:lineRule="auto"/>
        <w:jc w:val="both"/>
        <w:rPr>
          <w:rFonts w:cstheme="minorHAnsi"/>
          <w:sz w:val="24"/>
          <w:szCs w:val="24"/>
        </w:rPr>
      </w:pPr>
      <w:r w:rsidRPr="00890D69">
        <w:rPr>
          <w:rFonts w:cstheme="minorHAnsi"/>
          <w:sz w:val="24"/>
          <w:szCs w:val="24"/>
        </w:rPr>
        <w:t xml:space="preserve">El reporte de Operaciones Sospechosas debe ser fundado y contener una descripción de las razones por las cuales la </w:t>
      </w:r>
      <w:r w:rsidR="00BE723C">
        <w:rPr>
          <w:rFonts w:cstheme="minorHAnsi"/>
          <w:sz w:val="24"/>
          <w:szCs w:val="24"/>
        </w:rPr>
        <w:t>Entidad</w:t>
      </w:r>
      <w:r w:rsidRPr="00890D69">
        <w:rPr>
          <w:rFonts w:cstheme="minorHAnsi"/>
          <w:sz w:val="24"/>
          <w:szCs w:val="24"/>
        </w:rPr>
        <w:t xml:space="preserve"> considera que la operación presenta tal carácter.</w:t>
      </w:r>
    </w:p>
    <w:p w14:paraId="04189FE4" w14:textId="77777777" w:rsidR="006F6C9C" w:rsidRPr="007C1EF5" w:rsidRDefault="006F6C9C" w:rsidP="004468F5">
      <w:pPr>
        <w:spacing w:after="0" w:line="276" w:lineRule="auto"/>
        <w:jc w:val="both"/>
        <w:rPr>
          <w:rFonts w:cstheme="minorHAnsi"/>
          <w:b/>
          <w:sz w:val="24"/>
          <w:szCs w:val="24"/>
        </w:rPr>
      </w:pPr>
    </w:p>
    <w:p w14:paraId="3FBAB396" w14:textId="18905EA6" w:rsidR="006F6C9C" w:rsidRPr="007C1EF5" w:rsidRDefault="00504A4C" w:rsidP="00504A4C">
      <w:pPr>
        <w:pStyle w:val="Ttulo3"/>
        <w:rPr>
          <w:b/>
        </w:rPr>
      </w:pPr>
      <w:bookmarkStart w:id="165" w:name="_Toc9873150"/>
      <w:r>
        <w:rPr>
          <w:b/>
        </w:rPr>
        <w:t>5.2</w:t>
      </w:r>
      <w:r w:rsidR="0091309D">
        <w:rPr>
          <w:b/>
        </w:rPr>
        <w:t>1</w:t>
      </w:r>
      <w:r>
        <w:rPr>
          <w:b/>
        </w:rPr>
        <w:t xml:space="preserve">.3. </w:t>
      </w:r>
      <w:r w:rsidR="006F6C9C" w:rsidRPr="007C1EF5">
        <w:rPr>
          <w:b/>
        </w:rPr>
        <w:t>Plazo para Reportar Operaciones Sospechosas</w:t>
      </w:r>
      <w:bookmarkEnd w:id="165"/>
      <w:r w:rsidR="006F6C9C" w:rsidRPr="007C1EF5">
        <w:rPr>
          <w:b/>
        </w:rPr>
        <w:t xml:space="preserve"> </w:t>
      </w:r>
    </w:p>
    <w:p w14:paraId="78885F73" w14:textId="77777777" w:rsidR="0055348A" w:rsidRDefault="0055348A" w:rsidP="004468F5">
      <w:pPr>
        <w:spacing w:after="0" w:line="276" w:lineRule="auto"/>
        <w:jc w:val="both"/>
        <w:rPr>
          <w:rFonts w:cstheme="minorHAnsi"/>
          <w:sz w:val="24"/>
          <w:szCs w:val="24"/>
        </w:rPr>
      </w:pPr>
    </w:p>
    <w:p w14:paraId="22C2B671" w14:textId="239D4C92" w:rsidR="006F6C9C" w:rsidRDefault="006F6C9C" w:rsidP="004468F5">
      <w:pPr>
        <w:spacing w:after="0" w:line="276" w:lineRule="auto"/>
        <w:jc w:val="both"/>
        <w:rPr>
          <w:rFonts w:cstheme="minorHAnsi"/>
          <w:sz w:val="24"/>
          <w:szCs w:val="24"/>
        </w:rPr>
      </w:pPr>
      <w:r w:rsidRPr="00890D69">
        <w:rPr>
          <w:rFonts w:cstheme="minorHAnsi"/>
          <w:sz w:val="24"/>
          <w:szCs w:val="24"/>
        </w:rPr>
        <w:t xml:space="preserve">El plazo para emitir el reporte de una Operación Sospechosa de lavado de activos será de </w:t>
      </w:r>
      <w:r w:rsidR="009875F7">
        <w:rPr>
          <w:rFonts w:cstheme="minorHAnsi"/>
          <w:sz w:val="24"/>
          <w:szCs w:val="24"/>
        </w:rPr>
        <w:t>quince</w:t>
      </w:r>
      <w:r w:rsidRPr="00890D69">
        <w:rPr>
          <w:rFonts w:cstheme="minorHAnsi"/>
          <w:sz w:val="24"/>
          <w:szCs w:val="24"/>
        </w:rPr>
        <w:t xml:space="preserve"> (15) días corridos, computados a partir de la fecha en que la </w:t>
      </w:r>
      <w:r w:rsidR="00BE723C">
        <w:rPr>
          <w:rFonts w:cstheme="minorHAnsi"/>
          <w:sz w:val="24"/>
          <w:szCs w:val="24"/>
        </w:rPr>
        <w:t>Entidad</w:t>
      </w:r>
      <w:r w:rsidRPr="00890D69">
        <w:rPr>
          <w:rFonts w:cstheme="minorHAnsi"/>
          <w:sz w:val="24"/>
          <w:szCs w:val="24"/>
        </w:rPr>
        <w:t xml:space="preserve"> concluya que la operación reviste tal carácter. Asimismo, la fecha de reporte no podrá superar los </w:t>
      </w:r>
      <w:r w:rsidR="009875F7">
        <w:rPr>
          <w:rFonts w:cstheme="minorHAnsi"/>
          <w:sz w:val="24"/>
          <w:szCs w:val="24"/>
        </w:rPr>
        <w:t>ciento cincuenta</w:t>
      </w:r>
      <w:r w:rsidRPr="00890D69">
        <w:rPr>
          <w:rFonts w:cstheme="minorHAnsi"/>
          <w:sz w:val="24"/>
          <w:szCs w:val="24"/>
        </w:rPr>
        <w:t xml:space="preserve"> (150) días corridos contados desde la fecha de la Operación Sospechosa realizada o tentada.</w:t>
      </w:r>
    </w:p>
    <w:p w14:paraId="22DDC3AD" w14:textId="77777777" w:rsidR="009A6C5E" w:rsidRPr="00890D69" w:rsidRDefault="009A6C5E" w:rsidP="004468F5">
      <w:pPr>
        <w:spacing w:after="0" w:line="276" w:lineRule="auto"/>
        <w:jc w:val="both"/>
        <w:rPr>
          <w:rFonts w:cstheme="minorHAnsi"/>
          <w:sz w:val="24"/>
          <w:szCs w:val="24"/>
        </w:rPr>
      </w:pPr>
    </w:p>
    <w:p w14:paraId="30A88749" w14:textId="105F716C" w:rsidR="003E6B83" w:rsidRPr="003E6B83" w:rsidRDefault="00504A4C" w:rsidP="00504A4C">
      <w:pPr>
        <w:pStyle w:val="Ttulo2"/>
      </w:pPr>
      <w:bookmarkStart w:id="166" w:name="_Toc447726276"/>
      <w:bookmarkStart w:id="167" w:name="_Toc449463660"/>
      <w:bookmarkStart w:id="168" w:name="_Toc9873151"/>
      <w:r>
        <w:t>5.2</w:t>
      </w:r>
      <w:r w:rsidR="0091309D">
        <w:t>2</w:t>
      </w:r>
      <w:r>
        <w:t xml:space="preserve">. </w:t>
      </w:r>
      <w:r w:rsidR="003E6B83" w:rsidRPr="003E6B83">
        <w:t>Reporte de Operaciones Sospechosas de Financiación del Terrorismo (RFT)</w:t>
      </w:r>
      <w:bookmarkEnd w:id="166"/>
      <w:bookmarkEnd w:id="167"/>
      <w:bookmarkEnd w:id="168"/>
    </w:p>
    <w:p w14:paraId="4C5AC147" w14:textId="77777777" w:rsidR="003E6B83" w:rsidRPr="003E6B83" w:rsidRDefault="003E6B83" w:rsidP="003E6B83">
      <w:pPr>
        <w:spacing w:after="200" w:line="240" w:lineRule="auto"/>
        <w:jc w:val="both"/>
        <w:rPr>
          <w:rFonts w:ascii="Calibri" w:eastAsia="Calibri" w:hAnsi="Calibri" w:cs="Calibri"/>
          <w:sz w:val="24"/>
          <w:szCs w:val="24"/>
        </w:rPr>
      </w:pPr>
    </w:p>
    <w:p w14:paraId="50B59EC1" w14:textId="0FB0E2EF" w:rsidR="003E6B83" w:rsidRPr="00590AD2" w:rsidRDefault="006616C9" w:rsidP="00590AD2">
      <w:pPr>
        <w:spacing w:after="200" w:line="240" w:lineRule="auto"/>
        <w:jc w:val="both"/>
        <w:rPr>
          <w:rFonts w:eastAsia="Calibri" w:cstheme="minorHAnsi"/>
          <w:sz w:val="24"/>
          <w:szCs w:val="24"/>
        </w:rPr>
      </w:pPr>
      <w:r>
        <w:rPr>
          <w:rFonts w:eastAsia="Calibri" w:cstheme="minorHAnsi"/>
          <w:sz w:val="24"/>
          <w:szCs w:val="24"/>
        </w:rPr>
        <w:lastRenderedPageBreak/>
        <w:t xml:space="preserve">La </w:t>
      </w:r>
      <w:r w:rsidR="00BE723C">
        <w:rPr>
          <w:rFonts w:eastAsia="Calibri" w:cstheme="minorHAnsi"/>
          <w:sz w:val="24"/>
          <w:szCs w:val="24"/>
        </w:rPr>
        <w:t>Entidad</w:t>
      </w:r>
      <w:r w:rsidR="003E6B83" w:rsidRPr="00590AD2">
        <w:rPr>
          <w:rFonts w:eastAsia="Calibri" w:cstheme="minorHAnsi"/>
          <w:sz w:val="24"/>
          <w:szCs w:val="24"/>
        </w:rPr>
        <w:t xml:space="preserve"> debe reportar, como Operación Sospechosa de Financiación del Terrorismo a las operaciones realizadas o tentadas en las que se constate alguna de las siguientes circunstancias:</w:t>
      </w:r>
    </w:p>
    <w:p w14:paraId="62982369" w14:textId="129ADBD6" w:rsidR="003E6B83" w:rsidRPr="00590AD2" w:rsidRDefault="00590AD2" w:rsidP="0002070F">
      <w:pPr>
        <w:pStyle w:val="Prrafodelista"/>
        <w:numPr>
          <w:ilvl w:val="0"/>
          <w:numId w:val="36"/>
        </w:numPr>
        <w:spacing w:after="200" w:line="240" w:lineRule="auto"/>
        <w:jc w:val="both"/>
        <w:rPr>
          <w:rFonts w:eastAsia="Calibri" w:cstheme="minorHAnsi"/>
          <w:sz w:val="24"/>
          <w:szCs w:val="24"/>
        </w:rPr>
      </w:pPr>
      <w:r w:rsidRPr="00590AD2">
        <w:rPr>
          <w:rFonts w:eastAsia="Calibri" w:cstheme="minorHAnsi"/>
          <w:b/>
          <w:sz w:val="24"/>
          <w:szCs w:val="24"/>
        </w:rPr>
        <w:t>1</w:t>
      </w:r>
      <w:r>
        <w:rPr>
          <w:rFonts w:eastAsia="Calibri" w:cstheme="minorHAnsi"/>
          <w:sz w:val="24"/>
          <w:szCs w:val="24"/>
        </w:rPr>
        <w:t xml:space="preserve">.       </w:t>
      </w:r>
      <w:r w:rsidR="003E6B83" w:rsidRPr="00590AD2">
        <w:rPr>
          <w:rFonts w:eastAsia="Calibri" w:cstheme="minorHAnsi"/>
          <w:sz w:val="24"/>
          <w:szCs w:val="24"/>
        </w:rPr>
        <w:t xml:space="preserve"> Que los bienes o dinero involucrados en la operación fuesen de propiedad directa o indirecta de una persona física o jurídica o </w:t>
      </w:r>
      <w:r w:rsidR="00BE723C">
        <w:rPr>
          <w:rFonts w:eastAsia="Calibri" w:cstheme="minorHAnsi"/>
          <w:sz w:val="24"/>
          <w:szCs w:val="24"/>
        </w:rPr>
        <w:t>entidad</w:t>
      </w:r>
      <w:r w:rsidR="003E6B83" w:rsidRPr="00590AD2">
        <w:rPr>
          <w:rFonts w:eastAsia="Calibri" w:cstheme="minorHAnsi"/>
          <w:sz w:val="24"/>
          <w:szCs w:val="24"/>
        </w:rPr>
        <w:t xml:space="preserve"> designada por el Consejo de Seguridad de las Naciones Unidas de conformidad con la Resolución 1267 (1999) y sus sucesivas, o sean contraladas por ellas</w:t>
      </w:r>
    </w:p>
    <w:p w14:paraId="0193500F" w14:textId="7622250D" w:rsidR="003E6B83" w:rsidRPr="00590AD2" w:rsidRDefault="003E6B83" w:rsidP="0002070F">
      <w:pPr>
        <w:pStyle w:val="Prrafodelista"/>
        <w:numPr>
          <w:ilvl w:val="0"/>
          <w:numId w:val="19"/>
        </w:numPr>
        <w:spacing w:after="200" w:line="240" w:lineRule="auto"/>
        <w:ind w:hanging="11"/>
        <w:jc w:val="both"/>
        <w:rPr>
          <w:rFonts w:eastAsia="Calibri" w:cstheme="minorHAnsi"/>
          <w:sz w:val="24"/>
          <w:szCs w:val="24"/>
        </w:rPr>
      </w:pPr>
      <w:r w:rsidRPr="00590AD2">
        <w:rPr>
          <w:rFonts w:eastAsia="Calibri" w:cstheme="minorHAnsi"/>
          <w:sz w:val="24"/>
          <w:szCs w:val="24"/>
        </w:rPr>
        <w:t xml:space="preserve">Que las personas físicas o jurídicas o </w:t>
      </w:r>
      <w:r w:rsidR="006616C9">
        <w:rPr>
          <w:rFonts w:eastAsia="Calibri" w:cstheme="minorHAnsi"/>
          <w:sz w:val="24"/>
          <w:szCs w:val="24"/>
        </w:rPr>
        <w:t>entidad</w:t>
      </w:r>
      <w:r w:rsidRPr="00590AD2">
        <w:rPr>
          <w:rFonts w:eastAsia="Calibri" w:cstheme="minorHAnsi"/>
          <w:sz w:val="24"/>
          <w:szCs w:val="24"/>
        </w:rPr>
        <w:t>es que lleven a cabo la operación, sean personas designadas por el Consejo de Seguridad de las Naciones Unidas de conformidad con la Resolución 1267 (1999) y sus sucesivas.</w:t>
      </w:r>
    </w:p>
    <w:p w14:paraId="0B730BEB" w14:textId="7A03852F" w:rsidR="003E6B83" w:rsidRDefault="003E6B83" w:rsidP="0002070F">
      <w:pPr>
        <w:pStyle w:val="Prrafodelista"/>
        <w:numPr>
          <w:ilvl w:val="0"/>
          <w:numId w:val="19"/>
        </w:numPr>
        <w:spacing w:after="200" w:line="240" w:lineRule="auto"/>
        <w:ind w:hanging="11"/>
        <w:jc w:val="both"/>
        <w:rPr>
          <w:rFonts w:eastAsia="Calibri" w:cstheme="minorHAnsi"/>
          <w:sz w:val="24"/>
          <w:szCs w:val="24"/>
        </w:rPr>
      </w:pPr>
      <w:r w:rsidRPr="00590AD2">
        <w:rPr>
          <w:rFonts w:eastAsia="Calibri" w:cstheme="minorHAnsi"/>
          <w:sz w:val="24"/>
          <w:szCs w:val="24"/>
        </w:rPr>
        <w:t xml:space="preserve"> Que el destinatario o beneficiario de la operación sea una persona física o jurídica o </w:t>
      </w:r>
      <w:r w:rsidR="00BE723C">
        <w:rPr>
          <w:rFonts w:eastAsia="Calibri" w:cstheme="minorHAnsi"/>
          <w:sz w:val="24"/>
          <w:szCs w:val="24"/>
        </w:rPr>
        <w:t>entidad</w:t>
      </w:r>
      <w:r w:rsidRPr="00590AD2">
        <w:rPr>
          <w:rFonts w:eastAsia="Calibri" w:cstheme="minorHAnsi"/>
          <w:sz w:val="24"/>
          <w:szCs w:val="24"/>
        </w:rPr>
        <w:t xml:space="preserve"> designada por el Consejo de Seguridad de las Naciones Unidas de conformidad con la Resolución 1267 (1999) y sus sucesivas.</w:t>
      </w:r>
    </w:p>
    <w:p w14:paraId="7F5D7704" w14:textId="77777777" w:rsidR="00590AD2" w:rsidRPr="00590AD2" w:rsidRDefault="00590AD2" w:rsidP="00590AD2">
      <w:pPr>
        <w:pStyle w:val="Prrafodelista"/>
        <w:spacing w:after="200" w:line="240" w:lineRule="auto"/>
        <w:jc w:val="both"/>
        <w:rPr>
          <w:rFonts w:eastAsia="Calibri" w:cstheme="minorHAnsi"/>
          <w:sz w:val="24"/>
          <w:szCs w:val="24"/>
        </w:rPr>
      </w:pPr>
    </w:p>
    <w:p w14:paraId="3D1F8056" w14:textId="4E24FB33" w:rsidR="003E6B83" w:rsidRPr="00590AD2" w:rsidRDefault="003E6B83" w:rsidP="0002070F">
      <w:pPr>
        <w:pStyle w:val="Prrafodelista"/>
        <w:numPr>
          <w:ilvl w:val="0"/>
          <w:numId w:val="36"/>
        </w:numPr>
        <w:spacing w:after="200" w:line="240" w:lineRule="auto"/>
        <w:jc w:val="both"/>
        <w:rPr>
          <w:rFonts w:eastAsia="Calibri" w:cstheme="minorHAnsi"/>
          <w:sz w:val="24"/>
          <w:szCs w:val="24"/>
        </w:rPr>
      </w:pPr>
      <w:r w:rsidRPr="00590AD2">
        <w:rPr>
          <w:rFonts w:eastAsia="Calibri" w:cstheme="minorHAnsi"/>
          <w:sz w:val="24"/>
          <w:szCs w:val="24"/>
        </w:rPr>
        <w:t>Que los bienes o dineros involucrados en la operación pudiesen estar vinculados con la Financiación del Terrorismo o con actos ilícitos cometidos con finalidad terrorista, en los términos del artículo 41 quinquies y 306 del Código Penal.</w:t>
      </w:r>
    </w:p>
    <w:p w14:paraId="7C8B46BE" w14:textId="231D876D" w:rsidR="003E6B83" w:rsidRPr="00590AD2" w:rsidRDefault="003E6B83" w:rsidP="00FC49E9">
      <w:pPr>
        <w:spacing w:after="200" w:line="240" w:lineRule="auto"/>
        <w:ind w:left="360"/>
        <w:jc w:val="both"/>
        <w:rPr>
          <w:rFonts w:eastAsia="Calibri" w:cstheme="minorHAnsi"/>
          <w:sz w:val="24"/>
          <w:szCs w:val="24"/>
        </w:rPr>
      </w:pPr>
      <w:r w:rsidRPr="00590AD2">
        <w:rPr>
          <w:rFonts w:eastAsia="Calibri" w:cstheme="minorHAnsi"/>
          <w:sz w:val="24"/>
          <w:szCs w:val="24"/>
        </w:rPr>
        <w:t>A estos efectos</w:t>
      </w:r>
      <w:r w:rsidR="00BD6512" w:rsidRPr="00590AD2">
        <w:rPr>
          <w:rFonts w:eastAsia="Calibri" w:cstheme="minorHAnsi"/>
          <w:sz w:val="24"/>
          <w:szCs w:val="24"/>
        </w:rPr>
        <w:t>,</w:t>
      </w:r>
      <w:r w:rsidRPr="00590AD2">
        <w:rPr>
          <w:rFonts w:eastAsia="Calibri" w:cstheme="minorHAnsi"/>
          <w:sz w:val="24"/>
          <w:szCs w:val="24"/>
        </w:rPr>
        <w:t xml:space="preserve"> </w:t>
      </w:r>
      <w:r w:rsidR="006616C9">
        <w:rPr>
          <w:rFonts w:eastAsia="Calibri" w:cstheme="minorHAnsi"/>
          <w:sz w:val="24"/>
          <w:szCs w:val="24"/>
        </w:rPr>
        <w:t>se</w:t>
      </w:r>
      <w:r w:rsidRPr="00590AD2">
        <w:rPr>
          <w:rFonts w:eastAsia="Calibri" w:cstheme="minorHAnsi"/>
          <w:sz w:val="24"/>
          <w:szCs w:val="24"/>
        </w:rPr>
        <w:t xml:space="preserve"> deberá verificar el listado de personas físicas o jurídicas o </w:t>
      </w:r>
      <w:r w:rsidR="006616C9">
        <w:rPr>
          <w:rFonts w:eastAsia="Calibri" w:cstheme="minorHAnsi"/>
          <w:sz w:val="24"/>
          <w:szCs w:val="24"/>
        </w:rPr>
        <w:t>entidad</w:t>
      </w:r>
      <w:r w:rsidRPr="00590AD2">
        <w:rPr>
          <w:rFonts w:eastAsia="Calibri" w:cstheme="minorHAnsi"/>
          <w:sz w:val="24"/>
          <w:szCs w:val="24"/>
        </w:rPr>
        <w:t>es designadas por el CONSEJO DE SEGURIDAD DE LAS NACIONES UNIDAS de conformidad con la Resolución 1267 (1999) y sus sucesivas actualizaciones (pudiendo utilizar el buscador que se encuentra disponible en la página de internet de la Unidad de Información Financiera (</w:t>
      </w:r>
      <w:hyperlink r:id="rId14" w:history="1">
        <w:r w:rsidR="00FC49E9" w:rsidRPr="002A3F15">
          <w:rPr>
            <w:rStyle w:val="Hipervnculo"/>
            <w:rFonts w:eastAsia="Calibri" w:cstheme="minorHAnsi"/>
            <w:sz w:val="24"/>
            <w:szCs w:val="24"/>
          </w:rPr>
          <w:t>www.argentina.gob.ar/uif</w:t>
        </w:r>
      </w:hyperlink>
      <w:r w:rsidR="00FC49E9">
        <w:rPr>
          <w:rFonts w:eastAsia="Calibri" w:cstheme="minorHAnsi"/>
          <w:sz w:val="24"/>
          <w:szCs w:val="24"/>
        </w:rPr>
        <w:t xml:space="preserve"> </w:t>
      </w:r>
      <w:r w:rsidRPr="00590AD2">
        <w:rPr>
          <w:rFonts w:eastAsia="Calibri" w:cstheme="minorHAnsi"/>
          <w:sz w:val="24"/>
          <w:szCs w:val="24"/>
        </w:rPr>
        <w:t xml:space="preserve">) y cumplimentar las políticas y procedimientos de identificación de </w:t>
      </w:r>
      <w:r w:rsidR="009875F7">
        <w:rPr>
          <w:rFonts w:eastAsia="Calibri" w:cstheme="minorHAnsi"/>
          <w:sz w:val="24"/>
          <w:szCs w:val="24"/>
        </w:rPr>
        <w:t>C</w:t>
      </w:r>
      <w:r w:rsidRPr="00590AD2">
        <w:rPr>
          <w:rFonts w:eastAsia="Calibri" w:cstheme="minorHAnsi"/>
          <w:sz w:val="24"/>
          <w:szCs w:val="24"/>
        </w:rPr>
        <w:t>lientes.</w:t>
      </w:r>
    </w:p>
    <w:p w14:paraId="28AD6773" w14:textId="0DF143ED" w:rsidR="00590AD2" w:rsidRDefault="003E6B83" w:rsidP="00590AD2">
      <w:pPr>
        <w:spacing w:after="200" w:line="240" w:lineRule="auto"/>
        <w:ind w:left="360"/>
        <w:jc w:val="both"/>
        <w:rPr>
          <w:rFonts w:eastAsia="Calibri" w:cstheme="minorHAnsi"/>
          <w:sz w:val="24"/>
          <w:szCs w:val="24"/>
        </w:rPr>
      </w:pPr>
      <w:r w:rsidRPr="00590AD2">
        <w:rPr>
          <w:rFonts w:eastAsia="Calibri" w:cstheme="minorHAnsi"/>
          <w:sz w:val="24"/>
          <w:szCs w:val="24"/>
        </w:rPr>
        <w:t xml:space="preserve">En el supuesto de verificar que un </w:t>
      </w:r>
      <w:r w:rsidR="00590AD2">
        <w:rPr>
          <w:rFonts w:eastAsia="Calibri" w:cstheme="minorHAnsi"/>
          <w:sz w:val="24"/>
          <w:szCs w:val="24"/>
        </w:rPr>
        <w:t>C</w:t>
      </w:r>
      <w:r w:rsidRPr="00590AD2">
        <w:rPr>
          <w:rFonts w:eastAsia="Calibri" w:cstheme="minorHAnsi"/>
          <w:sz w:val="24"/>
          <w:szCs w:val="24"/>
        </w:rPr>
        <w:t>liente/</w:t>
      </w:r>
      <w:r w:rsidR="00590AD2">
        <w:rPr>
          <w:rFonts w:eastAsia="Calibri" w:cstheme="minorHAnsi"/>
          <w:sz w:val="24"/>
          <w:szCs w:val="24"/>
        </w:rPr>
        <w:t>C</w:t>
      </w:r>
      <w:r w:rsidRPr="00590AD2">
        <w:rPr>
          <w:rFonts w:eastAsia="Calibri" w:cstheme="minorHAnsi"/>
          <w:sz w:val="24"/>
          <w:szCs w:val="24"/>
        </w:rPr>
        <w:t xml:space="preserve">omitente se encuentre incluido en el referido listado, la </w:t>
      </w:r>
      <w:r w:rsidR="00BE723C">
        <w:rPr>
          <w:rFonts w:eastAsia="Calibri" w:cstheme="minorHAnsi"/>
          <w:sz w:val="24"/>
          <w:szCs w:val="24"/>
        </w:rPr>
        <w:t>Entidad</w:t>
      </w:r>
      <w:r w:rsidRPr="00590AD2">
        <w:rPr>
          <w:rFonts w:eastAsia="Calibri" w:cstheme="minorHAnsi"/>
          <w:sz w:val="24"/>
          <w:szCs w:val="24"/>
        </w:rPr>
        <w:t xml:space="preserve"> deberá efectuar, en el acto e inaudita parte, el congelamiento de los bienes o dinero involucrados en las operaciones cuando se verifique alguna de las circunstancias expuesta ut supra (Decreto 918/2012 y Resolución UIF 29/2013 art. 3). </w:t>
      </w:r>
    </w:p>
    <w:p w14:paraId="0625EF9F" w14:textId="5DC9E6B6" w:rsidR="003E6B83" w:rsidRPr="00590AD2" w:rsidRDefault="003E6B83" w:rsidP="00590AD2">
      <w:pPr>
        <w:spacing w:after="200" w:line="240" w:lineRule="auto"/>
        <w:ind w:left="360"/>
        <w:jc w:val="both"/>
        <w:rPr>
          <w:rFonts w:eastAsia="Calibri" w:cstheme="minorHAnsi"/>
          <w:sz w:val="24"/>
          <w:szCs w:val="24"/>
        </w:rPr>
      </w:pPr>
      <w:r w:rsidRPr="00590AD2">
        <w:rPr>
          <w:rFonts w:eastAsia="Calibri" w:cstheme="minorHAnsi"/>
          <w:sz w:val="24"/>
          <w:szCs w:val="24"/>
        </w:rPr>
        <w:t>Asimismo, deberá informar inmediatamente a la U</w:t>
      </w:r>
      <w:r w:rsidR="006616C9">
        <w:rPr>
          <w:rFonts w:eastAsia="Calibri" w:cstheme="minorHAnsi"/>
          <w:sz w:val="24"/>
          <w:szCs w:val="24"/>
        </w:rPr>
        <w:t>IF</w:t>
      </w:r>
      <w:r w:rsidRPr="00590AD2">
        <w:rPr>
          <w:rFonts w:eastAsia="Calibri" w:cstheme="minorHAnsi"/>
          <w:sz w:val="24"/>
          <w:szCs w:val="24"/>
        </w:rPr>
        <w:t xml:space="preserve"> la aplicación de la medida de congelamiento y emitir sin demora un Reporte de Operaciones Sospechosas de Financiación de Terrorismo.</w:t>
      </w:r>
    </w:p>
    <w:p w14:paraId="78665F54" w14:textId="77777777" w:rsidR="003E6B83" w:rsidRPr="00590AD2" w:rsidRDefault="003E6B83" w:rsidP="00590AD2">
      <w:pPr>
        <w:spacing w:after="200" w:line="240" w:lineRule="auto"/>
        <w:ind w:left="360"/>
        <w:jc w:val="both"/>
        <w:rPr>
          <w:rFonts w:eastAsia="Calibri" w:cstheme="minorHAnsi"/>
          <w:sz w:val="24"/>
          <w:szCs w:val="24"/>
        </w:rPr>
      </w:pPr>
      <w:r w:rsidRPr="00590AD2">
        <w:rPr>
          <w:rFonts w:eastAsia="Calibri" w:cstheme="minorHAnsi"/>
          <w:sz w:val="24"/>
          <w:szCs w:val="24"/>
        </w:rPr>
        <w:t xml:space="preserve">De corresponder, un Reporte de Operaciones Sospechosas de Financiación del Terrorismo, este deberá ajustarse a lo dispuesto en la Resolución UIF </w:t>
      </w:r>
      <w:proofErr w:type="spellStart"/>
      <w:r w:rsidRPr="00590AD2">
        <w:rPr>
          <w:rFonts w:eastAsia="Calibri" w:cstheme="minorHAnsi"/>
          <w:sz w:val="24"/>
          <w:szCs w:val="24"/>
        </w:rPr>
        <w:t>Nº</w:t>
      </w:r>
      <w:proofErr w:type="spellEnd"/>
      <w:r w:rsidRPr="00590AD2">
        <w:rPr>
          <w:rFonts w:eastAsia="Calibri" w:cstheme="minorHAnsi"/>
          <w:sz w:val="24"/>
          <w:szCs w:val="24"/>
        </w:rPr>
        <w:t xml:space="preserve"> 51/11 (o la que en el futuro la complemente, modifique o sustituya).</w:t>
      </w:r>
    </w:p>
    <w:p w14:paraId="0A641F0B" w14:textId="70213FB6" w:rsidR="003E6B83" w:rsidRPr="00590AD2" w:rsidRDefault="003E6B83" w:rsidP="00590AD2">
      <w:pPr>
        <w:spacing w:after="200" w:line="240" w:lineRule="auto"/>
        <w:ind w:left="360"/>
        <w:jc w:val="both"/>
        <w:rPr>
          <w:rFonts w:eastAsia="Calibri" w:cstheme="minorHAnsi"/>
          <w:sz w:val="24"/>
          <w:szCs w:val="24"/>
        </w:rPr>
      </w:pPr>
      <w:r w:rsidRPr="00590AD2">
        <w:rPr>
          <w:rFonts w:eastAsia="Calibri" w:cstheme="minorHAnsi"/>
          <w:sz w:val="24"/>
          <w:szCs w:val="24"/>
        </w:rPr>
        <w:t xml:space="preserve">Dada cualquiera de las situaciones enumeradas más arriba, la </w:t>
      </w:r>
      <w:r w:rsidR="00BE723C">
        <w:rPr>
          <w:rFonts w:eastAsia="Calibri" w:cstheme="minorHAnsi"/>
          <w:sz w:val="24"/>
          <w:szCs w:val="24"/>
        </w:rPr>
        <w:t>Entidad</w:t>
      </w:r>
      <w:r w:rsidRPr="00590AD2">
        <w:rPr>
          <w:rFonts w:eastAsia="Calibri" w:cstheme="minorHAnsi"/>
          <w:sz w:val="24"/>
          <w:szCs w:val="24"/>
        </w:rPr>
        <w:t xml:space="preserve"> podrá anticipar la comunicación a la U</w:t>
      </w:r>
      <w:r w:rsidR="00590AD2">
        <w:rPr>
          <w:rFonts w:eastAsia="Calibri" w:cstheme="minorHAnsi"/>
          <w:sz w:val="24"/>
          <w:szCs w:val="24"/>
        </w:rPr>
        <w:t>IF</w:t>
      </w:r>
      <w:r w:rsidRPr="00590AD2">
        <w:rPr>
          <w:rFonts w:eastAsia="Calibri" w:cstheme="minorHAnsi"/>
          <w:sz w:val="24"/>
          <w:szCs w:val="24"/>
        </w:rPr>
        <w:t xml:space="preserve"> por cualquier medio, brindando las precisiones mínimas necesarias y las referencias para su contacto.</w:t>
      </w:r>
    </w:p>
    <w:p w14:paraId="3E07907C" w14:textId="43D494B8" w:rsidR="003E6B83" w:rsidRPr="00590AD2" w:rsidRDefault="003E6B83" w:rsidP="00590AD2">
      <w:pPr>
        <w:spacing w:after="200" w:line="240" w:lineRule="auto"/>
        <w:ind w:left="360"/>
        <w:jc w:val="both"/>
        <w:rPr>
          <w:rFonts w:eastAsia="Calibri" w:cstheme="minorHAnsi"/>
          <w:sz w:val="24"/>
          <w:szCs w:val="24"/>
        </w:rPr>
      </w:pPr>
      <w:r w:rsidRPr="00590AD2">
        <w:rPr>
          <w:rFonts w:eastAsia="Calibri" w:cstheme="minorHAnsi"/>
          <w:sz w:val="24"/>
          <w:szCs w:val="24"/>
        </w:rPr>
        <w:t xml:space="preserve">Cuando resulte imposible dar cumplimiento a lo dispuesto precedentemente sin incurrir en demoras, </w:t>
      </w:r>
      <w:r w:rsidR="00051613">
        <w:rPr>
          <w:rFonts w:eastAsia="Calibri" w:cstheme="minorHAnsi"/>
          <w:sz w:val="24"/>
          <w:szCs w:val="24"/>
        </w:rPr>
        <w:t>D</w:t>
      </w:r>
      <w:r w:rsidR="00D80CCA">
        <w:rPr>
          <w:rFonts w:eastAsia="Calibri" w:cstheme="minorHAnsi"/>
          <w:sz w:val="24"/>
          <w:szCs w:val="24"/>
        </w:rPr>
        <w:t>ebursa</w:t>
      </w:r>
      <w:r w:rsidR="0018784B">
        <w:rPr>
          <w:rFonts w:eastAsia="Calibri" w:cstheme="minorHAnsi"/>
          <w:sz w:val="24"/>
          <w:szCs w:val="24"/>
        </w:rPr>
        <w:t xml:space="preserve"> </w:t>
      </w:r>
      <w:r w:rsidRPr="00590AD2">
        <w:rPr>
          <w:rFonts w:eastAsia="Calibri" w:cstheme="minorHAnsi"/>
          <w:sz w:val="24"/>
          <w:szCs w:val="24"/>
        </w:rPr>
        <w:t xml:space="preserve">deberá dar inmediata intervención al Juez competente y reportar </w:t>
      </w:r>
      <w:r w:rsidRPr="00590AD2">
        <w:rPr>
          <w:rFonts w:eastAsia="Calibri" w:cstheme="minorHAnsi"/>
          <w:sz w:val="24"/>
          <w:szCs w:val="24"/>
        </w:rPr>
        <w:lastRenderedPageBreak/>
        <w:t>la operación a la Unidad de Información Financiera a la brevedad, indicando el Tribunal que ha intervenido.</w:t>
      </w:r>
    </w:p>
    <w:p w14:paraId="433EB452" w14:textId="77777777" w:rsidR="003E6B83" w:rsidRPr="00590AD2" w:rsidRDefault="003E6B83" w:rsidP="00590AD2">
      <w:pPr>
        <w:spacing w:after="200" w:line="240" w:lineRule="auto"/>
        <w:ind w:left="360"/>
        <w:jc w:val="both"/>
        <w:rPr>
          <w:rFonts w:eastAsia="Calibri" w:cstheme="minorHAnsi"/>
          <w:sz w:val="24"/>
          <w:szCs w:val="24"/>
        </w:rPr>
      </w:pPr>
    </w:p>
    <w:p w14:paraId="57988E5F" w14:textId="5DBA345C" w:rsidR="003E6B83" w:rsidRPr="003E6B83" w:rsidRDefault="00504A4C" w:rsidP="00504A4C">
      <w:pPr>
        <w:pStyle w:val="Ttulo3"/>
        <w:rPr>
          <w:b/>
        </w:rPr>
      </w:pPr>
      <w:bookmarkStart w:id="169" w:name="_Toc447726277"/>
      <w:bookmarkStart w:id="170" w:name="_Toc449463661"/>
      <w:bookmarkStart w:id="171" w:name="_Toc9873152"/>
      <w:r>
        <w:rPr>
          <w:b/>
        </w:rPr>
        <w:t>5.2</w:t>
      </w:r>
      <w:r w:rsidR="0091309D">
        <w:rPr>
          <w:b/>
        </w:rPr>
        <w:t>2</w:t>
      </w:r>
      <w:r>
        <w:rPr>
          <w:b/>
        </w:rPr>
        <w:t xml:space="preserve">.1. </w:t>
      </w:r>
      <w:r w:rsidR="003E6B83" w:rsidRPr="003E6B83">
        <w:rPr>
          <w:b/>
        </w:rPr>
        <w:t>Plazo para reportar una Operación Sospechosa de Financiación del Terrorismo.</w:t>
      </w:r>
      <w:bookmarkEnd w:id="169"/>
      <w:bookmarkEnd w:id="170"/>
      <w:bookmarkEnd w:id="171"/>
    </w:p>
    <w:p w14:paraId="129AB186" w14:textId="77777777" w:rsidR="003E6B83" w:rsidRPr="003E6B83" w:rsidRDefault="003E6B83" w:rsidP="003E6B83">
      <w:pPr>
        <w:spacing w:after="200" w:line="240" w:lineRule="auto"/>
        <w:ind w:left="360"/>
        <w:jc w:val="both"/>
        <w:rPr>
          <w:rFonts w:ascii="Calibri" w:eastAsia="Calibri" w:hAnsi="Calibri" w:cs="Calibri"/>
          <w:sz w:val="24"/>
          <w:szCs w:val="24"/>
        </w:rPr>
      </w:pPr>
    </w:p>
    <w:p w14:paraId="53992171" w14:textId="3AF834C4" w:rsidR="003E6B83" w:rsidRPr="003E6B83" w:rsidRDefault="003E6B83" w:rsidP="003E6B83">
      <w:pPr>
        <w:spacing w:after="200" w:line="240" w:lineRule="auto"/>
        <w:jc w:val="both"/>
        <w:rPr>
          <w:rFonts w:ascii="Calibri" w:eastAsia="Calibri" w:hAnsi="Calibri" w:cs="Calibri"/>
          <w:sz w:val="24"/>
          <w:szCs w:val="24"/>
        </w:rPr>
      </w:pPr>
      <w:r w:rsidRPr="003E6B83">
        <w:rPr>
          <w:rFonts w:ascii="Calibri" w:eastAsia="Calibri" w:hAnsi="Calibri" w:cs="Calibri"/>
          <w:sz w:val="24"/>
          <w:szCs w:val="24"/>
        </w:rPr>
        <w:t xml:space="preserve">El plazo para reportar hechos u operaciones sospechosas provenientes de la Financiación del Terrorismo es de </w:t>
      </w:r>
      <w:r w:rsidR="009875F7">
        <w:rPr>
          <w:rFonts w:ascii="Calibri" w:eastAsia="Calibri" w:hAnsi="Calibri" w:cs="Calibri"/>
          <w:sz w:val="24"/>
          <w:szCs w:val="24"/>
        </w:rPr>
        <w:t>cuarenta y ocho</w:t>
      </w:r>
      <w:r w:rsidRPr="003E6B83">
        <w:rPr>
          <w:rFonts w:ascii="Calibri" w:eastAsia="Calibri" w:hAnsi="Calibri" w:cs="Calibri"/>
          <w:sz w:val="24"/>
          <w:szCs w:val="24"/>
        </w:rPr>
        <w:t xml:space="preserve"> (48) horas contadas a partir de la operación realizada o tentada, habilitándose días y horas inhábiles a tal efecto. A tales fines deberá estarse a lo dispuesto en la resolución UIF vigente en la materia.</w:t>
      </w:r>
    </w:p>
    <w:p w14:paraId="34A4DBFF" w14:textId="77777777" w:rsidR="003E6B83" w:rsidRPr="003E6B83" w:rsidRDefault="003E6B83" w:rsidP="003E6B83">
      <w:pPr>
        <w:spacing w:after="200" w:line="240" w:lineRule="auto"/>
        <w:jc w:val="both"/>
        <w:rPr>
          <w:rFonts w:ascii="Calibri" w:eastAsia="Calibri" w:hAnsi="Calibri" w:cs="Calibri"/>
          <w:sz w:val="24"/>
          <w:szCs w:val="24"/>
        </w:rPr>
      </w:pPr>
      <w:r w:rsidRPr="003E6B83">
        <w:rPr>
          <w:rFonts w:ascii="Calibri" w:eastAsia="Calibri" w:hAnsi="Calibri" w:cs="Calibri"/>
          <w:sz w:val="24"/>
          <w:szCs w:val="24"/>
        </w:rPr>
        <w:t>El Oficial de Cumplimiento será el responsable de reportar las operaciones sospechosas dentro de los plazos establecidos.</w:t>
      </w:r>
    </w:p>
    <w:p w14:paraId="7D8D46A2" w14:textId="46E57637" w:rsidR="00910536" w:rsidRDefault="006F6C9C" w:rsidP="004468F5">
      <w:pPr>
        <w:spacing w:after="0" w:line="276" w:lineRule="auto"/>
        <w:jc w:val="both"/>
        <w:rPr>
          <w:rFonts w:cstheme="minorHAnsi"/>
          <w:sz w:val="24"/>
          <w:szCs w:val="24"/>
        </w:rPr>
      </w:pPr>
      <w:r w:rsidRPr="00890D69">
        <w:rPr>
          <w:rFonts w:cstheme="minorHAnsi"/>
          <w:sz w:val="24"/>
          <w:szCs w:val="24"/>
        </w:rPr>
        <w:t xml:space="preserve">En caso de una Operación Sospechosa de financiación del </w:t>
      </w:r>
      <w:r w:rsidR="00E47132">
        <w:rPr>
          <w:rFonts w:cstheme="minorHAnsi"/>
          <w:sz w:val="24"/>
          <w:szCs w:val="24"/>
        </w:rPr>
        <w:t>T</w:t>
      </w:r>
      <w:r w:rsidRPr="00890D69">
        <w:rPr>
          <w:rFonts w:cstheme="minorHAnsi"/>
          <w:sz w:val="24"/>
          <w:szCs w:val="24"/>
        </w:rPr>
        <w:t>errorismo, el plazo para reportarlo será de 48 horas, computados a partir de la fecha de la operación realizada o tentada.</w:t>
      </w:r>
    </w:p>
    <w:p w14:paraId="6BF4E854" w14:textId="2D81E23E" w:rsidR="00590AD2" w:rsidRDefault="00590AD2" w:rsidP="004468F5">
      <w:pPr>
        <w:spacing w:after="0" w:line="276" w:lineRule="auto"/>
        <w:jc w:val="both"/>
        <w:rPr>
          <w:rFonts w:cstheme="minorHAnsi"/>
          <w:sz w:val="24"/>
          <w:szCs w:val="24"/>
        </w:rPr>
      </w:pPr>
    </w:p>
    <w:p w14:paraId="6AD12496" w14:textId="77777777" w:rsidR="00590AD2" w:rsidRDefault="00590AD2" w:rsidP="004468F5">
      <w:pPr>
        <w:spacing w:after="0" w:line="276" w:lineRule="auto"/>
        <w:jc w:val="both"/>
        <w:rPr>
          <w:rFonts w:cstheme="minorHAnsi"/>
          <w:sz w:val="24"/>
          <w:szCs w:val="24"/>
        </w:rPr>
      </w:pPr>
    </w:p>
    <w:p w14:paraId="2FDBA4DF" w14:textId="4330EB26" w:rsidR="00910536" w:rsidRDefault="00504A4C" w:rsidP="00504A4C">
      <w:pPr>
        <w:pStyle w:val="Ttulo2"/>
        <w:jc w:val="both"/>
      </w:pPr>
      <w:bookmarkStart w:id="172" w:name="_Toc9873153"/>
      <w:bookmarkStart w:id="173" w:name="_Toc489453030"/>
      <w:bookmarkStart w:id="174" w:name="_Toc449463662"/>
      <w:bookmarkStart w:id="175" w:name="_Toc447726278"/>
      <w:r>
        <w:t>5.2</w:t>
      </w:r>
      <w:r w:rsidR="0091309D">
        <w:t>3</w:t>
      </w:r>
      <w:r>
        <w:t xml:space="preserve">. </w:t>
      </w:r>
      <w:r w:rsidR="00910536">
        <w:t>Políticas y Procedimientos para el cumplimiento de las instrucciones de congelamiento administrativo de bienes o dinero dispuesto por la UIF</w:t>
      </w:r>
      <w:bookmarkEnd w:id="172"/>
    </w:p>
    <w:bookmarkEnd w:id="173"/>
    <w:bookmarkEnd w:id="174"/>
    <w:bookmarkEnd w:id="175"/>
    <w:p w14:paraId="1850C7C5" w14:textId="77777777" w:rsidR="00910536" w:rsidRDefault="00910536" w:rsidP="00910536">
      <w:pPr>
        <w:spacing w:after="0" w:line="276" w:lineRule="auto"/>
        <w:jc w:val="both"/>
        <w:rPr>
          <w:rFonts w:cstheme="minorHAnsi"/>
          <w:sz w:val="24"/>
          <w:szCs w:val="24"/>
        </w:rPr>
      </w:pPr>
    </w:p>
    <w:p w14:paraId="6E0C925A" w14:textId="5FEDF767" w:rsidR="00910536" w:rsidRPr="00890D69" w:rsidRDefault="00910536" w:rsidP="00910536">
      <w:pPr>
        <w:spacing w:after="0" w:line="276" w:lineRule="auto"/>
        <w:jc w:val="both"/>
        <w:rPr>
          <w:rFonts w:cstheme="minorHAnsi"/>
          <w:sz w:val="24"/>
          <w:szCs w:val="24"/>
        </w:rPr>
      </w:pPr>
      <w:r w:rsidRPr="00890D69">
        <w:rPr>
          <w:rFonts w:cstheme="minorHAnsi"/>
          <w:sz w:val="24"/>
          <w:szCs w:val="24"/>
        </w:rPr>
        <w:t>La U</w:t>
      </w:r>
      <w:r>
        <w:rPr>
          <w:rFonts w:cstheme="minorHAnsi"/>
          <w:sz w:val="24"/>
          <w:szCs w:val="24"/>
        </w:rPr>
        <w:t>IF</w:t>
      </w:r>
      <w:r w:rsidRPr="00890D69">
        <w:rPr>
          <w:rFonts w:cstheme="minorHAnsi"/>
          <w:sz w:val="24"/>
          <w:szCs w:val="24"/>
        </w:rPr>
        <w:t xml:space="preserve"> podrá disponer el congelamiento administrativo de bienes o dinero, respecto de personas </w:t>
      </w:r>
      <w:r>
        <w:rPr>
          <w:rFonts w:cstheme="minorHAnsi"/>
          <w:sz w:val="24"/>
          <w:szCs w:val="24"/>
        </w:rPr>
        <w:t>humanas</w:t>
      </w:r>
      <w:r w:rsidRPr="00890D69">
        <w:rPr>
          <w:rFonts w:cstheme="minorHAnsi"/>
          <w:sz w:val="24"/>
          <w:szCs w:val="24"/>
        </w:rPr>
        <w:t xml:space="preserve"> o jurídicas o </w:t>
      </w:r>
      <w:r w:rsidR="006616C9">
        <w:rPr>
          <w:rFonts w:cstheme="minorHAnsi"/>
          <w:sz w:val="24"/>
          <w:szCs w:val="24"/>
        </w:rPr>
        <w:t>entidad</w:t>
      </w:r>
      <w:r w:rsidRPr="00890D69">
        <w:rPr>
          <w:rFonts w:cstheme="minorHAnsi"/>
          <w:sz w:val="24"/>
          <w:szCs w:val="24"/>
        </w:rPr>
        <w:t>es designadas por el Consejo de Seguridad de las Naciones Unidas de conformidad con la Resolución 1267 (1999) y sus sucesivas, o vinculadas con las acciones delictivas previstas en artículo 306 del Código Penal Argentino.</w:t>
      </w:r>
    </w:p>
    <w:p w14:paraId="735772F7" w14:textId="77777777" w:rsidR="00910536" w:rsidRPr="00890D69" w:rsidRDefault="00910536" w:rsidP="00910536">
      <w:pPr>
        <w:spacing w:after="0" w:line="276" w:lineRule="auto"/>
        <w:jc w:val="both"/>
        <w:rPr>
          <w:rFonts w:cstheme="minorHAnsi"/>
          <w:sz w:val="24"/>
          <w:szCs w:val="24"/>
        </w:rPr>
      </w:pPr>
    </w:p>
    <w:p w14:paraId="7CE259B3" w14:textId="77777777" w:rsidR="00910536" w:rsidRPr="00890D69" w:rsidRDefault="00910536" w:rsidP="00910536">
      <w:pPr>
        <w:spacing w:after="0" w:line="276" w:lineRule="auto"/>
        <w:jc w:val="both"/>
        <w:rPr>
          <w:rFonts w:cstheme="minorHAnsi"/>
          <w:sz w:val="24"/>
          <w:szCs w:val="24"/>
        </w:rPr>
      </w:pPr>
      <w:r w:rsidRPr="00890D69">
        <w:rPr>
          <w:rFonts w:cstheme="minorHAnsi"/>
          <w:sz w:val="24"/>
          <w:szCs w:val="24"/>
        </w:rPr>
        <w:t xml:space="preserve">La </w:t>
      </w:r>
      <w:r>
        <w:rPr>
          <w:rFonts w:cstheme="minorHAnsi"/>
          <w:sz w:val="24"/>
          <w:szCs w:val="24"/>
        </w:rPr>
        <w:t>UIF</w:t>
      </w:r>
      <w:r w:rsidRPr="00890D69">
        <w:rPr>
          <w:rFonts w:cstheme="minorHAnsi"/>
          <w:sz w:val="24"/>
          <w:szCs w:val="24"/>
        </w:rPr>
        <w:t xml:space="preserve"> notificara la Resolución que disponga el congelamiento administrativo, a través de los siguientes medios:  </w:t>
      </w:r>
    </w:p>
    <w:p w14:paraId="12981E7E" w14:textId="77777777" w:rsidR="00910536" w:rsidRPr="00890D69" w:rsidRDefault="00910536" w:rsidP="00910536">
      <w:pPr>
        <w:spacing w:after="0" w:line="276" w:lineRule="auto"/>
        <w:jc w:val="both"/>
        <w:rPr>
          <w:rFonts w:cstheme="minorHAnsi"/>
          <w:sz w:val="24"/>
          <w:szCs w:val="24"/>
        </w:rPr>
      </w:pPr>
    </w:p>
    <w:p w14:paraId="70D681FD" w14:textId="2285C2E9" w:rsidR="00910536" w:rsidRPr="000047B9" w:rsidRDefault="00910536" w:rsidP="0002070F">
      <w:pPr>
        <w:pStyle w:val="Prrafodelista"/>
        <w:numPr>
          <w:ilvl w:val="0"/>
          <w:numId w:val="55"/>
        </w:numPr>
        <w:spacing w:after="0" w:line="276" w:lineRule="auto"/>
        <w:jc w:val="both"/>
        <w:rPr>
          <w:rFonts w:cstheme="minorHAnsi"/>
          <w:sz w:val="24"/>
          <w:szCs w:val="24"/>
        </w:rPr>
      </w:pPr>
      <w:r w:rsidRPr="000047B9">
        <w:rPr>
          <w:rFonts w:cstheme="minorHAnsi"/>
          <w:sz w:val="24"/>
          <w:szCs w:val="24"/>
        </w:rPr>
        <w:t xml:space="preserve">Notificación vía electrónica, mediante correo electrónico a la dirección denunciada por la </w:t>
      </w:r>
      <w:r w:rsidR="00BE723C">
        <w:rPr>
          <w:rFonts w:cstheme="minorHAnsi"/>
          <w:sz w:val="24"/>
          <w:szCs w:val="24"/>
        </w:rPr>
        <w:t>Entidad</w:t>
      </w:r>
      <w:r w:rsidRPr="000047B9">
        <w:rPr>
          <w:rFonts w:cstheme="minorHAnsi"/>
          <w:sz w:val="24"/>
          <w:szCs w:val="24"/>
        </w:rPr>
        <w:t xml:space="preserve"> al momento de la inscripción como Sujeto Obligado ante la UIF,</w:t>
      </w:r>
    </w:p>
    <w:p w14:paraId="7045CC48" w14:textId="77777777" w:rsidR="00910536" w:rsidRPr="000047B9" w:rsidRDefault="00910536" w:rsidP="0002070F">
      <w:pPr>
        <w:pStyle w:val="Prrafodelista"/>
        <w:numPr>
          <w:ilvl w:val="0"/>
          <w:numId w:val="55"/>
        </w:numPr>
        <w:spacing w:after="0" w:line="276" w:lineRule="auto"/>
        <w:jc w:val="both"/>
        <w:rPr>
          <w:rFonts w:cstheme="minorHAnsi"/>
          <w:sz w:val="24"/>
          <w:szCs w:val="24"/>
        </w:rPr>
      </w:pPr>
      <w:r w:rsidRPr="000047B9">
        <w:rPr>
          <w:rFonts w:cstheme="minorHAnsi"/>
          <w:sz w:val="24"/>
          <w:szCs w:val="24"/>
        </w:rPr>
        <w:t>Notificación personal,</w:t>
      </w:r>
    </w:p>
    <w:p w14:paraId="40BACC49" w14:textId="77777777" w:rsidR="00910536" w:rsidRPr="000047B9" w:rsidRDefault="00910536" w:rsidP="0002070F">
      <w:pPr>
        <w:pStyle w:val="Prrafodelista"/>
        <w:numPr>
          <w:ilvl w:val="0"/>
          <w:numId w:val="55"/>
        </w:numPr>
        <w:spacing w:after="0" w:line="276" w:lineRule="auto"/>
        <w:jc w:val="both"/>
        <w:rPr>
          <w:rFonts w:cstheme="minorHAnsi"/>
          <w:sz w:val="24"/>
          <w:szCs w:val="24"/>
        </w:rPr>
      </w:pPr>
      <w:r w:rsidRPr="000047B9">
        <w:rPr>
          <w:rFonts w:cstheme="minorHAnsi"/>
          <w:sz w:val="24"/>
          <w:szCs w:val="24"/>
        </w:rPr>
        <w:t>Notificación mediante cédula o telegrama,</w:t>
      </w:r>
    </w:p>
    <w:p w14:paraId="593BD62C" w14:textId="77777777" w:rsidR="00910536" w:rsidRPr="000047B9" w:rsidRDefault="00910536" w:rsidP="0002070F">
      <w:pPr>
        <w:pStyle w:val="Prrafodelista"/>
        <w:numPr>
          <w:ilvl w:val="0"/>
          <w:numId w:val="55"/>
        </w:numPr>
        <w:spacing w:after="0" w:line="276" w:lineRule="auto"/>
        <w:jc w:val="both"/>
        <w:rPr>
          <w:rFonts w:cstheme="minorHAnsi"/>
          <w:sz w:val="24"/>
          <w:szCs w:val="24"/>
        </w:rPr>
      </w:pPr>
      <w:r w:rsidRPr="000047B9">
        <w:rPr>
          <w:rFonts w:cstheme="minorHAnsi"/>
          <w:sz w:val="24"/>
          <w:szCs w:val="24"/>
        </w:rPr>
        <w:t>Cualquier otro medio de comunicación fehaciente.</w:t>
      </w:r>
    </w:p>
    <w:p w14:paraId="67944507" w14:textId="77777777" w:rsidR="00910536" w:rsidRPr="00890D69" w:rsidRDefault="00910536" w:rsidP="00910536">
      <w:pPr>
        <w:spacing w:after="0" w:line="276" w:lineRule="auto"/>
        <w:jc w:val="both"/>
        <w:rPr>
          <w:rFonts w:cstheme="minorHAnsi"/>
          <w:sz w:val="24"/>
          <w:szCs w:val="24"/>
        </w:rPr>
      </w:pPr>
    </w:p>
    <w:p w14:paraId="3E28FEBA" w14:textId="7B62F1D8" w:rsidR="00910536" w:rsidRPr="00890D69" w:rsidRDefault="00910536" w:rsidP="00910536">
      <w:pPr>
        <w:spacing w:after="0" w:line="276" w:lineRule="auto"/>
        <w:jc w:val="both"/>
        <w:rPr>
          <w:rFonts w:cstheme="minorHAnsi"/>
          <w:sz w:val="24"/>
          <w:szCs w:val="24"/>
        </w:rPr>
      </w:pPr>
      <w:r w:rsidRPr="00890D69">
        <w:rPr>
          <w:rFonts w:cstheme="minorHAnsi"/>
          <w:sz w:val="24"/>
          <w:szCs w:val="24"/>
        </w:rPr>
        <w:t>Recibida una notificación de la U</w:t>
      </w:r>
      <w:r>
        <w:rPr>
          <w:rFonts w:cstheme="minorHAnsi"/>
          <w:sz w:val="24"/>
          <w:szCs w:val="24"/>
        </w:rPr>
        <w:t xml:space="preserve">IF </w:t>
      </w:r>
      <w:r w:rsidRPr="00890D69">
        <w:rPr>
          <w:rFonts w:cstheme="minorHAnsi"/>
          <w:sz w:val="24"/>
          <w:szCs w:val="24"/>
        </w:rPr>
        <w:t>que disponga el congelamiento administrativo de bienes o dinero, </w:t>
      </w:r>
      <w:r w:rsidR="006616C9">
        <w:rPr>
          <w:rFonts w:cstheme="minorHAnsi"/>
          <w:sz w:val="24"/>
          <w:szCs w:val="24"/>
        </w:rPr>
        <w:t xml:space="preserve">la </w:t>
      </w:r>
      <w:r w:rsidR="00BE723C">
        <w:rPr>
          <w:rFonts w:cstheme="minorHAnsi"/>
          <w:sz w:val="24"/>
          <w:szCs w:val="24"/>
        </w:rPr>
        <w:t>Entidad</w:t>
      </w:r>
      <w:r w:rsidRPr="002F284B">
        <w:rPr>
          <w:rFonts w:cstheme="minorHAnsi"/>
          <w:sz w:val="24"/>
          <w:szCs w:val="24"/>
        </w:rPr>
        <w:t xml:space="preserve"> a través de su Oficial de Cumplimiento o quien este designe,</w:t>
      </w:r>
      <w:r>
        <w:rPr>
          <w:rFonts w:cstheme="minorHAnsi"/>
          <w:sz w:val="24"/>
          <w:szCs w:val="24"/>
        </w:rPr>
        <w:t xml:space="preserve"> </w:t>
      </w:r>
      <w:r w:rsidRPr="00890D69">
        <w:rPr>
          <w:rFonts w:cstheme="minorHAnsi"/>
          <w:sz w:val="24"/>
          <w:szCs w:val="24"/>
        </w:rPr>
        <w:t xml:space="preserve">deberá: </w:t>
      </w:r>
    </w:p>
    <w:p w14:paraId="45C0EF99" w14:textId="77777777" w:rsidR="00910536" w:rsidRPr="00890D69" w:rsidRDefault="00910536" w:rsidP="00910536">
      <w:pPr>
        <w:spacing w:after="0" w:line="276" w:lineRule="auto"/>
        <w:jc w:val="both"/>
        <w:rPr>
          <w:rFonts w:cstheme="minorHAnsi"/>
          <w:sz w:val="24"/>
          <w:szCs w:val="24"/>
        </w:rPr>
      </w:pPr>
    </w:p>
    <w:p w14:paraId="15B4AC1B" w14:textId="2FDFF452" w:rsidR="00910536" w:rsidRPr="00890D69" w:rsidRDefault="00910536" w:rsidP="00910536">
      <w:pPr>
        <w:spacing w:after="0" w:line="276" w:lineRule="auto"/>
        <w:jc w:val="both"/>
        <w:rPr>
          <w:rFonts w:cstheme="minorHAnsi"/>
          <w:sz w:val="24"/>
          <w:szCs w:val="24"/>
        </w:rPr>
      </w:pPr>
      <w:r w:rsidRPr="00890D69">
        <w:rPr>
          <w:rFonts w:cstheme="minorHAnsi"/>
          <w:sz w:val="24"/>
          <w:szCs w:val="24"/>
        </w:rPr>
        <w:t xml:space="preserve">a) Congelar todo bien, dinero o crédito que fuese propiedad de las personas </w:t>
      </w:r>
      <w:r>
        <w:rPr>
          <w:rFonts w:cstheme="minorHAnsi"/>
          <w:sz w:val="24"/>
          <w:szCs w:val="24"/>
        </w:rPr>
        <w:t>humana</w:t>
      </w:r>
      <w:r w:rsidRPr="00890D69">
        <w:rPr>
          <w:rFonts w:cstheme="minorHAnsi"/>
          <w:sz w:val="24"/>
          <w:szCs w:val="24"/>
        </w:rPr>
        <w:t xml:space="preserve"> o jurídicas o </w:t>
      </w:r>
      <w:r w:rsidR="006616C9">
        <w:rPr>
          <w:rFonts w:cstheme="minorHAnsi"/>
          <w:sz w:val="24"/>
          <w:szCs w:val="24"/>
        </w:rPr>
        <w:t>entidad</w:t>
      </w:r>
      <w:r w:rsidRPr="00890D69">
        <w:rPr>
          <w:rFonts w:cstheme="minorHAnsi"/>
          <w:sz w:val="24"/>
          <w:szCs w:val="24"/>
        </w:rPr>
        <w:t>es sobre las cuales se ha dictado el congelamiento administrativo, o cuyo destinatario o beneficiario sea una de las mencionadas personas.</w:t>
      </w:r>
    </w:p>
    <w:p w14:paraId="4F3B5462" w14:textId="77777777" w:rsidR="00910536" w:rsidRPr="00890D69" w:rsidRDefault="00910536" w:rsidP="00910536">
      <w:pPr>
        <w:spacing w:after="0" w:line="276" w:lineRule="auto"/>
        <w:jc w:val="both"/>
        <w:rPr>
          <w:rFonts w:cstheme="minorHAnsi"/>
          <w:sz w:val="24"/>
          <w:szCs w:val="24"/>
        </w:rPr>
      </w:pPr>
    </w:p>
    <w:p w14:paraId="322125DE" w14:textId="0CCAD1D5" w:rsidR="00910536" w:rsidRPr="00890D69" w:rsidRDefault="00910536" w:rsidP="00910536">
      <w:pPr>
        <w:spacing w:after="0" w:line="276" w:lineRule="auto"/>
        <w:jc w:val="both"/>
        <w:rPr>
          <w:rFonts w:cstheme="minorHAnsi"/>
          <w:sz w:val="24"/>
          <w:szCs w:val="24"/>
        </w:rPr>
      </w:pPr>
      <w:r w:rsidRPr="00890D69">
        <w:rPr>
          <w:rFonts w:cstheme="minorHAnsi"/>
          <w:sz w:val="24"/>
          <w:szCs w:val="24"/>
        </w:rPr>
        <w:t xml:space="preserve">b) Informar los resultados de la aplicación de la resolución que dispuso el congelamiento administrativo, dentro de las </w:t>
      </w:r>
      <w:r w:rsidR="009875F7">
        <w:rPr>
          <w:rFonts w:cstheme="minorHAnsi"/>
          <w:sz w:val="24"/>
          <w:szCs w:val="24"/>
        </w:rPr>
        <w:t>veinticuatro</w:t>
      </w:r>
      <w:r w:rsidRPr="00890D69">
        <w:rPr>
          <w:rFonts w:cstheme="minorHAnsi"/>
          <w:sz w:val="24"/>
          <w:szCs w:val="24"/>
        </w:rPr>
        <w:t xml:space="preserve"> (24) horas de notificada, sólo en los casos en que se hayan congelado bienes, dinero o créditos.</w:t>
      </w:r>
    </w:p>
    <w:p w14:paraId="3CB68F90" w14:textId="77777777" w:rsidR="00910536" w:rsidRPr="00890D69" w:rsidRDefault="00910536" w:rsidP="00910536">
      <w:pPr>
        <w:spacing w:after="0" w:line="276" w:lineRule="auto"/>
        <w:jc w:val="both"/>
        <w:rPr>
          <w:rFonts w:cstheme="minorHAnsi"/>
          <w:sz w:val="24"/>
          <w:szCs w:val="24"/>
        </w:rPr>
      </w:pPr>
    </w:p>
    <w:p w14:paraId="42AE5FF4" w14:textId="251036DF" w:rsidR="00910536" w:rsidRPr="00890D69" w:rsidRDefault="00910536" w:rsidP="00910536">
      <w:pPr>
        <w:spacing w:after="0" w:line="276" w:lineRule="auto"/>
        <w:jc w:val="both"/>
        <w:rPr>
          <w:rFonts w:cstheme="minorHAnsi"/>
          <w:sz w:val="24"/>
          <w:szCs w:val="24"/>
        </w:rPr>
      </w:pPr>
      <w:r w:rsidRPr="00890D69">
        <w:rPr>
          <w:rFonts w:cstheme="minorHAnsi"/>
          <w:sz w:val="24"/>
          <w:szCs w:val="24"/>
        </w:rPr>
        <w:t xml:space="preserve">c) Cotejar sus bases de </w:t>
      </w:r>
      <w:r>
        <w:rPr>
          <w:rFonts w:cstheme="minorHAnsi"/>
          <w:sz w:val="24"/>
          <w:szCs w:val="24"/>
        </w:rPr>
        <w:t>Clientes</w:t>
      </w:r>
      <w:r w:rsidRPr="00890D69">
        <w:rPr>
          <w:rFonts w:cstheme="minorHAnsi"/>
          <w:sz w:val="24"/>
          <w:szCs w:val="24"/>
        </w:rPr>
        <w:t xml:space="preserve"> a los efectos de informar si han realizado operaciones con las personas </w:t>
      </w:r>
      <w:r>
        <w:rPr>
          <w:rFonts w:cstheme="minorHAnsi"/>
          <w:sz w:val="24"/>
          <w:szCs w:val="24"/>
        </w:rPr>
        <w:t>humanas</w:t>
      </w:r>
      <w:r w:rsidRPr="00890D69">
        <w:rPr>
          <w:rFonts w:cstheme="minorHAnsi"/>
          <w:sz w:val="24"/>
          <w:szCs w:val="24"/>
        </w:rPr>
        <w:t xml:space="preserve"> o jurídicas o </w:t>
      </w:r>
      <w:r w:rsidR="006616C9">
        <w:rPr>
          <w:rFonts w:cstheme="minorHAnsi"/>
          <w:sz w:val="24"/>
          <w:szCs w:val="24"/>
        </w:rPr>
        <w:t>entidad</w:t>
      </w:r>
      <w:r w:rsidRPr="00890D69">
        <w:rPr>
          <w:rFonts w:cstheme="minorHAnsi"/>
          <w:sz w:val="24"/>
          <w:szCs w:val="24"/>
        </w:rPr>
        <w:t>es sobre las que hubiera recaído la medida de congelamiento administrativo.</w:t>
      </w:r>
    </w:p>
    <w:p w14:paraId="36A3E8E9" w14:textId="77777777" w:rsidR="00910536" w:rsidRPr="00890D69" w:rsidRDefault="00910536" w:rsidP="00910536">
      <w:pPr>
        <w:spacing w:after="0" w:line="276" w:lineRule="auto"/>
        <w:jc w:val="both"/>
        <w:rPr>
          <w:rFonts w:cstheme="minorHAnsi"/>
          <w:sz w:val="24"/>
          <w:szCs w:val="24"/>
        </w:rPr>
      </w:pPr>
    </w:p>
    <w:p w14:paraId="492B013E" w14:textId="77777777" w:rsidR="00910536" w:rsidRPr="00890D69" w:rsidRDefault="00910536" w:rsidP="00910536">
      <w:pPr>
        <w:spacing w:after="0" w:line="276" w:lineRule="auto"/>
        <w:jc w:val="both"/>
        <w:rPr>
          <w:rFonts w:cstheme="minorHAnsi"/>
          <w:sz w:val="24"/>
          <w:szCs w:val="24"/>
        </w:rPr>
      </w:pPr>
      <w:r w:rsidRPr="00890D69">
        <w:rPr>
          <w:rFonts w:cstheme="minorHAnsi"/>
          <w:sz w:val="24"/>
          <w:szCs w:val="24"/>
        </w:rPr>
        <w:t>d) A los efectos indicados en los incisos b) y c) precedentes se deberá utilizar el sistema denominado REPORTE ORDEN DE CONGELAMIENTO, implementado por la UIF al efecto.</w:t>
      </w:r>
    </w:p>
    <w:p w14:paraId="11DB961F" w14:textId="77777777" w:rsidR="00910536" w:rsidRPr="00890D69" w:rsidRDefault="00910536" w:rsidP="00910536">
      <w:pPr>
        <w:spacing w:after="0" w:line="276" w:lineRule="auto"/>
        <w:jc w:val="both"/>
        <w:rPr>
          <w:rFonts w:cstheme="minorHAnsi"/>
          <w:sz w:val="24"/>
          <w:szCs w:val="24"/>
        </w:rPr>
      </w:pPr>
    </w:p>
    <w:p w14:paraId="301ADAA3" w14:textId="77777777" w:rsidR="00910536" w:rsidRPr="00890D69" w:rsidRDefault="00910536" w:rsidP="00910536">
      <w:pPr>
        <w:spacing w:after="0" w:line="276" w:lineRule="auto"/>
        <w:jc w:val="both"/>
        <w:rPr>
          <w:rFonts w:cstheme="minorHAnsi"/>
          <w:sz w:val="24"/>
          <w:szCs w:val="24"/>
        </w:rPr>
      </w:pPr>
      <w:r w:rsidRPr="00890D69">
        <w:rPr>
          <w:rFonts w:cstheme="minorHAnsi"/>
          <w:sz w:val="24"/>
          <w:szCs w:val="24"/>
        </w:rPr>
        <w:t>e) Congelar, asimismo, en los términos del inciso a) precedente, todo bien, dinero o crédito que pudiera ser detectado, ingresado, recibido, etc., con posterioridad a la notificación de la medida de congelamiento y durante la vigencia de la Resolución 29/2013.</w:t>
      </w:r>
    </w:p>
    <w:p w14:paraId="11425B9C" w14:textId="77777777" w:rsidR="00910536" w:rsidRPr="00890D69" w:rsidRDefault="00910536" w:rsidP="00910536">
      <w:pPr>
        <w:spacing w:after="0" w:line="276" w:lineRule="auto"/>
        <w:jc w:val="both"/>
        <w:rPr>
          <w:rFonts w:cstheme="minorHAnsi"/>
          <w:sz w:val="24"/>
          <w:szCs w:val="24"/>
        </w:rPr>
      </w:pPr>
    </w:p>
    <w:p w14:paraId="39C13295" w14:textId="77777777" w:rsidR="00910536" w:rsidRPr="00890D69" w:rsidRDefault="00910536" w:rsidP="00910536">
      <w:pPr>
        <w:spacing w:after="0" w:line="276" w:lineRule="auto"/>
        <w:jc w:val="both"/>
        <w:rPr>
          <w:rFonts w:cstheme="minorHAnsi"/>
          <w:sz w:val="24"/>
          <w:szCs w:val="24"/>
        </w:rPr>
      </w:pPr>
      <w:r w:rsidRPr="00890D69">
        <w:rPr>
          <w:rFonts w:cstheme="minorHAnsi"/>
          <w:sz w:val="24"/>
          <w:szCs w:val="24"/>
        </w:rPr>
        <w:t>f) En el supuesto previsto en el apartado e) precedente, se deberá proceder conforme lo indicado en el punto d).</w:t>
      </w:r>
    </w:p>
    <w:p w14:paraId="43BE5FD6" w14:textId="77777777" w:rsidR="00910536" w:rsidRPr="00890D69" w:rsidRDefault="00910536" w:rsidP="00910536">
      <w:pPr>
        <w:spacing w:after="0" w:line="276" w:lineRule="auto"/>
        <w:jc w:val="both"/>
        <w:rPr>
          <w:rFonts w:cstheme="minorHAnsi"/>
          <w:sz w:val="24"/>
          <w:szCs w:val="24"/>
        </w:rPr>
      </w:pPr>
    </w:p>
    <w:p w14:paraId="796F692F" w14:textId="6A280820" w:rsidR="00910536" w:rsidRPr="00890D69" w:rsidRDefault="00910536" w:rsidP="00910536">
      <w:pPr>
        <w:spacing w:after="0" w:line="276" w:lineRule="auto"/>
        <w:jc w:val="both"/>
        <w:rPr>
          <w:rFonts w:cstheme="minorHAnsi"/>
          <w:sz w:val="24"/>
          <w:szCs w:val="24"/>
        </w:rPr>
      </w:pPr>
      <w:r w:rsidRPr="00890D69">
        <w:rPr>
          <w:rFonts w:cstheme="minorHAnsi"/>
          <w:sz w:val="24"/>
          <w:szCs w:val="24"/>
        </w:rPr>
        <w:t xml:space="preserve">g) </w:t>
      </w:r>
      <w:r w:rsidR="006616C9">
        <w:rPr>
          <w:rFonts w:cstheme="minorHAnsi"/>
          <w:sz w:val="24"/>
          <w:szCs w:val="24"/>
        </w:rPr>
        <w:t xml:space="preserve">La </w:t>
      </w:r>
      <w:r w:rsidR="00BE723C">
        <w:rPr>
          <w:rFonts w:cstheme="minorHAnsi"/>
          <w:sz w:val="24"/>
          <w:szCs w:val="24"/>
        </w:rPr>
        <w:t>Entidad</w:t>
      </w:r>
      <w:r w:rsidRPr="00890D69">
        <w:rPr>
          <w:rFonts w:cstheme="minorHAnsi"/>
          <w:sz w:val="24"/>
          <w:szCs w:val="24"/>
        </w:rPr>
        <w:t xml:space="preserve"> se abstendrá de informar a sus </w:t>
      </w:r>
      <w:r>
        <w:rPr>
          <w:rFonts w:cstheme="minorHAnsi"/>
          <w:sz w:val="24"/>
          <w:szCs w:val="24"/>
        </w:rPr>
        <w:t>Clientes</w:t>
      </w:r>
      <w:r w:rsidRPr="00890D69">
        <w:rPr>
          <w:rFonts w:cstheme="minorHAnsi"/>
          <w:sz w:val="24"/>
          <w:szCs w:val="24"/>
        </w:rPr>
        <w:t xml:space="preserve"> o a terceros los antecedentes de la resolución que dispusiere el congelamiento administrativo de bienes, dinero o créditos. En todo caso, sólo se deberá indicar que los mismos se encuentran congelados en virtud de lo dispuesto en el artículo 6° de la Ley N°26.734, en el Decreto N°918/12 y en la Resolución 29/2013.</w:t>
      </w:r>
    </w:p>
    <w:p w14:paraId="4223251D" w14:textId="77777777" w:rsidR="00910536" w:rsidRPr="00890D69" w:rsidRDefault="00910536" w:rsidP="00910536">
      <w:pPr>
        <w:spacing w:after="0" w:line="276" w:lineRule="auto"/>
        <w:jc w:val="both"/>
        <w:rPr>
          <w:rFonts w:cstheme="minorHAnsi"/>
          <w:sz w:val="24"/>
          <w:szCs w:val="24"/>
        </w:rPr>
      </w:pPr>
    </w:p>
    <w:p w14:paraId="595398E2" w14:textId="1D0C876A" w:rsidR="00910536" w:rsidRPr="00890D69" w:rsidRDefault="00910536" w:rsidP="00910536">
      <w:pPr>
        <w:spacing w:after="0" w:line="276" w:lineRule="auto"/>
        <w:jc w:val="both"/>
        <w:rPr>
          <w:rFonts w:cstheme="minorHAnsi"/>
          <w:sz w:val="24"/>
          <w:szCs w:val="24"/>
        </w:rPr>
      </w:pPr>
      <w:r w:rsidRPr="00890D69">
        <w:rPr>
          <w:rFonts w:cstheme="minorHAnsi"/>
          <w:sz w:val="24"/>
          <w:szCs w:val="24"/>
        </w:rPr>
        <w:t xml:space="preserve">La resolución que disponga el congelamiento administrativo de bienes o dinero podrá disponer medidas adicionales, a las indicadas precedentemente, que deberán ser cumplimentadas por la </w:t>
      </w:r>
      <w:r w:rsidR="00BE723C">
        <w:rPr>
          <w:rFonts w:cstheme="minorHAnsi"/>
          <w:sz w:val="24"/>
          <w:szCs w:val="24"/>
        </w:rPr>
        <w:t>Entidad</w:t>
      </w:r>
      <w:r w:rsidRPr="00890D69">
        <w:rPr>
          <w:rFonts w:cstheme="minorHAnsi"/>
          <w:sz w:val="24"/>
          <w:szCs w:val="24"/>
        </w:rPr>
        <w:t xml:space="preserve"> de acuerdo a las particularidades de cada caso.</w:t>
      </w:r>
    </w:p>
    <w:p w14:paraId="771CFDA6" w14:textId="77777777" w:rsidR="00910536" w:rsidRPr="00890D69" w:rsidRDefault="00910536" w:rsidP="00910536">
      <w:pPr>
        <w:spacing w:after="0" w:line="276" w:lineRule="auto"/>
        <w:jc w:val="both"/>
        <w:rPr>
          <w:rFonts w:cstheme="minorHAnsi"/>
          <w:sz w:val="24"/>
          <w:szCs w:val="24"/>
        </w:rPr>
      </w:pPr>
    </w:p>
    <w:p w14:paraId="2E3BCA8F" w14:textId="5F816B70" w:rsidR="00910536" w:rsidRPr="00890D69" w:rsidRDefault="00910536" w:rsidP="00910536">
      <w:pPr>
        <w:spacing w:after="0" w:line="276" w:lineRule="auto"/>
        <w:jc w:val="both"/>
        <w:rPr>
          <w:rFonts w:cstheme="minorHAnsi"/>
          <w:sz w:val="24"/>
          <w:szCs w:val="24"/>
        </w:rPr>
      </w:pPr>
      <w:r w:rsidRPr="00890D69">
        <w:rPr>
          <w:rFonts w:cstheme="minorHAnsi"/>
          <w:sz w:val="24"/>
          <w:szCs w:val="24"/>
        </w:rPr>
        <w:t xml:space="preserve">En los casos que la resolución que disponga el congelamiento administrativo de bienes o dinero se hubiera motivado en alguna de las circunstancias expuestas en el </w:t>
      </w:r>
      <w:r w:rsidRPr="00F16796">
        <w:rPr>
          <w:rFonts w:cstheme="minorHAnsi"/>
          <w:sz w:val="24"/>
          <w:szCs w:val="24"/>
        </w:rPr>
        <w:t>punto 5.2</w:t>
      </w:r>
      <w:r w:rsidR="0091309D">
        <w:rPr>
          <w:rFonts w:cstheme="minorHAnsi"/>
          <w:sz w:val="24"/>
          <w:szCs w:val="24"/>
        </w:rPr>
        <w:t>2</w:t>
      </w:r>
      <w:r w:rsidRPr="00F16796">
        <w:rPr>
          <w:rFonts w:cstheme="minorHAnsi"/>
          <w:sz w:val="24"/>
          <w:szCs w:val="24"/>
        </w:rPr>
        <w:t xml:space="preserve">., sub puntos </w:t>
      </w:r>
      <w:r w:rsidR="00590AD2" w:rsidRPr="00F16796">
        <w:rPr>
          <w:rFonts w:cstheme="minorHAnsi"/>
          <w:sz w:val="24"/>
          <w:szCs w:val="24"/>
        </w:rPr>
        <w:t>A)</w:t>
      </w:r>
      <w:r w:rsidRPr="00F16796">
        <w:rPr>
          <w:rFonts w:cstheme="minorHAnsi"/>
          <w:sz w:val="24"/>
          <w:szCs w:val="24"/>
        </w:rPr>
        <w:t xml:space="preserve">. </w:t>
      </w:r>
      <w:r w:rsidR="00590AD2" w:rsidRPr="00F16796">
        <w:rPr>
          <w:rFonts w:cstheme="minorHAnsi"/>
          <w:sz w:val="24"/>
          <w:szCs w:val="24"/>
        </w:rPr>
        <w:t>1</w:t>
      </w:r>
      <w:r w:rsidRPr="00F16796">
        <w:rPr>
          <w:rFonts w:cstheme="minorHAnsi"/>
          <w:sz w:val="24"/>
          <w:szCs w:val="24"/>
        </w:rPr>
        <w:t xml:space="preserve">, </w:t>
      </w:r>
      <w:r w:rsidR="00590AD2" w:rsidRPr="00F16796">
        <w:rPr>
          <w:rFonts w:cstheme="minorHAnsi"/>
          <w:sz w:val="24"/>
          <w:szCs w:val="24"/>
        </w:rPr>
        <w:t>2</w:t>
      </w:r>
      <w:r w:rsidRPr="00F16796">
        <w:rPr>
          <w:rFonts w:cstheme="minorHAnsi"/>
          <w:sz w:val="24"/>
          <w:szCs w:val="24"/>
        </w:rPr>
        <w:t xml:space="preserve">, </w:t>
      </w:r>
      <w:r w:rsidR="00590AD2" w:rsidRPr="00F16796">
        <w:rPr>
          <w:rFonts w:cstheme="minorHAnsi"/>
          <w:sz w:val="24"/>
          <w:szCs w:val="24"/>
        </w:rPr>
        <w:t>3</w:t>
      </w:r>
      <w:r w:rsidRPr="00F16796">
        <w:rPr>
          <w:rFonts w:cstheme="minorHAnsi"/>
          <w:sz w:val="24"/>
          <w:szCs w:val="24"/>
        </w:rPr>
        <w:t>. (</w:t>
      </w:r>
      <w:r w:rsidRPr="00910536">
        <w:rPr>
          <w:rFonts w:cstheme="minorHAnsi"/>
          <w:sz w:val="24"/>
          <w:szCs w:val="24"/>
        </w:rPr>
        <w:t>Conforme art 1, inc. 1 de la Resolución 29/2013),</w:t>
      </w:r>
      <w:r w:rsidRPr="00890D69">
        <w:rPr>
          <w:rFonts w:cstheme="minorHAnsi"/>
          <w:sz w:val="24"/>
          <w:szCs w:val="24"/>
        </w:rPr>
        <w:t xml:space="preserve"> la misma regirá mientras las personas </w:t>
      </w:r>
      <w:r>
        <w:rPr>
          <w:rFonts w:cstheme="minorHAnsi"/>
          <w:sz w:val="24"/>
          <w:szCs w:val="24"/>
        </w:rPr>
        <w:t>humanas</w:t>
      </w:r>
      <w:r w:rsidRPr="00890D69">
        <w:rPr>
          <w:rFonts w:cstheme="minorHAnsi"/>
          <w:sz w:val="24"/>
          <w:szCs w:val="24"/>
        </w:rPr>
        <w:t xml:space="preserve"> o jurídicas o </w:t>
      </w:r>
      <w:r w:rsidR="006616C9">
        <w:rPr>
          <w:rFonts w:cstheme="minorHAnsi"/>
          <w:sz w:val="24"/>
          <w:szCs w:val="24"/>
        </w:rPr>
        <w:t>entidad</w:t>
      </w:r>
      <w:r w:rsidRPr="00890D69">
        <w:rPr>
          <w:rFonts w:cstheme="minorHAnsi"/>
          <w:sz w:val="24"/>
          <w:szCs w:val="24"/>
        </w:rPr>
        <w:t xml:space="preserve">es designadas por el CONSEJO DE </w:t>
      </w:r>
      <w:r w:rsidRPr="00890D69">
        <w:rPr>
          <w:rFonts w:cstheme="minorHAnsi"/>
          <w:sz w:val="24"/>
          <w:szCs w:val="24"/>
        </w:rPr>
        <w:lastRenderedPageBreak/>
        <w:t>SEGURIDAD DE LAS NACIONES UNIDAS de conformidad con la Resolución 1267 (1999) y sus sucesivas, permanezca en el citado listado, o hasta tanto sea revocada judicialmente.</w:t>
      </w:r>
    </w:p>
    <w:p w14:paraId="46D6902A" w14:textId="77777777" w:rsidR="00910536" w:rsidRPr="00890D69" w:rsidRDefault="00910536" w:rsidP="00910536">
      <w:pPr>
        <w:spacing w:after="0" w:line="276" w:lineRule="auto"/>
        <w:jc w:val="both"/>
        <w:rPr>
          <w:rFonts w:cstheme="minorHAnsi"/>
          <w:sz w:val="24"/>
          <w:szCs w:val="24"/>
        </w:rPr>
      </w:pPr>
    </w:p>
    <w:p w14:paraId="30656849" w14:textId="38F4650F" w:rsidR="00910536" w:rsidRPr="00890D69" w:rsidRDefault="00910536" w:rsidP="00910536">
      <w:pPr>
        <w:spacing w:after="0" w:line="276" w:lineRule="auto"/>
        <w:jc w:val="both"/>
        <w:rPr>
          <w:rFonts w:cstheme="minorHAnsi"/>
          <w:sz w:val="24"/>
          <w:szCs w:val="24"/>
        </w:rPr>
      </w:pPr>
      <w:r w:rsidRPr="00890D69">
        <w:rPr>
          <w:rFonts w:cstheme="minorHAnsi"/>
          <w:sz w:val="24"/>
          <w:szCs w:val="24"/>
        </w:rPr>
        <w:t xml:space="preserve">Si la resolución que dispone el congelamiento administrativo de bienes o dinero se hubiera motivado en alguna de las circunstancias expuestas en el </w:t>
      </w:r>
      <w:r w:rsidRPr="00F16796">
        <w:rPr>
          <w:rFonts w:cstheme="minorHAnsi"/>
          <w:sz w:val="24"/>
          <w:szCs w:val="24"/>
        </w:rPr>
        <w:t>punto 5.2</w:t>
      </w:r>
      <w:r w:rsidR="0091309D">
        <w:rPr>
          <w:rFonts w:cstheme="minorHAnsi"/>
          <w:sz w:val="24"/>
          <w:szCs w:val="24"/>
        </w:rPr>
        <w:t>2</w:t>
      </w:r>
      <w:r w:rsidRPr="00F16796">
        <w:rPr>
          <w:rFonts w:cstheme="minorHAnsi"/>
          <w:sz w:val="24"/>
          <w:szCs w:val="24"/>
        </w:rPr>
        <w:t xml:space="preserve">. sub punto </w:t>
      </w:r>
      <w:r w:rsidR="00590AD2" w:rsidRPr="00F16796">
        <w:rPr>
          <w:rFonts w:cstheme="minorHAnsi"/>
          <w:sz w:val="24"/>
          <w:szCs w:val="24"/>
        </w:rPr>
        <w:t>B)</w:t>
      </w:r>
      <w:r w:rsidRPr="00890D69">
        <w:rPr>
          <w:rFonts w:cstheme="minorHAnsi"/>
          <w:sz w:val="24"/>
          <w:szCs w:val="24"/>
        </w:rPr>
        <w:t xml:space="preserve"> </w:t>
      </w:r>
      <w:r>
        <w:rPr>
          <w:rFonts w:cstheme="minorHAnsi"/>
          <w:sz w:val="24"/>
          <w:szCs w:val="24"/>
        </w:rPr>
        <w:t xml:space="preserve">(conforme art. 1 inc. 2 </w:t>
      </w:r>
      <w:r w:rsidRPr="00890D69">
        <w:rPr>
          <w:rFonts w:cstheme="minorHAnsi"/>
          <w:sz w:val="24"/>
          <w:szCs w:val="24"/>
        </w:rPr>
        <w:t>de la Resolución 29/2013</w:t>
      </w:r>
      <w:r>
        <w:rPr>
          <w:rFonts w:cstheme="minorHAnsi"/>
          <w:sz w:val="24"/>
          <w:szCs w:val="24"/>
        </w:rPr>
        <w:t>)</w:t>
      </w:r>
      <w:r w:rsidRPr="00890D69">
        <w:rPr>
          <w:rFonts w:cstheme="minorHAnsi"/>
          <w:sz w:val="24"/>
          <w:szCs w:val="24"/>
        </w:rPr>
        <w:t xml:space="preserve">, la medida se ordenará por un plazo no mayor a </w:t>
      </w:r>
      <w:r w:rsidR="008941BC">
        <w:rPr>
          <w:rFonts w:cstheme="minorHAnsi"/>
          <w:sz w:val="24"/>
          <w:szCs w:val="24"/>
        </w:rPr>
        <w:t>seis</w:t>
      </w:r>
      <w:r w:rsidRPr="00890D69">
        <w:rPr>
          <w:rFonts w:cstheme="minorHAnsi"/>
          <w:sz w:val="24"/>
          <w:szCs w:val="24"/>
        </w:rPr>
        <w:t xml:space="preserve"> (6) meses prorrogables por igual término, por única vez. Cumplido el plazo, y de no mediar resolución judicial en contrario, el congelamiento cesará.</w:t>
      </w:r>
    </w:p>
    <w:p w14:paraId="3D5E87DE" w14:textId="77777777" w:rsidR="00910536" w:rsidRPr="00890D69" w:rsidRDefault="00910536" w:rsidP="00910536">
      <w:pPr>
        <w:spacing w:after="0" w:line="276" w:lineRule="auto"/>
        <w:jc w:val="both"/>
        <w:rPr>
          <w:rFonts w:cstheme="minorHAnsi"/>
          <w:sz w:val="24"/>
          <w:szCs w:val="24"/>
        </w:rPr>
      </w:pPr>
    </w:p>
    <w:p w14:paraId="6E8F3732" w14:textId="2EA36C5F" w:rsidR="00910536" w:rsidRDefault="00910536" w:rsidP="00910536">
      <w:pPr>
        <w:spacing w:after="0" w:line="276" w:lineRule="auto"/>
        <w:jc w:val="both"/>
        <w:rPr>
          <w:rFonts w:cstheme="minorHAnsi"/>
          <w:sz w:val="24"/>
          <w:szCs w:val="24"/>
        </w:rPr>
      </w:pPr>
      <w:r w:rsidRPr="00890D69">
        <w:rPr>
          <w:rFonts w:cstheme="minorHAnsi"/>
          <w:sz w:val="24"/>
          <w:szCs w:val="24"/>
        </w:rPr>
        <w:t>Si la medida fuera prorrogada por la U</w:t>
      </w:r>
      <w:r>
        <w:rPr>
          <w:rFonts w:cstheme="minorHAnsi"/>
          <w:sz w:val="24"/>
          <w:szCs w:val="24"/>
        </w:rPr>
        <w:t>IF</w:t>
      </w:r>
      <w:r w:rsidRPr="00890D69">
        <w:rPr>
          <w:rFonts w:cstheme="minorHAnsi"/>
          <w:sz w:val="24"/>
          <w:szCs w:val="24"/>
        </w:rPr>
        <w:t xml:space="preserve">, o revocada o rectificada judicialmente, la UIF notificará tal situación a </w:t>
      </w:r>
      <w:r w:rsidR="006616C9">
        <w:rPr>
          <w:rFonts w:cstheme="minorHAnsi"/>
          <w:sz w:val="24"/>
          <w:szCs w:val="24"/>
        </w:rPr>
        <w:t xml:space="preserve">la </w:t>
      </w:r>
      <w:r w:rsidR="00BE723C">
        <w:rPr>
          <w:rFonts w:cstheme="minorHAnsi"/>
          <w:sz w:val="24"/>
          <w:szCs w:val="24"/>
        </w:rPr>
        <w:t>Entidad</w:t>
      </w:r>
      <w:r w:rsidRPr="00890D69">
        <w:rPr>
          <w:rFonts w:cstheme="minorHAnsi"/>
          <w:sz w:val="24"/>
          <w:szCs w:val="24"/>
        </w:rPr>
        <w:t>.</w:t>
      </w:r>
    </w:p>
    <w:p w14:paraId="733C6615" w14:textId="77777777" w:rsidR="00590AD2" w:rsidRPr="00890D69" w:rsidRDefault="00590AD2" w:rsidP="00910536">
      <w:pPr>
        <w:spacing w:after="0" w:line="276" w:lineRule="auto"/>
        <w:jc w:val="both"/>
        <w:rPr>
          <w:rFonts w:cstheme="minorHAnsi"/>
          <w:sz w:val="24"/>
          <w:szCs w:val="24"/>
        </w:rPr>
      </w:pPr>
    </w:p>
    <w:p w14:paraId="07457A6B" w14:textId="77777777" w:rsidR="00910536" w:rsidRPr="00890D69" w:rsidRDefault="00910536" w:rsidP="00910536">
      <w:pPr>
        <w:spacing w:after="0" w:line="276" w:lineRule="auto"/>
        <w:jc w:val="both"/>
        <w:rPr>
          <w:rFonts w:cstheme="minorHAnsi"/>
          <w:sz w:val="24"/>
          <w:szCs w:val="24"/>
        </w:rPr>
      </w:pPr>
    </w:p>
    <w:p w14:paraId="0F761B17" w14:textId="67DE316B" w:rsidR="009642DA" w:rsidRPr="001A7ECD" w:rsidRDefault="00504A4C" w:rsidP="00504A4C">
      <w:pPr>
        <w:pStyle w:val="Ttulo2"/>
        <w:spacing w:before="0"/>
      </w:pPr>
      <w:bookmarkStart w:id="176" w:name="_Toc9873154"/>
      <w:r>
        <w:t>5.2</w:t>
      </w:r>
      <w:r w:rsidR="0091309D">
        <w:t>4</w:t>
      </w:r>
      <w:r>
        <w:t xml:space="preserve">. </w:t>
      </w:r>
      <w:r w:rsidR="009642DA" w:rsidRPr="001A7ECD">
        <w:t>Política y procedimiento de conservación de la documentación</w:t>
      </w:r>
      <w:bookmarkEnd w:id="176"/>
    </w:p>
    <w:p w14:paraId="40F9E805" w14:textId="77777777" w:rsidR="00F84953" w:rsidRPr="00890D69" w:rsidRDefault="00F84953" w:rsidP="004468F5">
      <w:pPr>
        <w:spacing w:after="0" w:line="276" w:lineRule="auto"/>
        <w:jc w:val="both"/>
        <w:rPr>
          <w:rFonts w:cstheme="minorHAnsi"/>
          <w:sz w:val="24"/>
          <w:szCs w:val="24"/>
        </w:rPr>
      </w:pPr>
    </w:p>
    <w:p w14:paraId="4E46D72A" w14:textId="14A50F7F" w:rsidR="009642DA" w:rsidRPr="00890D69" w:rsidRDefault="006616C9" w:rsidP="004468F5">
      <w:pPr>
        <w:spacing w:after="0" w:line="276" w:lineRule="auto"/>
        <w:jc w:val="both"/>
        <w:rPr>
          <w:rFonts w:cstheme="minorHAnsi"/>
          <w:sz w:val="24"/>
          <w:szCs w:val="24"/>
        </w:rPr>
      </w:pPr>
      <w:r>
        <w:rPr>
          <w:rFonts w:cstheme="minorHAnsi"/>
          <w:sz w:val="24"/>
          <w:szCs w:val="24"/>
        </w:rPr>
        <w:t xml:space="preserve">La </w:t>
      </w:r>
      <w:r w:rsidR="00BE723C">
        <w:rPr>
          <w:rFonts w:cstheme="minorHAnsi"/>
          <w:sz w:val="24"/>
          <w:szCs w:val="24"/>
        </w:rPr>
        <w:t>Entidad</w:t>
      </w:r>
      <w:r w:rsidR="009642DA" w:rsidRPr="00890D69">
        <w:rPr>
          <w:rFonts w:cstheme="minorHAnsi"/>
          <w:sz w:val="24"/>
          <w:szCs w:val="24"/>
        </w:rPr>
        <w:t xml:space="preserve"> documenta y actualiza las políticas, procesos y procedimientos del Sistema de Prevención de Lavado de Activos y Financiamiento del Terrorismo, garantizando su integridad, oportunidad y confiabilidad. </w:t>
      </w:r>
    </w:p>
    <w:p w14:paraId="0EB94DD0" w14:textId="77777777" w:rsidR="00F84953" w:rsidRPr="00890D69" w:rsidRDefault="00F84953" w:rsidP="004468F5">
      <w:pPr>
        <w:spacing w:after="0" w:line="276" w:lineRule="auto"/>
        <w:jc w:val="both"/>
        <w:rPr>
          <w:rFonts w:cstheme="minorHAnsi"/>
          <w:sz w:val="24"/>
          <w:szCs w:val="24"/>
        </w:rPr>
      </w:pPr>
    </w:p>
    <w:p w14:paraId="75EAD916" w14:textId="3783D36B" w:rsidR="009642DA" w:rsidRPr="00890D69" w:rsidRDefault="009642DA" w:rsidP="004468F5">
      <w:pPr>
        <w:spacing w:after="0" w:line="276" w:lineRule="auto"/>
        <w:jc w:val="both"/>
        <w:rPr>
          <w:rFonts w:cstheme="minorHAnsi"/>
          <w:sz w:val="24"/>
          <w:szCs w:val="24"/>
          <w:highlight w:val="green"/>
        </w:rPr>
      </w:pPr>
      <w:r w:rsidRPr="00890D69">
        <w:rPr>
          <w:rFonts w:cstheme="minorHAnsi"/>
          <w:sz w:val="24"/>
          <w:szCs w:val="24"/>
        </w:rPr>
        <w:t xml:space="preserve">Conforme lo establecido por el artículo 20 bis, 21 y 21 bis de la Ley </w:t>
      </w:r>
      <w:proofErr w:type="spellStart"/>
      <w:r w:rsidRPr="00890D69">
        <w:rPr>
          <w:rFonts w:cstheme="minorHAnsi"/>
          <w:sz w:val="24"/>
          <w:szCs w:val="24"/>
        </w:rPr>
        <w:t>Nº</w:t>
      </w:r>
      <w:proofErr w:type="spellEnd"/>
      <w:r w:rsidRPr="00890D69">
        <w:rPr>
          <w:rFonts w:cstheme="minorHAnsi"/>
          <w:sz w:val="24"/>
          <w:szCs w:val="24"/>
        </w:rPr>
        <w:t xml:space="preserve"> 25.246 y modificatorias y su Decreto Reglamentario, </w:t>
      </w:r>
      <w:r w:rsidR="006616C9">
        <w:rPr>
          <w:rFonts w:cstheme="minorHAnsi"/>
          <w:sz w:val="24"/>
          <w:szCs w:val="24"/>
        </w:rPr>
        <w:t xml:space="preserve">se </w:t>
      </w:r>
      <w:r w:rsidRPr="00890D69">
        <w:rPr>
          <w:rFonts w:cstheme="minorHAnsi"/>
          <w:sz w:val="24"/>
          <w:szCs w:val="24"/>
        </w:rPr>
        <w:t xml:space="preserve">debe conservar y mantener a disposición de las autoridades competentes, para que sirva como elemento de prueba en toda la investigación en materia de Lavado de Activos y Financiación del Terrorismo, la documentación correspondiente a la operación. </w:t>
      </w:r>
    </w:p>
    <w:p w14:paraId="4D97077E" w14:textId="77777777" w:rsidR="009642DA" w:rsidRPr="00890D69" w:rsidRDefault="009642DA" w:rsidP="004468F5">
      <w:pPr>
        <w:spacing w:after="0" w:line="276" w:lineRule="auto"/>
        <w:jc w:val="both"/>
        <w:rPr>
          <w:rFonts w:cstheme="minorHAnsi"/>
          <w:sz w:val="24"/>
          <w:szCs w:val="24"/>
        </w:rPr>
      </w:pPr>
    </w:p>
    <w:p w14:paraId="36075932" w14:textId="1CEC6FE0" w:rsidR="009642DA" w:rsidRPr="00890D69" w:rsidRDefault="00CD5615" w:rsidP="004468F5">
      <w:pPr>
        <w:spacing w:after="0" w:line="276" w:lineRule="auto"/>
        <w:jc w:val="both"/>
        <w:rPr>
          <w:rFonts w:cstheme="minorHAnsi"/>
          <w:sz w:val="24"/>
          <w:szCs w:val="24"/>
        </w:rPr>
      </w:pPr>
      <w:r>
        <w:rPr>
          <w:rFonts w:cstheme="minorHAnsi"/>
          <w:sz w:val="24"/>
          <w:szCs w:val="24"/>
        </w:rPr>
        <w:t xml:space="preserve">La </w:t>
      </w:r>
      <w:r w:rsidR="00BE723C">
        <w:rPr>
          <w:rFonts w:cstheme="minorHAnsi"/>
          <w:sz w:val="24"/>
          <w:szCs w:val="24"/>
        </w:rPr>
        <w:t xml:space="preserve">Entidad </w:t>
      </w:r>
      <w:r w:rsidR="009642DA" w:rsidRPr="00890D69">
        <w:rPr>
          <w:rFonts w:cstheme="minorHAnsi"/>
          <w:sz w:val="24"/>
          <w:szCs w:val="24"/>
        </w:rPr>
        <w:t>cumpl</w:t>
      </w:r>
      <w:r>
        <w:rPr>
          <w:rFonts w:cstheme="minorHAnsi"/>
          <w:sz w:val="24"/>
          <w:szCs w:val="24"/>
        </w:rPr>
        <w:t>e</w:t>
      </w:r>
      <w:r w:rsidR="009642DA" w:rsidRPr="00890D69">
        <w:rPr>
          <w:rFonts w:cstheme="minorHAnsi"/>
          <w:sz w:val="24"/>
          <w:szCs w:val="24"/>
        </w:rPr>
        <w:t xml:space="preserve"> con las siguientes reglas de conservación de documentación: </w:t>
      </w:r>
    </w:p>
    <w:p w14:paraId="52F5A6A2" w14:textId="77777777" w:rsidR="009642DA" w:rsidRPr="00890D69" w:rsidRDefault="009642DA" w:rsidP="004468F5">
      <w:pPr>
        <w:spacing w:after="0" w:line="276" w:lineRule="auto"/>
        <w:jc w:val="both"/>
        <w:rPr>
          <w:rFonts w:cstheme="minorHAnsi"/>
          <w:sz w:val="24"/>
          <w:szCs w:val="24"/>
        </w:rPr>
      </w:pPr>
    </w:p>
    <w:p w14:paraId="35067C07" w14:textId="7D395D15" w:rsidR="009642DA" w:rsidRPr="00890D69" w:rsidRDefault="009642DA" w:rsidP="0002070F">
      <w:pPr>
        <w:pStyle w:val="Prrafodelista"/>
        <w:numPr>
          <w:ilvl w:val="0"/>
          <w:numId w:val="37"/>
        </w:numPr>
        <w:spacing w:after="0" w:line="276" w:lineRule="auto"/>
        <w:jc w:val="both"/>
        <w:rPr>
          <w:rFonts w:cstheme="minorHAnsi"/>
          <w:sz w:val="24"/>
          <w:szCs w:val="24"/>
        </w:rPr>
      </w:pPr>
      <w:r w:rsidRPr="00890D69">
        <w:rPr>
          <w:rFonts w:cstheme="minorHAnsi"/>
          <w:sz w:val="24"/>
          <w:szCs w:val="24"/>
        </w:rPr>
        <w:t>Se</w:t>
      </w:r>
      <w:r w:rsidR="00CD5615">
        <w:rPr>
          <w:rFonts w:cstheme="minorHAnsi"/>
          <w:sz w:val="24"/>
          <w:szCs w:val="24"/>
        </w:rPr>
        <w:t xml:space="preserve"> </w:t>
      </w:r>
      <w:r w:rsidRPr="00890D69">
        <w:rPr>
          <w:rFonts w:cstheme="minorHAnsi"/>
          <w:sz w:val="24"/>
          <w:szCs w:val="24"/>
        </w:rPr>
        <w:t xml:space="preserve">conservar los documentos acreditativos de las operaciones realizadas por </w:t>
      </w:r>
      <w:r w:rsidR="007746C7">
        <w:rPr>
          <w:rFonts w:cstheme="minorHAnsi"/>
          <w:sz w:val="24"/>
          <w:szCs w:val="24"/>
        </w:rPr>
        <w:t>Clientes</w:t>
      </w:r>
      <w:r w:rsidRPr="00890D69">
        <w:rPr>
          <w:rFonts w:cstheme="minorHAnsi"/>
          <w:sz w:val="24"/>
          <w:szCs w:val="24"/>
        </w:rPr>
        <w:t xml:space="preserve"> durante un plazo no inferior a </w:t>
      </w:r>
      <w:r w:rsidR="00E503C3">
        <w:rPr>
          <w:rFonts w:cstheme="minorHAnsi"/>
          <w:sz w:val="24"/>
          <w:szCs w:val="24"/>
        </w:rPr>
        <w:t>diez</w:t>
      </w:r>
      <w:r w:rsidRPr="00890D69">
        <w:rPr>
          <w:rFonts w:cstheme="minorHAnsi"/>
          <w:sz w:val="24"/>
          <w:szCs w:val="24"/>
        </w:rPr>
        <w:t xml:space="preserve"> (</w:t>
      </w:r>
      <w:r w:rsidR="00E503C3">
        <w:rPr>
          <w:rFonts w:cstheme="minorHAnsi"/>
          <w:sz w:val="24"/>
          <w:szCs w:val="24"/>
        </w:rPr>
        <w:t>10</w:t>
      </w:r>
      <w:r w:rsidRPr="00890D69">
        <w:rPr>
          <w:rFonts w:cstheme="minorHAnsi"/>
          <w:sz w:val="24"/>
          <w:szCs w:val="24"/>
        </w:rPr>
        <w:t>) años, contados desde la fecha de la operación. El archivo de tales documentos debe estar protegido contra accesos no autorizados y debe ser suficiente para permitir la reconstrucción de la transacción.</w:t>
      </w:r>
    </w:p>
    <w:p w14:paraId="54D0F6F4" w14:textId="77777777" w:rsidR="009642DA" w:rsidRPr="00890D69" w:rsidRDefault="009642DA" w:rsidP="004468F5">
      <w:pPr>
        <w:pStyle w:val="Prrafodelista"/>
        <w:spacing w:after="0" w:line="276" w:lineRule="auto"/>
        <w:ind w:left="0"/>
        <w:jc w:val="both"/>
        <w:rPr>
          <w:rFonts w:cstheme="minorHAnsi"/>
          <w:sz w:val="24"/>
          <w:szCs w:val="24"/>
        </w:rPr>
      </w:pPr>
    </w:p>
    <w:p w14:paraId="6F9EC362" w14:textId="1876AA26" w:rsidR="009642DA" w:rsidRPr="00890D69" w:rsidRDefault="009642DA" w:rsidP="0002070F">
      <w:pPr>
        <w:pStyle w:val="Prrafodelista"/>
        <w:numPr>
          <w:ilvl w:val="0"/>
          <w:numId w:val="37"/>
        </w:numPr>
        <w:spacing w:after="0" w:line="276" w:lineRule="auto"/>
        <w:jc w:val="both"/>
        <w:rPr>
          <w:rFonts w:cstheme="minorHAnsi"/>
          <w:sz w:val="24"/>
          <w:szCs w:val="24"/>
        </w:rPr>
      </w:pPr>
      <w:r w:rsidRPr="00890D69">
        <w:rPr>
          <w:rFonts w:cstheme="minorHAnsi"/>
          <w:sz w:val="24"/>
          <w:szCs w:val="24"/>
        </w:rPr>
        <w:t xml:space="preserve">Se conservará la documentación de los </w:t>
      </w:r>
      <w:r w:rsidR="007746C7">
        <w:rPr>
          <w:rFonts w:cstheme="minorHAnsi"/>
          <w:sz w:val="24"/>
          <w:szCs w:val="24"/>
        </w:rPr>
        <w:t>Clientes</w:t>
      </w:r>
      <w:r w:rsidRPr="00890D69">
        <w:rPr>
          <w:rFonts w:cstheme="minorHAnsi"/>
          <w:sz w:val="24"/>
          <w:szCs w:val="24"/>
        </w:rPr>
        <w:t xml:space="preserve"> y Propietarios/Beneficiarios, recabada a través de los procesos de Debida Diligencia, por un plazo no inferior a </w:t>
      </w:r>
      <w:r w:rsidR="00E503C3">
        <w:rPr>
          <w:rFonts w:cstheme="minorHAnsi"/>
          <w:sz w:val="24"/>
          <w:szCs w:val="24"/>
        </w:rPr>
        <w:t>diez</w:t>
      </w:r>
      <w:r w:rsidRPr="00890D69">
        <w:rPr>
          <w:rFonts w:cstheme="minorHAnsi"/>
          <w:sz w:val="24"/>
          <w:szCs w:val="24"/>
        </w:rPr>
        <w:t xml:space="preserve"> (</w:t>
      </w:r>
      <w:r w:rsidR="00E503C3">
        <w:rPr>
          <w:rFonts w:cstheme="minorHAnsi"/>
          <w:sz w:val="24"/>
          <w:szCs w:val="24"/>
        </w:rPr>
        <w:t>10</w:t>
      </w:r>
      <w:r w:rsidRPr="00890D69">
        <w:rPr>
          <w:rFonts w:cstheme="minorHAnsi"/>
          <w:sz w:val="24"/>
          <w:szCs w:val="24"/>
        </w:rPr>
        <w:t xml:space="preserve">) años, contados desde la fecha de desvinculación del </w:t>
      </w:r>
      <w:r w:rsidR="007746C7">
        <w:rPr>
          <w:rFonts w:cstheme="minorHAnsi"/>
          <w:sz w:val="24"/>
          <w:szCs w:val="24"/>
        </w:rPr>
        <w:t>Cliente</w:t>
      </w:r>
      <w:r w:rsidRPr="00890D69">
        <w:rPr>
          <w:rFonts w:cstheme="minorHAnsi"/>
          <w:sz w:val="24"/>
          <w:szCs w:val="24"/>
        </w:rPr>
        <w:t>.</w:t>
      </w:r>
    </w:p>
    <w:p w14:paraId="38BA7126" w14:textId="77777777" w:rsidR="009642DA" w:rsidRPr="00890D69" w:rsidRDefault="009642DA" w:rsidP="004468F5">
      <w:pPr>
        <w:pStyle w:val="Prrafodelista"/>
        <w:spacing w:after="0" w:line="276" w:lineRule="auto"/>
        <w:ind w:left="0"/>
        <w:jc w:val="both"/>
        <w:rPr>
          <w:rFonts w:cstheme="minorHAnsi"/>
          <w:sz w:val="24"/>
          <w:szCs w:val="24"/>
        </w:rPr>
      </w:pPr>
    </w:p>
    <w:p w14:paraId="6393A408" w14:textId="71ADD658" w:rsidR="009642DA" w:rsidRDefault="009642DA" w:rsidP="0002070F">
      <w:pPr>
        <w:pStyle w:val="Prrafodelista"/>
        <w:numPr>
          <w:ilvl w:val="0"/>
          <w:numId w:val="37"/>
        </w:numPr>
        <w:spacing w:after="0" w:line="276" w:lineRule="auto"/>
        <w:jc w:val="both"/>
        <w:rPr>
          <w:rFonts w:cstheme="minorHAnsi"/>
          <w:sz w:val="24"/>
          <w:szCs w:val="24"/>
        </w:rPr>
      </w:pPr>
      <w:r w:rsidRPr="00890D69">
        <w:rPr>
          <w:rFonts w:cstheme="minorHAnsi"/>
          <w:sz w:val="24"/>
          <w:szCs w:val="24"/>
        </w:rPr>
        <w:t>Se</w:t>
      </w:r>
      <w:r w:rsidR="00CD5615">
        <w:rPr>
          <w:rFonts w:cstheme="minorHAnsi"/>
          <w:sz w:val="24"/>
          <w:szCs w:val="24"/>
        </w:rPr>
        <w:t xml:space="preserve"> </w:t>
      </w:r>
      <w:r w:rsidRPr="00890D69">
        <w:rPr>
          <w:rFonts w:cstheme="minorHAnsi"/>
          <w:sz w:val="24"/>
          <w:szCs w:val="24"/>
        </w:rPr>
        <w:t xml:space="preserve">conservar los documentos obtenidos para la realización de análisis, y toda otra documentación obtenida y/o generada en la aplicación de las medidas de Debida </w:t>
      </w:r>
      <w:r w:rsidRPr="00890D69">
        <w:rPr>
          <w:rFonts w:cstheme="minorHAnsi"/>
          <w:sz w:val="24"/>
          <w:szCs w:val="24"/>
        </w:rPr>
        <w:lastRenderedPageBreak/>
        <w:t xml:space="preserve">Diligencia, durante </w:t>
      </w:r>
      <w:r w:rsidR="00E503C3">
        <w:rPr>
          <w:rFonts w:cstheme="minorHAnsi"/>
          <w:sz w:val="24"/>
          <w:szCs w:val="24"/>
        </w:rPr>
        <w:t>diez</w:t>
      </w:r>
      <w:r w:rsidRPr="00890D69">
        <w:rPr>
          <w:rFonts w:cstheme="minorHAnsi"/>
          <w:sz w:val="24"/>
          <w:szCs w:val="24"/>
        </w:rPr>
        <w:t xml:space="preserve"> (</w:t>
      </w:r>
      <w:r w:rsidR="00E503C3">
        <w:rPr>
          <w:rFonts w:cstheme="minorHAnsi"/>
          <w:sz w:val="24"/>
          <w:szCs w:val="24"/>
        </w:rPr>
        <w:t>10</w:t>
      </w:r>
      <w:r w:rsidRPr="00890D69">
        <w:rPr>
          <w:rFonts w:cstheme="minorHAnsi"/>
          <w:sz w:val="24"/>
          <w:szCs w:val="24"/>
        </w:rPr>
        <w:t xml:space="preserve">) años, contados desde la fecha de desvinculación del </w:t>
      </w:r>
      <w:r w:rsidR="007746C7">
        <w:rPr>
          <w:rFonts w:cstheme="minorHAnsi"/>
          <w:sz w:val="24"/>
          <w:szCs w:val="24"/>
        </w:rPr>
        <w:t>Cliente</w:t>
      </w:r>
      <w:r w:rsidRPr="00890D69">
        <w:rPr>
          <w:rFonts w:cstheme="minorHAnsi"/>
          <w:sz w:val="24"/>
          <w:szCs w:val="24"/>
        </w:rPr>
        <w:t>.</w:t>
      </w:r>
    </w:p>
    <w:p w14:paraId="189EBDA5" w14:textId="77777777" w:rsidR="009642DA" w:rsidRPr="00890D69" w:rsidRDefault="009642DA" w:rsidP="004468F5">
      <w:pPr>
        <w:pStyle w:val="Prrafodelista"/>
        <w:spacing w:after="0" w:line="276" w:lineRule="auto"/>
        <w:ind w:left="0"/>
        <w:jc w:val="both"/>
        <w:rPr>
          <w:rFonts w:cstheme="minorHAnsi"/>
          <w:sz w:val="24"/>
          <w:szCs w:val="24"/>
        </w:rPr>
      </w:pPr>
    </w:p>
    <w:p w14:paraId="1CDE307F" w14:textId="77777777" w:rsidR="009642DA" w:rsidRPr="00890D69" w:rsidRDefault="009642DA" w:rsidP="004468F5">
      <w:pPr>
        <w:spacing w:after="0" w:line="276" w:lineRule="auto"/>
        <w:jc w:val="both"/>
        <w:rPr>
          <w:rFonts w:cstheme="minorHAnsi"/>
          <w:sz w:val="24"/>
          <w:szCs w:val="24"/>
        </w:rPr>
      </w:pPr>
      <w:r w:rsidRPr="00890D69">
        <w:rPr>
          <w:rFonts w:cstheme="minorHAnsi"/>
          <w:sz w:val="24"/>
          <w:szCs w:val="24"/>
        </w:rPr>
        <w:t>Todos los documentos mencionados anteriormente, podrán ser conservados en medios magnéticos, electrónicos u otra tecnología similar, protegidos especialmente contra accesos no autorizados.</w:t>
      </w:r>
    </w:p>
    <w:p w14:paraId="12F72B8A" w14:textId="77777777" w:rsidR="001A7ECD" w:rsidRDefault="001A7ECD" w:rsidP="004468F5">
      <w:pPr>
        <w:spacing w:after="0" w:line="276" w:lineRule="auto"/>
        <w:jc w:val="both"/>
        <w:rPr>
          <w:rFonts w:cstheme="minorHAnsi"/>
          <w:sz w:val="24"/>
          <w:szCs w:val="24"/>
        </w:rPr>
      </w:pPr>
    </w:p>
    <w:p w14:paraId="2F4E17D6" w14:textId="6C180F03" w:rsidR="001A7ECD" w:rsidRDefault="009642DA" w:rsidP="004468F5">
      <w:pPr>
        <w:spacing w:after="0" w:line="276" w:lineRule="auto"/>
        <w:jc w:val="both"/>
        <w:rPr>
          <w:rFonts w:cstheme="minorHAnsi"/>
          <w:sz w:val="24"/>
          <w:szCs w:val="24"/>
        </w:rPr>
      </w:pPr>
      <w:r w:rsidRPr="00890D69">
        <w:rPr>
          <w:rFonts w:cstheme="minorHAnsi"/>
          <w:sz w:val="24"/>
          <w:szCs w:val="24"/>
        </w:rPr>
        <w:t xml:space="preserve">Toda la documentación conservada deberá permitir construir las transacciones y estar disponible ante requerimientos de las </w:t>
      </w:r>
      <w:r w:rsidR="00CD5615">
        <w:rPr>
          <w:rFonts w:cstheme="minorHAnsi"/>
          <w:sz w:val="24"/>
          <w:szCs w:val="24"/>
        </w:rPr>
        <w:t>autoridad</w:t>
      </w:r>
      <w:r w:rsidRPr="00890D69">
        <w:rPr>
          <w:rFonts w:cstheme="minorHAnsi"/>
          <w:sz w:val="24"/>
          <w:szCs w:val="24"/>
        </w:rPr>
        <w:t>es competentes</w:t>
      </w:r>
      <w:r w:rsidR="003D62AE">
        <w:rPr>
          <w:rFonts w:cstheme="minorHAnsi"/>
          <w:sz w:val="24"/>
          <w:szCs w:val="24"/>
        </w:rPr>
        <w:t xml:space="preserve"> en los plazos requeridos</w:t>
      </w:r>
      <w:r w:rsidRPr="00890D69">
        <w:rPr>
          <w:rFonts w:cstheme="minorHAnsi"/>
          <w:sz w:val="24"/>
          <w:szCs w:val="24"/>
        </w:rPr>
        <w:t xml:space="preserve">. </w:t>
      </w:r>
    </w:p>
    <w:p w14:paraId="61F54A40" w14:textId="77777777" w:rsidR="00254E21" w:rsidRDefault="00254E21" w:rsidP="004468F5">
      <w:pPr>
        <w:spacing w:after="0" w:line="276" w:lineRule="auto"/>
        <w:jc w:val="both"/>
        <w:rPr>
          <w:rFonts w:cstheme="minorHAnsi"/>
          <w:sz w:val="24"/>
          <w:szCs w:val="24"/>
        </w:rPr>
      </w:pPr>
    </w:p>
    <w:p w14:paraId="1A2E6D77" w14:textId="413769FB" w:rsidR="009642DA" w:rsidRPr="00890D69" w:rsidRDefault="000047B9" w:rsidP="004468F5">
      <w:pPr>
        <w:spacing w:after="0" w:line="276" w:lineRule="auto"/>
        <w:jc w:val="both"/>
        <w:rPr>
          <w:rFonts w:cstheme="minorHAnsi"/>
          <w:sz w:val="24"/>
          <w:szCs w:val="24"/>
        </w:rPr>
      </w:pPr>
      <w:r>
        <w:rPr>
          <w:rFonts w:cstheme="minorHAnsi"/>
          <w:sz w:val="24"/>
          <w:szCs w:val="24"/>
        </w:rPr>
        <w:t xml:space="preserve">Es responsabilidad del Área de </w:t>
      </w:r>
      <w:r w:rsidR="00D80CCA">
        <w:rPr>
          <w:rFonts w:cstheme="minorHAnsi"/>
          <w:sz w:val="24"/>
          <w:szCs w:val="24"/>
        </w:rPr>
        <w:t>Prevención de Lavado de Dinero</w:t>
      </w:r>
      <w:r>
        <w:rPr>
          <w:rFonts w:cstheme="minorHAnsi"/>
          <w:sz w:val="24"/>
          <w:szCs w:val="24"/>
        </w:rPr>
        <w:t xml:space="preserve"> </w:t>
      </w:r>
      <w:r w:rsidR="00C826B8" w:rsidRPr="00333623">
        <w:rPr>
          <w:rFonts w:cstheme="minorHAnsi"/>
          <w:sz w:val="24"/>
          <w:szCs w:val="24"/>
        </w:rPr>
        <w:t>e</w:t>
      </w:r>
      <w:r>
        <w:rPr>
          <w:rFonts w:cstheme="minorHAnsi"/>
          <w:sz w:val="24"/>
          <w:szCs w:val="24"/>
        </w:rPr>
        <w:t>l</w:t>
      </w:r>
      <w:r w:rsidR="00C826B8" w:rsidRPr="00333623">
        <w:rPr>
          <w:rFonts w:cstheme="minorHAnsi"/>
          <w:sz w:val="24"/>
          <w:szCs w:val="24"/>
        </w:rPr>
        <w:t xml:space="preserve"> resguard</w:t>
      </w:r>
      <w:r>
        <w:rPr>
          <w:rFonts w:cstheme="minorHAnsi"/>
          <w:sz w:val="24"/>
          <w:szCs w:val="24"/>
        </w:rPr>
        <w:t>o</w:t>
      </w:r>
      <w:r w:rsidR="00C826B8" w:rsidRPr="00333623">
        <w:rPr>
          <w:rFonts w:cstheme="minorHAnsi"/>
          <w:sz w:val="24"/>
          <w:szCs w:val="24"/>
        </w:rPr>
        <w:t xml:space="preserve"> y conserva</w:t>
      </w:r>
      <w:r>
        <w:rPr>
          <w:rFonts w:cstheme="minorHAnsi"/>
          <w:sz w:val="24"/>
          <w:szCs w:val="24"/>
        </w:rPr>
        <w:t>ción de la documentación pre mencionada</w:t>
      </w:r>
      <w:r w:rsidR="00C826B8" w:rsidRPr="00333623">
        <w:rPr>
          <w:rFonts w:cstheme="minorHAnsi"/>
          <w:sz w:val="24"/>
          <w:szCs w:val="24"/>
        </w:rPr>
        <w:t>.</w:t>
      </w:r>
    </w:p>
    <w:p w14:paraId="022A3D82" w14:textId="77777777" w:rsidR="001A7ECD" w:rsidRPr="001A7ECD" w:rsidRDefault="001A7ECD" w:rsidP="001A7ECD"/>
    <w:p w14:paraId="29865E73" w14:textId="681B0506" w:rsidR="009642DA" w:rsidRPr="001A7ECD" w:rsidRDefault="00504A4C" w:rsidP="00504A4C">
      <w:pPr>
        <w:pStyle w:val="Ttulo2"/>
        <w:spacing w:before="0"/>
      </w:pPr>
      <w:bookmarkStart w:id="177" w:name="_Toc9873155"/>
      <w:r>
        <w:t>5.2</w:t>
      </w:r>
      <w:r w:rsidR="0091309D">
        <w:t>5</w:t>
      </w:r>
      <w:r>
        <w:t xml:space="preserve">. </w:t>
      </w:r>
      <w:r w:rsidR="009642DA" w:rsidRPr="001A7ECD">
        <w:t>Políticas y procedimientos para colaborar con las autoridades competentes</w:t>
      </w:r>
      <w:bookmarkEnd w:id="177"/>
    </w:p>
    <w:p w14:paraId="22E21A6D" w14:textId="77777777" w:rsidR="0055348A" w:rsidRDefault="0055348A" w:rsidP="004468F5">
      <w:pPr>
        <w:spacing w:after="0" w:line="276" w:lineRule="auto"/>
        <w:jc w:val="both"/>
        <w:rPr>
          <w:rFonts w:cstheme="minorHAnsi"/>
          <w:sz w:val="24"/>
          <w:szCs w:val="24"/>
        </w:rPr>
      </w:pPr>
    </w:p>
    <w:p w14:paraId="571C9E5D" w14:textId="6693CEA6" w:rsidR="009642DA" w:rsidRPr="00890D69" w:rsidRDefault="00CD5615" w:rsidP="004468F5">
      <w:pPr>
        <w:spacing w:after="0" w:line="276" w:lineRule="auto"/>
        <w:jc w:val="both"/>
        <w:rPr>
          <w:rFonts w:cstheme="minorHAnsi"/>
          <w:sz w:val="24"/>
          <w:szCs w:val="24"/>
        </w:rPr>
      </w:pPr>
      <w:r>
        <w:rPr>
          <w:rFonts w:cstheme="minorHAnsi"/>
          <w:sz w:val="24"/>
          <w:szCs w:val="24"/>
        </w:rPr>
        <w:t xml:space="preserve">Se han </w:t>
      </w:r>
      <w:r w:rsidR="009642DA" w:rsidRPr="00890D69">
        <w:rPr>
          <w:rFonts w:cstheme="minorHAnsi"/>
          <w:sz w:val="24"/>
          <w:szCs w:val="24"/>
        </w:rPr>
        <w:t>desarrolla</w:t>
      </w:r>
      <w:r>
        <w:rPr>
          <w:rFonts w:cstheme="minorHAnsi"/>
          <w:sz w:val="24"/>
          <w:szCs w:val="24"/>
        </w:rPr>
        <w:t>do</w:t>
      </w:r>
      <w:r w:rsidR="009642DA" w:rsidRPr="00890D69">
        <w:rPr>
          <w:rFonts w:cstheme="minorHAnsi"/>
          <w:sz w:val="24"/>
          <w:szCs w:val="24"/>
        </w:rPr>
        <w:t xml:space="preserve"> e implementa</w:t>
      </w:r>
      <w:r>
        <w:rPr>
          <w:rFonts w:cstheme="minorHAnsi"/>
          <w:sz w:val="24"/>
          <w:szCs w:val="24"/>
        </w:rPr>
        <w:t>do</w:t>
      </w:r>
      <w:r w:rsidR="009642DA" w:rsidRPr="00890D69">
        <w:rPr>
          <w:rFonts w:cstheme="minorHAnsi"/>
          <w:sz w:val="24"/>
          <w:szCs w:val="24"/>
        </w:rPr>
        <w:t xml:space="preserve"> mecanismos de atención a los requerimientos que realicen las autoridades competentes con relación al Sistema de Prevención de LA/FT</w:t>
      </w:r>
      <w:r>
        <w:rPr>
          <w:rFonts w:cstheme="minorHAnsi"/>
          <w:sz w:val="24"/>
          <w:szCs w:val="24"/>
        </w:rPr>
        <w:t xml:space="preserve">, los mismos </w:t>
      </w:r>
      <w:r w:rsidR="009642DA" w:rsidRPr="00890D69">
        <w:rPr>
          <w:rFonts w:cstheme="minorHAnsi"/>
          <w:sz w:val="24"/>
          <w:szCs w:val="24"/>
        </w:rPr>
        <w:t>permit</w:t>
      </w:r>
      <w:r>
        <w:rPr>
          <w:rFonts w:cstheme="minorHAnsi"/>
          <w:sz w:val="24"/>
          <w:szCs w:val="24"/>
        </w:rPr>
        <w:t>en</w:t>
      </w:r>
      <w:r w:rsidR="009642DA" w:rsidRPr="00890D69">
        <w:rPr>
          <w:rFonts w:cstheme="minorHAnsi"/>
          <w:sz w:val="24"/>
          <w:szCs w:val="24"/>
        </w:rPr>
        <w:t xml:space="preserve"> la entrega de la documentación y/o información solicitada en los plazos requeridos.</w:t>
      </w:r>
    </w:p>
    <w:p w14:paraId="7FF43CA8" w14:textId="77777777" w:rsidR="009642DA" w:rsidRPr="00890D69" w:rsidRDefault="009642DA" w:rsidP="004468F5">
      <w:pPr>
        <w:spacing w:after="0" w:line="276" w:lineRule="auto"/>
        <w:jc w:val="both"/>
        <w:rPr>
          <w:rFonts w:cstheme="minorHAnsi"/>
          <w:sz w:val="24"/>
          <w:szCs w:val="24"/>
        </w:rPr>
      </w:pPr>
    </w:p>
    <w:p w14:paraId="57C8084B" w14:textId="56F5365A" w:rsidR="009642DA" w:rsidRDefault="009642DA" w:rsidP="004468F5">
      <w:pPr>
        <w:spacing w:after="0" w:line="276" w:lineRule="auto"/>
        <w:jc w:val="both"/>
        <w:rPr>
          <w:rFonts w:cstheme="minorHAnsi"/>
          <w:sz w:val="24"/>
          <w:szCs w:val="24"/>
        </w:rPr>
      </w:pPr>
      <w:r w:rsidRPr="00890D69">
        <w:rPr>
          <w:rFonts w:cstheme="minorHAnsi"/>
          <w:sz w:val="24"/>
          <w:szCs w:val="24"/>
        </w:rPr>
        <w:t xml:space="preserve">Todos los requerimientos de información sobre la materia son recibidos por </w:t>
      </w:r>
      <w:r w:rsidR="002F284B">
        <w:rPr>
          <w:rFonts w:cstheme="minorHAnsi"/>
          <w:sz w:val="24"/>
          <w:szCs w:val="24"/>
        </w:rPr>
        <w:t>el</w:t>
      </w:r>
      <w:r w:rsidR="000047B9">
        <w:rPr>
          <w:rFonts w:cstheme="minorHAnsi"/>
          <w:sz w:val="24"/>
          <w:szCs w:val="24"/>
        </w:rPr>
        <w:t xml:space="preserve"> Área de</w:t>
      </w:r>
      <w:r w:rsidR="00D80CCA">
        <w:rPr>
          <w:rFonts w:cstheme="minorHAnsi"/>
          <w:sz w:val="24"/>
          <w:szCs w:val="24"/>
        </w:rPr>
        <w:t xml:space="preserve"> Prevención de Dinero</w:t>
      </w:r>
      <w:r w:rsidR="002F284B">
        <w:rPr>
          <w:rFonts w:cstheme="minorHAnsi"/>
          <w:sz w:val="24"/>
          <w:szCs w:val="24"/>
        </w:rPr>
        <w:t xml:space="preserve"> </w:t>
      </w:r>
      <w:r w:rsidRPr="00890D69">
        <w:rPr>
          <w:rFonts w:cstheme="minorHAnsi"/>
          <w:sz w:val="24"/>
          <w:szCs w:val="24"/>
        </w:rPr>
        <w:t xml:space="preserve">quien se encarga de distribuir la información y solicitar a las distintas áreas la documentación requerida. Estos requerimientos pueden ser recibidos vía correo electrónico o postal enviados por organismos como el </w:t>
      </w:r>
      <w:r w:rsidR="00254E21">
        <w:rPr>
          <w:rFonts w:cstheme="minorHAnsi"/>
          <w:sz w:val="24"/>
          <w:szCs w:val="24"/>
        </w:rPr>
        <w:t>CNV</w:t>
      </w:r>
      <w:r w:rsidRPr="00890D69">
        <w:rPr>
          <w:rFonts w:cstheme="minorHAnsi"/>
          <w:sz w:val="24"/>
          <w:szCs w:val="24"/>
        </w:rPr>
        <w:t>, UIF y cualquier otro que sea autoridad de aplicación en la materia. En todos los casos las respuestas deben ser avaladas por el Oficial de Cumplimiento.</w:t>
      </w:r>
    </w:p>
    <w:p w14:paraId="2FF30A7A" w14:textId="77777777" w:rsidR="001C1483" w:rsidRDefault="001C1483" w:rsidP="004468F5">
      <w:pPr>
        <w:spacing w:after="0" w:line="276" w:lineRule="auto"/>
        <w:jc w:val="both"/>
        <w:rPr>
          <w:rFonts w:cstheme="minorHAnsi"/>
          <w:sz w:val="24"/>
          <w:szCs w:val="24"/>
        </w:rPr>
      </w:pPr>
    </w:p>
    <w:p w14:paraId="19E5AD02" w14:textId="77777777" w:rsidR="001A7ECD" w:rsidRPr="00890D69" w:rsidRDefault="001A7ECD" w:rsidP="004468F5">
      <w:pPr>
        <w:spacing w:after="0" w:line="276" w:lineRule="auto"/>
        <w:jc w:val="both"/>
        <w:rPr>
          <w:rFonts w:cstheme="minorHAnsi"/>
          <w:sz w:val="24"/>
          <w:szCs w:val="24"/>
        </w:rPr>
      </w:pPr>
    </w:p>
    <w:p w14:paraId="1B2AF288" w14:textId="6806555C" w:rsidR="009642DA" w:rsidRPr="001A7ECD" w:rsidRDefault="00504A4C" w:rsidP="00504A4C">
      <w:pPr>
        <w:pStyle w:val="Ttulo2"/>
        <w:spacing w:before="0"/>
      </w:pPr>
      <w:bookmarkStart w:id="178" w:name="_Toc9873156"/>
      <w:r>
        <w:t>5.2</w:t>
      </w:r>
      <w:r w:rsidR="0091309D">
        <w:t>6</w:t>
      </w:r>
      <w:r>
        <w:t xml:space="preserve">. </w:t>
      </w:r>
      <w:r w:rsidR="00C826B8" w:rsidRPr="001A7ECD">
        <w:t>Política y procedimientos de monitoreo y contratación de empleados</w:t>
      </w:r>
      <w:bookmarkEnd w:id="178"/>
    </w:p>
    <w:p w14:paraId="5F48F5EB" w14:textId="77777777" w:rsidR="00A66685" w:rsidRDefault="00A66685" w:rsidP="00B16EC7">
      <w:pPr>
        <w:autoSpaceDE w:val="0"/>
        <w:autoSpaceDN w:val="0"/>
        <w:adjustRightInd w:val="0"/>
        <w:spacing w:after="0" w:line="276" w:lineRule="auto"/>
        <w:jc w:val="both"/>
        <w:rPr>
          <w:rFonts w:cstheme="minorHAnsi"/>
          <w:sz w:val="24"/>
          <w:szCs w:val="24"/>
        </w:rPr>
      </w:pPr>
    </w:p>
    <w:p w14:paraId="7E7E8BF9" w14:textId="6006E26C" w:rsidR="00A66685" w:rsidRPr="00890D69" w:rsidRDefault="00CD5615" w:rsidP="00A66685">
      <w:pPr>
        <w:autoSpaceDE w:val="0"/>
        <w:autoSpaceDN w:val="0"/>
        <w:adjustRightInd w:val="0"/>
        <w:spacing w:after="0" w:line="276" w:lineRule="auto"/>
        <w:jc w:val="both"/>
        <w:rPr>
          <w:rFonts w:cstheme="minorHAnsi"/>
          <w:sz w:val="24"/>
          <w:szCs w:val="24"/>
        </w:rPr>
      </w:pPr>
      <w:r>
        <w:rPr>
          <w:rFonts w:cstheme="minorHAnsi"/>
          <w:sz w:val="24"/>
          <w:szCs w:val="24"/>
        </w:rPr>
        <w:t xml:space="preserve">La </w:t>
      </w:r>
      <w:r w:rsidR="00BE723C">
        <w:rPr>
          <w:rFonts w:cstheme="minorHAnsi"/>
          <w:sz w:val="24"/>
          <w:szCs w:val="24"/>
        </w:rPr>
        <w:t>Entidad</w:t>
      </w:r>
      <w:r w:rsidR="00A66685" w:rsidRPr="00890D69">
        <w:rPr>
          <w:rFonts w:cstheme="minorHAnsi"/>
          <w:sz w:val="24"/>
          <w:szCs w:val="24"/>
        </w:rPr>
        <w:t xml:space="preserve"> </w:t>
      </w:r>
      <w:r w:rsidR="00A66685">
        <w:rPr>
          <w:rFonts w:cstheme="minorHAnsi"/>
          <w:sz w:val="24"/>
          <w:szCs w:val="24"/>
        </w:rPr>
        <w:t xml:space="preserve">ha </w:t>
      </w:r>
      <w:r w:rsidR="00A66685" w:rsidRPr="00890D69">
        <w:rPr>
          <w:rFonts w:cstheme="minorHAnsi"/>
          <w:sz w:val="24"/>
          <w:szCs w:val="24"/>
        </w:rPr>
        <w:t>adop</w:t>
      </w:r>
      <w:r w:rsidR="00A66685">
        <w:rPr>
          <w:rFonts w:cstheme="minorHAnsi"/>
          <w:sz w:val="24"/>
          <w:szCs w:val="24"/>
        </w:rPr>
        <w:t>tado</w:t>
      </w:r>
      <w:r w:rsidR="00A66685" w:rsidRPr="00890D69">
        <w:rPr>
          <w:rFonts w:cstheme="minorHAnsi"/>
          <w:sz w:val="24"/>
          <w:szCs w:val="24"/>
        </w:rPr>
        <w:t xml:space="preserve"> sistemas adecuados de preselección para asegurar normas estrictas de contratación de empleados y de monitoreo de su comportamiento, proporcionales al riesgo vinculado con las tareas que los empleados lleven a cabo, conservando constancia documental de la realización de tales controles.</w:t>
      </w:r>
    </w:p>
    <w:p w14:paraId="737A6E2D" w14:textId="77777777" w:rsidR="00A66685" w:rsidRPr="00F16796" w:rsidRDefault="00A66685" w:rsidP="00B16EC7">
      <w:pPr>
        <w:autoSpaceDE w:val="0"/>
        <w:autoSpaceDN w:val="0"/>
        <w:adjustRightInd w:val="0"/>
        <w:spacing w:after="0" w:line="276" w:lineRule="auto"/>
        <w:jc w:val="both"/>
        <w:rPr>
          <w:rFonts w:cstheme="minorHAnsi"/>
          <w:sz w:val="24"/>
          <w:szCs w:val="24"/>
        </w:rPr>
      </w:pPr>
    </w:p>
    <w:p w14:paraId="3825548E" w14:textId="4F157753" w:rsidR="00B16EC7" w:rsidRPr="00F16796" w:rsidRDefault="00623B96" w:rsidP="00B16EC7">
      <w:pPr>
        <w:autoSpaceDE w:val="0"/>
        <w:autoSpaceDN w:val="0"/>
        <w:adjustRightInd w:val="0"/>
        <w:spacing w:after="0" w:line="276" w:lineRule="auto"/>
        <w:jc w:val="both"/>
        <w:rPr>
          <w:rFonts w:cstheme="minorHAnsi"/>
          <w:sz w:val="24"/>
          <w:szCs w:val="24"/>
        </w:rPr>
      </w:pPr>
      <w:r w:rsidRPr="00623B96">
        <w:rPr>
          <w:rFonts w:cstheme="minorHAnsi"/>
          <w:sz w:val="24"/>
          <w:szCs w:val="24"/>
        </w:rPr>
        <w:lastRenderedPageBreak/>
        <w:t>Debursa no cuenta con un área específica de R</w:t>
      </w:r>
      <w:r>
        <w:rPr>
          <w:rFonts w:cstheme="minorHAnsi"/>
          <w:sz w:val="24"/>
          <w:szCs w:val="24"/>
        </w:rPr>
        <w:t xml:space="preserve">ecursos </w:t>
      </w:r>
      <w:r w:rsidRPr="00623B96">
        <w:rPr>
          <w:rFonts w:cstheme="minorHAnsi"/>
          <w:sz w:val="24"/>
          <w:szCs w:val="24"/>
        </w:rPr>
        <w:t>H</w:t>
      </w:r>
      <w:r>
        <w:rPr>
          <w:rFonts w:cstheme="minorHAnsi"/>
          <w:sz w:val="24"/>
          <w:szCs w:val="24"/>
        </w:rPr>
        <w:t>umanos</w:t>
      </w:r>
      <w:r w:rsidRPr="00623B96">
        <w:rPr>
          <w:rFonts w:cstheme="minorHAnsi"/>
          <w:sz w:val="24"/>
          <w:szCs w:val="24"/>
        </w:rPr>
        <w:t xml:space="preserve">, sin embargo, el Directorio ha adoptado una adecuada política de </w:t>
      </w:r>
      <w:r w:rsidR="00B16EC7" w:rsidRPr="00F16796">
        <w:rPr>
          <w:rFonts w:cstheme="minorHAnsi"/>
          <w:sz w:val="24"/>
          <w:szCs w:val="24"/>
        </w:rPr>
        <w:t>reclutamiento o contratación de personal, para ocupar puestos directamente relacionados con o vinculados a la apertura de cuentas y realización de operaciones, estará orientado a asegurar que el personal cuente con la integridad y capacidades necesarias para el correcto desempeño de sus labores.</w:t>
      </w:r>
    </w:p>
    <w:p w14:paraId="0B299D09" w14:textId="77777777" w:rsidR="00B16EC7" w:rsidRPr="00F16796" w:rsidRDefault="00B16EC7" w:rsidP="00B16EC7">
      <w:pPr>
        <w:autoSpaceDE w:val="0"/>
        <w:autoSpaceDN w:val="0"/>
        <w:adjustRightInd w:val="0"/>
        <w:spacing w:after="0" w:line="276" w:lineRule="auto"/>
        <w:jc w:val="both"/>
        <w:rPr>
          <w:rFonts w:cstheme="minorHAnsi"/>
          <w:sz w:val="24"/>
          <w:szCs w:val="24"/>
        </w:rPr>
      </w:pPr>
    </w:p>
    <w:p w14:paraId="567A26C1" w14:textId="1EAC4B78" w:rsidR="00B16EC7" w:rsidRDefault="00B16EC7" w:rsidP="00B16EC7">
      <w:pPr>
        <w:autoSpaceDE w:val="0"/>
        <w:autoSpaceDN w:val="0"/>
        <w:adjustRightInd w:val="0"/>
        <w:spacing w:after="0" w:line="276" w:lineRule="auto"/>
        <w:jc w:val="both"/>
        <w:rPr>
          <w:rFonts w:cstheme="minorHAnsi"/>
          <w:sz w:val="24"/>
          <w:szCs w:val="24"/>
        </w:rPr>
      </w:pPr>
      <w:r w:rsidRPr="00F16796">
        <w:rPr>
          <w:rFonts w:cstheme="minorHAnsi"/>
          <w:sz w:val="24"/>
          <w:szCs w:val="24"/>
        </w:rPr>
        <w:t>El proceso de búsqueda y selección de personal comprenderá la verificación de las calificaciones, experiencia, referencias y membresías a cuerpos profesionales de los postulantes o interesados en el puesto, como así también sus antecedentes penales o criminales. En particular, se valorará si los postulantes o interesados registran antecedentes en relación con actividades de lavado de activos, financiación del terrorismo o delitos de naturaleza económica.</w:t>
      </w:r>
    </w:p>
    <w:p w14:paraId="52D7F3EA" w14:textId="41B53020" w:rsidR="00740C85" w:rsidRDefault="00740C85" w:rsidP="00B16EC7">
      <w:pPr>
        <w:autoSpaceDE w:val="0"/>
        <w:autoSpaceDN w:val="0"/>
        <w:adjustRightInd w:val="0"/>
        <w:spacing w:after="0" w:line="276" w:lineRule="auto"/>
        <w:jc w:val="both"/>
        <w:rPr>
          <w:rFonts w:cstheme="minorHAnsi"/>
          <w:sz w:val="24"/>
          <w:szCs w:val="24"/>
        </w:rPr>
      </w:pPr>
    </w:p>
    <w:p w14:paraId="49730676" w14:textId="3172992E" w:rsidR="00EE325E" w:rsidRPr="001A7ECD" w:rsidRDefault="00504A4C" w:rsidP="00504A4C">
      <w:pPr>
        <w:pStyle w:val="Ttulo2"/>
      </w:pPr>
      <w:bookmarkStart w:id="179" w:name="_Toc9873157"/>
      <w:r>
        <w:t>5.2</w:t>
      </w:r>
      <w:r w:rsidR="0091309D">
        <w:t>7</w:t>
      </w:r>
      <w:r>
        <w:t xml:space="preserve">. </w:t>
      </w:r>
      <w:r w:rsidR="00EE325E" w:rsidRPr="001A7ECD">
        <w:t>Po</w:t>
      </w:r>
      <w:r w:rsidR="00CD7506">
        <w:t>lítica y plan de</w:t>
      </w:r>
      <w:r w:rsidR="00EE325E" w:rsidRPr="001A7ECD">
        <w:t xml:space="preserve"> </w:t>
      </w:r>
      <w:r w:rsidR="00CD7506">
        <w:t>c</w:t>
      </w:r>
      <w:r w:rsidR="00EE325E" w:rsidRPr="001A7ECD">
        <w:t>apacitación</w:t>
      </w:r>
      <w:r w:rsidR="00CD7506">
        <w:t xml:space="preserve"> anual.</w:t>
      </w:r>
      <w:bookmarkEnd w:id="179"/>
      <w:r w:rsidR="00EE325E" w:rsidRPr="001A7ECD">
        <w:t xml:space="preserve"> </w:t>
      </w:r>
    </w:p>
    <w:p w14:paraId="5CCBBAD3" w14:textId="77777777" w:rsidR="0055348A" w:rsidRDefault="0055348A" w:rsidP="004468F5">
      <w:pPr>
        <w:spacing w:after="0" w:line="276" w:lineRule="auto"/>
        <w:jc w:val="both"/>
        <w:rPr>
          <w:rFonts w:cstheme="minorHAnsi"/>
          <w:sz w:val="24"/>
          <w:szCs w:val="24"/>
        </w:rPr>
      </w:pPr>
    </w:p>
    <w:p w14:paraId="0ECB2851" w14:textId="62EC782F" w:rsidR="00CD7506" w:rsidRPr="00890D69" w:rsidRDefault="00CD7506" w:rsidP="00CD7506">
      <w:pPr>
        <w:spacing w:after="0" w:line="276" w:lineRule="auto"/>
        <w:jc w:val="both"/>
        <w:rPr>
          <w:rFonts w:cstheme="minorHAnsi"/>
          <w:sz w:val="24"/>
          <w:szCs w:val="24"/>
        </w:rPr>
      </w:pPr>
      <w:r w:rsidRPr="00890D69">
        <w:rPr>
          <w:rFonts w:cstheme="minorHAnsi"/>
          <w:sz w:val="24"/>
          <w:szCs w:val="24"/>
        </w:rPr>
        <w:t xml:space="preserve">La </w:t>
      </w:r>
      <w:r w:rsidR="00BE723C">
        <w:rPr>
          <w:rFonts w:cstheme="minorHAnsi"/>
          <w:sz w:val="24"/>
          <w:szCs w:val="24"/>
        </w:rPr>
        <w:t>Entidad</w:t>
      </w:r>
      <w:r w:rsidRPr="00890D69">
        <w:rPr>
          <w:rFonts w:cstheme="minorHAnsi"/>
          <w:sz w:val="24"/>
          <w:szCs w:val="24"/>
        </w:rPr>
        <w:t xml:space="preserve"> elaborará un Plan de Capacitación anual que será aprobado por el </w:t>
      </w:r>
      <w:r w:rsidR="00F540C8">
        <w:rPr>
          <w:rFonts w:cstheme="minorHAnsi"/>
          <w:sz w:val="24"/>
          <w:szCs w:val="24"/>
        </w:rPr>
        <w:t>Directorio</w:t>
      </w:r>
      <w:r w:rsidRPr="00890D69">
        <w:rPr>
          <w:rFonts w:cstheme="minorHAnsi"/>
          <w:sz w:val="24"/>
          <w:szCs w:val="24"/>
        </w:rPr>
        <w:t xml:space="preserve"> y tendrá por finalidad instruir al personal sobre las normas regulatorias vigentes y sobre las políticas y procedimientos establecidos por la</w:t>
      </w:r>
      <w:r w:rsidR="00BE723C">
        <w:rPr>
          <w:rFonts w:cstheme="minorHAnsi"/>
          <w:sz w:val="24"/>
          <w:szCs w:val="24"/>
        </w:rPr>
        <w:t xml:space="preserve"> Entidad</w:t>
      </w:r>
      <w:r w:rsidRPr="00890D69">
        <w:rPr>
          <w:rFonts w:cstheme="minorHAnsi"/>
          <w:sz w:val="24"/>
          <w:szCs w:val="24"/>
        </w:rPr>
        <w:t xml:space="preserve"> respecto del Sistema de Prevención de LA/FT.</w:t>
      </w:r>
    </w:p>
    <w:p w14:paraId="46AEF931" w14:textId="77777777" w:rsidR="00AA2374" w:rsidRDefault="00AA2374" w:rsidP="00CD7506">
      <w:pPr>
        <w:spacing w:after="0" w:line="276" w:lineRule="auto"/>
        <w:jc w:val="both"/>
        <w:rPr>
          <w:rFonts w:cstheme="minorHAnsi"/>
          <w:sz w:val="24"/>
          <w:szCs w:val="24"/>
        </w:rPr>
      </w:pPr>
    </w:p>
    <w:p w14:paraId="0B5183DA" w14:textId="7D1F24C7" w:rsidR="008D4E9F" w:rsidRDefault="00CD7506" w:rsidP="00CD7506">
      <w:pPr>
        <w:spacing w:after="0" w:line="276" w:lineRule="auto"/>
        <w:jc w:val="both"/>
        <w:rPr>
          <w:rFonts w:cstheme="minorHAnsi"/>
          <w:sz w:val="24"/>
          <w:szCs w:val="24"/>
        </w:rPr>
      </w:pPr>
      <w:r w:rsidRPr="00890D69">
        <w:rPr>
          <w:rFonts w:cstheme="minorHAnsi"/>
          <w:sz w:val="24"/>
          <w:szCs w:val="24"/>
        </w:rPr>
        <w:t>El Oficial de Cumplimiento</w:t>
      </w:r>
      <w:r w:rsidR="008D4E9F">
        <w:rPr>
          <w:rFonts w:cstheme="minorHAnsi"/>
          <w:sz w:val="24"/>
          <w:szCs w:val="24"/>
        </w:rPr>
        <w:t xml:space="preserve"> o quien este designe</w:t>
      </w:r>
      <w:r w:rsidR="008D4E9F" w:rsidRPr="008D4E9F">
        <w:rPr>
          <w:rFonts w:cstheme="minorHAnsi"/>
          <w:sz w:val="24"/>
          <w:szCs w:val="24"/>
        </w:rPr>
        <w:t xml:space="preserve"> </w:t>
      </w:r>
      <w:r w:rsidR="008D4E9F" w:rsidRPr="00890D69">
        <w:rPr>
          <w:rFonts w:cstheme="minorHAnsi"/>
          <w:sz w:val="24"/>
          <w:szCs w:val="24"/>
        </w:rPr>
        <w:t>será la encargada de organizar</w:t>
      </w:r>
      <w:r w:rsidR="008D4E9F">
        <w:rPr>
          <w:rFonts w:cstheme="minorHAnsi"/>
          <w:sz w:val="24"/>
          <w:szCs w:val="24"/>
        </w:rPr>
        <w:t xml:space="preserve"> y coordinar</w:t>
      </w:r>
      <w:r w:rsidR="008D4E9F" w:rsidRPr="00890D69">
        <w:rPr>
          <w:rFonts w:cstheme="minorHAnsi"/>
          <w:sz w:val="24"/>
          <w:szCs w:val="24"/>
        </w:rPr>
        <w:t xml:space="preserve"> la capacitación </w:t>
      </w:r>
      <w:r w:rsidR="008D4E9F">
        <w:rPr>
          <w:rFonts w:cstheme="minorHAnsi"/>
          <w:sz w:val="24"/>
          <w:szCs w:val="24"/>
        </w:rPr>
        <w:t xml:space="preserve">anual </w:t>
      </w:r>
      <w:r w:rsidR="008D4E9F" w:rsidRPr="00890D69">
        <w:rPr>
          <w:rFonts w:cstheme="minorHAnsi"/>
          <w:sz w:val="24"/>
          <w:szCs w:val="24"/>
        </w:rPr>
        <w:t>del personal</w:t>
      </w:r>
      <w:r w:rsidR="008D4E9F">
        <w:rPr>
          <w:rFonts w:cstheme="minorHAnsi"/>
          <w:sz w:val="24"/>
          <w:szCs w:val="24"/>
        </w:rPr>
        <w:t xml:space="preserve">, llevando a cabo </w:t>
      </w:r>
      <w:r w:rsidR="008D4E9F" w:rsidRPr="00890D69">
        <w:rPr>
          <w:rFonts w:cstheme="minorHAnsi"/>
          <w:sz w:val="24"/>
          <w:szCs w:val="24"/>
        </w:rPr>
        <w:t>un Plan de Capacitación Anual en materia de Prevención de LA/FT</w:t>
      </w:r>
      <w:r w:rsidR="008D4E9F">
        <w:rPr>
          <w:rFonts w:cstheme="minorHAnsi"/>
          <w:sz w:val="24"/>
          <w:szCs w:val="24"/>
        </w:rPr>
        <w:t>,</w:t>
      </w:r>
      <w:r w:rsidR="008D4E9F" w:rsidRPr="00890D69">
        <w:rPr>
          <w:rFonts w:cstheme="minorHAnsi"/>
          <w:sz w:val="24"/>
          <w:szCs w:val="24"/>
        </w:rPr>
        <w:t xml:space="preserve"> </w:t>
      </w:r>
      <w:r w:rsidRPr="00890D69">
        <w:rPr>
          <w:rFonts w:cstheme="minorHAnsi"/>
          <w:sz w:val="24"/>
          <w:szCs w:val="24"/>
        </w:rPr>
        <w:t>e impulsará de manera permanente a nivel institucional la cultura del Sistema de PLA</w:t>
      </w:r>
      <w:r w:rsidR="00CD5615">
        <w:rPr>
          <w:rFonts w:cstheme="minorHAnsi"/>
          <w:sz w:val="24"/>
          <w:szCs w:val="24"/>
        </w:rPr>
        <w:t>/</w:t>
      </w:r>
      <w:r w:rsidRPr="00890D69">
        <w:rPr>
          <w:rFonts w:cstheme="minorHAnsi"/>
          <w:sz w:val="24"/>
          <w:szCs w:val="24"/>
        </w:rPr>
        <w:t>FT</w:t>
      </w:r>
      <w:r w:rsidR="00A66685">
        <w:rPr>
          <w:rFonts w:cstheme="minorHAnsi"/>
          <w:sz w:val="24"/>
          <w:szCs w:val="24"/>
        </w:rPr>
        <w:t xml:space="preserve">, </w:t>
      </w:r>
      <w:r w:rsidR="00A66685" w:rsidRPr="00AA2374">
        <w:rPr>
          <w:rFonts w:cstheme="minorHAnsi"/>
          <w:sz w:val="24"/>
          <w:szCs w:val="24"/>
        </w:rPr>
        <w:t>sin perjuicio de ello, cada vez que el mencionado funcionario lo considere necesario, podrá convocar reuniones ad-hoc, o emitir comunicaciones internas que contribuyan a incrementar los conocimientos del personal sobre este tema.</w:t>
      </w:r>
      <w:r w:rsidR="008D4E9F" w:rsidRPr="008D4E9F">
        <w:rPr>
          <w:rFonts w:cstheme="minorHAnsi"/>
          <w:sz w:val="24"/>
          <w:szCs w:val="24"/>
        </w:rPr>
        <w:t xml:space="preserve"> </w:t>
      </w:r>
    </w:p>
    <w:p w14:paraId="66A1201C" w14:textId="77777777" w:rsidR="00AA2374" w:rsidRDefault="00AA2374" w:rsidP="00CD7506">
      <w:pPr>
        <w:spacing w:after="0" w:line="276" w:lineRule="auto"/>
        <w:jc w:val="both"/>
        <w:rPr>
          <w:rFonts w:cstheme="minorHAnsi"/>
          <w:sz w:val="24"/>
          <w:szCs w:val="24"/>
        </w:rPr>
      </w:pPr>
    </w:p>
    <w:p w14:paraId="1579704A" w14:textId="419AB1BB" w:rsidR="00CD7506" w:rsidRDefault="008D4E9F" w:rsidP="00CD7506">
      <w:pPr>
        <w:spacing w:after="0" w:line="276" w:lineRule="auto"/>
        <w:jc w:val="both"/>
        <w:rPr>
          <w:rFonts w:cstheme="minorHAnsi"/>
          <w:sz w:val="24"/>
          <w:szCs w:val="24"/>
        </w:rPr>
      </w:pPr>
      <w:r>
        <w:rPr>
          <w:rFonts w:cstheme="minorHAnsi"/>
          <w:sz w:val="24"/>
          <w:szCs w:val="24"/>
        </w:rPr>
        <w:t xml:space="preserve">El Oficial de Cumplimiento </w:t>
      </w:r>
      <w:r w:rsidRPr="00890D69">
        <w:rPr>
          <w:rFonts w:cstheme="minorHAnsi"/>
          <w:sz w:val="24"/>
          <w:szCs w:val="24"/>
        </w:rPr>
        <w:t>deberá revis</w:t>
      </w:r>
      <w:r>
        <w:rPr>
          <w:rFonts w:cstheme="minorHAnsi"/>
          <w:sz w:val="24"/>
          <w:szCs w:val="24"/>
        </w:rPr>
        <w:t>ar</w:t>
      </w:r>
      <w:r w:rsidRPr="00890D69">
        <w:rPr>
          <w:rFonts w:cstheme="minorHAnsi"/>
          <w:sz w:val="24"/>
          <w:szCs w:val="24"/>
        </w:rPr>
        <w:t xml:space="preserve"> y actualiza</w:t>
      </w:r>
      <w:r>
        <w:rPr>
          <w:rFonts w:cstheme="minorHAnsi"/>
          <w:sz w:val="24"/>
          <w:szCs w:val="24"/>
        </w:rPr>
        <w:t>r de corresponder</w:t>
      </w:r>
      <w:r w:rsidRPr="00890D69">
        <w:rPr>
          <w:rFonts w:cstheme="minorHAnsi"/>
          <w:sz w:val="24"/>
          <w:szCs w:val="24"/>
        </w:rPr>
        <w:t xml:space="preserve"> Plan de Capacitación Anual</w:t>
      </w:r>
      <w:r>
        <w:rPr>
          <w:rFonts w:cstheme="minorHAnsi"/>
          <w:sz w:val="24"/>
          <w:szCs w:val="24"/>
        </w:rPr>
        <w:t xml:space="preserve">, </w:t>
      </w:r>
      <w:r w:rsidR="00CD7506" w:rsidRPr="00890D69">
        <w:rPr>
          <w:rFonts w:cstheme="minorHAnsi"/>
          <w:sz w:val="24"/>
          <w:szCs w:val="24"/>
        </w:rPr>
        <w:t xml:space="preserve">con la finalidad de evaluar su efectividad y adoptar las mejoras que se consideren pertinentes. </w:t>
      </w:r>
    </w:p>
    <w:p w14:paraId="6ED590C2" w14:textId="77777777" w:rsidR="00CD7506" w:rsidRDefault="00CD7506" w:rsidP="00CD7506">
      <w:pPr>
        <w:spacing w:after="0" w:line="276" w:lineRule="auto"/>
        <w:jc w:val="both"/>
        <w:rPr>
          <w:rFonts w:cstheme="minorHAnsi"/>
          <w:sz w:val="24"/>
          <w:szCs w:val="24"/>
        </w:rPr>
      </w:pPr>
    </w:p>
    <w:p w14:paraId="121F666E" w14:textId="3DB305A8" w:rsidR="00CD7506" w:rsidRPr="00890D69" w:rsidRDefault="00CD7506" w:rsidP="00CD7506">
      <w:pPr>
        <w:spacing w:after="0" w:line="276" w:lineRule="auto"/>
        <w:jc w:val="both"/>
        <w:rPr>
          <w:rFonts w:cstheme="minorHAnsi"/>
          <w:sz w:val="24"/>
          <w:szCs w:val="24"/>
        </w:rPr>
      </w:pPr>
      <w:r w:rsidRPr="00890D69">
        <w:rPr>
          <w:rFonts w:cstheme="minorHAnsi"/>
          <w:sz w:val="24"/>
          <w:szCs w:val="24"/>
        </w:rPr>
        <w:t xml:space="preserve">El Oficial de Cumplimiento es responsable de informar a todos los directores, gerentes y agentes o colaboradores de la </w:t>
      </w:r>
      <w:r w:rsidR="00BE723C">
        <w:rPr>
          <w:rFonts w:cstheme="minorHAnsi"/>
          <w:sz w:val="24"/>
          <w:szCs w:val="24"/>
        </w:rPr>
        <w:t>Entidad</w:t>
      </w:r>
      <w:r w:rsidRPr="00890D69">
        <w:rPr>
          <w:rFonts w:cstheme="minorHAnsi"/>
          <w:sz w:val="24"/>
          <w:szCs w:val="24"/>
        </w:rPr>
        <w:t xml:space="preserve"> sobre los cambios en la normativa del Sistema de Prevención de LA/FT, ya sea esta interna o externa.</w:t>
      </w:r>
    </w:p>
    <w:p w14:paraId="59A9387D" w14:textId="77777777" w:rsidR="00CD7506" w:rsidRDefault="00CD7506" w:rsidP="00CD7506">
      <w:pPr>
        <w:spacing w:after="0" w:line="276" w:lineRule="auto"/>
        <w:jc w:val="both"/>
        <w:rPr>
          <w:rFonts w:cstheme="minorHAnsi"/>
          <w:sz w:val="24"/>
          <w:szCs w:val="24"/>
        </w:rPr>
      </w:pPr>
    </w:p>
    <w:p w14:paraId="4BE90BE5" w14:textId="77777777" w:rsidR="00CD7506" w:rsidRPr="00890D69" w:rsidRDefault="00CD7506" w:rsidP="00CD7506">
      <w:pPr>
        <w:spacing w:after="0" w:line="276" w:lineRule="auto"/>
        <w:jc w:val="both"/>
        <w:rPr>
          <w:rFonts w:cstheme="minorHAnsi"/>
          <w:sz w:val="24"/>
          <w:szCs w:val="24"/>
        </w:rPr>
      </w:pPr>
      <w:r w:rsidRPr="00890D69">
        <w:rPr>
          <w:rFonts w:cstheme="minorHAnsi"/>
          <w:sz w:val="24"/>
          <w:szCs w:val="24"/>
        </w:rPr>
        <w:t>El Plan de Capacitación asegurará la inclusión del Enfoque Basado en Riesgos. Todos los empleados, agentes o colaboradores serán incluidos en dicho Plan de Capacitación, considerando su función y exposición a Riesgos de LA/FT.</w:t>
      </w:r>
    </w:p>
    <w:p w14:paraId="467A2D07" w14:textId="77777777" w:rsidR="00CD7506" w:rsidRPr="00890D69" w:rsidRDefault="00CD7506" w:rsidP="00CD7506">
      <w:pPr>
        <w:spacing w:after="0" w:line="276" w:lineRule="auto"/>
        <w:jc w:val="both"/>
        <w:rPr>
          <w:rFonts w:cstheme="minorHAnsi"/>
          <w:sz w:val="24"/>
          <w:szCs w:val="24"/>
        </w:rPr>
      </w:pPr>
    </w:p>
    <w:p w14:paraId="581E4167" w14:textId="3FF6F339" w:rsidR="00CD7506" w:rsidRPr="00890D69" w:rsidRDefault="00CD7506" w:rsidP="00CD7506">
      <w:pPr>
        <w:spacing w:after="0" w:line="276" w:lineRule="auto"/>
        <w:jc w:val="both"/>
        <w:rPr>
          <w:rFonts w:cstheme="minorHAnsi"/>
          <w:sz w:val="24"/>
          <w:szCs w:val="24"/>
        </w:rPr>
      </w:pPr>
      <w:r w:rsidRPr="00890D69">
        <w:rPr>
          <w:rFonts w:cstheme="minorHAnsi"/>
          <w:sz w:val="24"/>
          <w:szCs w:val="24"/>
        </w:rPr>
        <w:t xml:space="preserve">El personal de la </w:t>
      </w:r>
      <w:r w:rsidR="00BE723C">
        <w:rPr>
          <w:rFonts w:cstheme="minorHAnsi"/>
          <w:sz w:val="24"/>
          <w:szCs w:val="24"/>
        </w:rPr>
        <w:t>Entidad</w:t>
      </w:r>
      <w:r w:rsidRPr="00890D69">
        <w:rPr>
          <w:rFonts w:cstheme="minorHAnsi"/>
          <w:sz w:val="24"/>
          <w:szCs w:val="24"/>
        </w:rPr>
        <w:t xml:space="preserve"> recibirá tanto formación preventiva genérica como formación preventiva referida a su específico puesto de trabajo.</w:t>
      </w:r>
    </w:p>
    <w:p w14:paraId="1BC000C9" w14:textId="77777777" w:rsidR="00CD7506" w:rsidRDefault="00CD7506" w:rsidP="00CD7506">
      <w:pPr>
        <w:spacing w:after="0" w:line="276" w:lineRule="auto"/>
        <w:jc w:val="both"/>
        <w:rPr>
          <w:rFonts w:cstheme="minorHAnsi"/>
          <w:sz w:val="24"/>
          <w:szCs w:val="24"/>
        </w:rPr>
      </w:pPr>
    </w:p>
    <w:p w14:paraId="2FEAD5DE" w14:textId="77777777" w:rsidR="00CD7506" w:rsidRPr="00890D69" w:rsidRDefault="00CD7506" w:rsidP="00CD7506">
      <w:pPr>
        <w:spacing w:after="0" w:line="276" w:lineRule="auto"/>
        <w:jc w:val="both"/>
        <w:rPr>
          <w:rFonts w:cstheme="minorHAnsi"/>
          <w:sz w:val="24"/>
          <w:szCs w:val="24"/>
        </w:rPr>
      </w:pPr>
      <w:r w:rsidRPr="00890D69">
        <w:rPr>
          <w:rFonts w:cstheme="minorHAnsi"/>
          <w:sz w:val="24"/>
          <w:szCs w:val="24"/>
        </w:rPr>
        <w:t>El Oficial de Cumplimiento titular y suplente, así como también los empleados o colaboradores del área a su cargo, deberán ser objeto de planes especiales de capacitación, de mayor profundidad y con contenidos especialmente ajustados a su función.</w:t>
      </w:r>
    </w:p>
    <w:p w14:paraId="5F1B7DFD" w14:textId="77777777" w:rsidR="00CD7506" w:rsidRDefault="00CD7506" w:rsidP="00CD7506">
      <w:pPr>
        <w:spacing w:after="0" w:line="276" w:lineRule="auto"/>
        <w:jc w:val="both"/>
        <w:rPr>
          <w:rFonts w:cstheme="minorHAnsi"/>
          <w:sz w:val="24"/>
          <w:szCs w:val="24"/>
        </w:rPr>
      </w:pPr>
    </w:p>
    <w:p w14:paraId="3CBD32AB" w14:textId="5F9094AD" w:rsidR="00CD7506" w:rsidRDefault="00CD7506" w:rsidP="00CD7506">
      <w:pPr>
        <w:spacing w:after="0" w:line="276" w:lineRule="auto"/>
        <w:jc w:val="both"/>
        <w:rPr>
          <w:rFonts w:cstheme="minorHAnsi"/>
          <w:sz w:val="24"/>
          <w:szCs w:val="24"/>
        </w:rPr>
      </w:pPr>
      <w:r w:rsidRPr="00890D69">
        <w:rPr>
          <w:rFonts w:cstheme="minorHAnsi"/>
          <w:sz w:val="24"/>
          <w:szCs w:val="24"/>
        </w:rPr>
        <w:t xml:space="preserve">Los nuevos directores, gerentes y empleados que ingresen a la </w:t>
      </w:r>
      <w:r w:rsidR="00BE723C">
        <w:rPr>
          <w:rFonts w:cstheme="minorHAnsi"/>
          <w:sz w:val="24"/>
          <w:szCs w:val="24"/>
        </w:rPr>
        <w:t>Entidad</w:t>
      </w:r>
      <w:r w:rsidRPr="00890D69">
        <w:rPr>
          <w:rFonts w:cstheme="minorHAnsi"/>
          <w:sz w:val="24"/>
          <w:szCs w:val="24"/>
        </w:rPr>
        <w:t xml:space="preserve"> deben recibir una capacitación sobre los alcances del Sistema de Prevención del LA/FT, de acuerdo con las funciones que les correspondan, en un plazo máximo de </w:t>
      </w:r>
      <w:r w:rsidR="00CD5615">
        <w:rPr>
          <w:rFonts w:cstheme="minorHAnsi"/>
          <w:sz w:val="24"/>
          <w:szCs w:val="24"/>
        </w:rPr>
        <w:t>sesenta</w:t>
      </w:r>
      <w:r w:rsidRPr="00890D69">
        <w:rPr>
          <w:rFonts w:cstheme="minorHAnsi"/>
          <w:sz w:val="24"/>
          <w:szCs w:val="24"/>
        </w:rPr>
        <w:t xml:space="preserve"> (60) días hábiles a contar desde la fecha de su ingreso.</w:t>
      </w:r>
    </w:p>
    <w:p w14:paraId="0C02A076" w14:textId="5BD27501" w:rsidR="00E503C3" w:rsidRDefault="00E503C3" w:rsidP="00CD7506">
      <w:pPr>
        <w:spacing w:after="0" w:line="276" w:lineRule="auto"/>
        <w:jc w:val="both"/>
        <w:rPr>
          <w:rFonts w:cstheme="minorHAnsi"/>
          <w:sz w:val="24"/>
          <w:szCs w:val="24"/>
        </w:rPr>
      </w:pPr>
    </w:p>
    <w:p w14:paraId="33DF92A9" w14:textId="5691A011" w:rsidR="00E503C3" w:rsidRPr="00890D69" w:rsidRDefault="00E503C3" w:rsidP="00CD7506">
      <w:pPr>
        <w:spacing w:after="0" w:line="276" w:lineRule="auto"/>
        <w:jc w:val="both"/>
        <w:rPr>
          <w:rFonts w:cstheme="minorHAnsi"/>
          <w:sz w:val="24"/>
          <w:szCs w:val="24"/>
        </w:rPr>
      </w:pPr>
      <w:r>
        <w:rPr>
          <w:rFonts w:cstheme="minorHAnsi"/>
          <w:sz w:val="24"/>
          <w:szCs w:val="24"/>
        </w:rPr>
        <w:t xml:space="preserve">Los colaboradores deberán recibir capacitación acorde a las tareas encomendadas por la </w:t>
      </w:r>
      <w:r w:rsidR="00BE723C">
        <w:rPr>
          <w:rFonts w:cstheme="minorHAnsi"/>
          <w:sz w:val="24"/>
          <w:szCs w:val="24"/>
        </w:rPr>
        <w:t>Entidad</w:t>
      </w:r>
      <w:r>
        <w:rPr>
          <w:rFonts w:cstheme="minorHAnsi"/>
          <w:sz w:val="24"/>
          <w:szCs w:val="24"/>
        </w:rPr>
        <w:t>, en forma previa al inicio de su actividad.</w:t>
      </w:r>
    </w:p>
    <w:p w14:paraId="414DA935" w14:textId="77777777" w:rsidR="00CD7506" w:rsidRDefault="00CD7506" w:rsidP="00CD7506">
      <w:pPr>
        <w:spacing w:after="0" w:line="276" w:lineRule="auto"/>
        <w:jc w:val="both"/>
        <w:rPr>
          <w:rFonts w:cstheme="minorHAnsi"/>
          <w:sz w:val="24"/>
          <w:szCs w:val="24"/>
        </w:rPr>
      </w:pPr>
    </w:p>
    <w:p w14:paraId="5B611CFC" w14:textId="29651DE8" w:rsidR="00CD7506" w:rsidRDefault="00CD7506" w:rsidP="00CD7506">
      <w:pPr>
        <w:spacing w:after="0" w:line="276" w:lineRule="auto"/>
        <w:jc w:val="both"/>
        <w:rPr>
          <w:rFonts w:cstheme="minorHAnsi"/>
          <w:sz w:val="24"/>
          <w:szCs w:val="24"/>
        </w:rPr>
      </w:pPr>
      <w:r w:rsidRPr="00890D69">
        <w:rPr>
          <w:rFonts w:cstheme="minorHAnsi"/>
          <w:sz w:val="24"/>
          <w:szCs w:val="24"/>
        </w:rPr>
        <w:t xml:space="preserve">La </w:t>
      </w:r>
      <w:r w:rsidR="00BE723C">
        <w:rPr>
          <w:rFonts w:cstheme="minorHAnsi"/>
          <w:sz w:val="24"/>
          <w:szCs w:val="24"/>
        </w:rPr>
        <w:t>Entidad</w:t>
      </w:r>
      <w:r w:rsidRPr="00890D69">
        <w:rPr>
          <w:rFonts w:cstheme="minorHAnsi"/>
          <w:sz w:val="24"/>
          <w:szCs w:val="24"/>
        </w:rPr>
        <w:t xml:space="preserve"> contará con una constancia de las capacitaciones recibidas y llevadas a cabo y las evaluaciones efectuadas al efecto, que deben encontrarse a disposición de la UIF, en medio físico y/o electrónico. </w:t>
      </w:r>
    </w:p>
    <w:p w14:paraId="37A1DB5F" w14:textId="77777777" w:rsidR="00CD7506" w:rsidRDefault="00CD7506" w:rsidP="00CD7506">
      <w:pPr>
        <w:spacing w:after="0" w:line="276" w:lineRule="auto"/>
        <w:jc w:val="both"/>
        <w:rPr>
          <w:rFonts w:cstheme="minorHAnsi"/>
          <w:sz w:val="24"/>
          <w:szCs w:val="24"/>
        </w:rPr>
      </w:pPr>
    </w:p>
    <w:p w14:paraId="57698D99" w14:textId="20EAB02F" w:rsidR="00CD7506" w:rsidRPr="00890D69" w:rsidRDefault="00CD7506" w:rsidP="00CD7506">
      <w:pPr>
        <w:spacing w:after="0" w:line="276" w:lineRule="auto"/>
        <w:jc w:val="both"/>
        <w:rPr>
          <w:rFonts w:cstheme="minorHAnsi"/>
          <w:sz w:val="24"/>
          <w:szCs w:val="24"/>
        </w:rPr>
      </w:pPr>
      <w:r w:rsidRPr="00890D69">
        <w:rPr>
          <w:rFonts w:cstheme="minorHAnsi"/>
          <w:sz w:val="24"/>
          <w:szCs w:val="24"/>
        </w:rPr>
        <w:t>El Oficial de Cumplimiento, llevar</w:t>
      </w:r>
      <w:r w:rsidR="000047B9">
        <w:rPr>
          <w:rFonts w:cstheme="minorHAnsi"/>
          <w:sz w:val="24"/>
          <w:szCs w:val="24"/>
        </w:rPr>
        <w:t>a</w:t>
      </w:r>
      <w:r w:rsidRPr="00890D69">
        <w:rPr>
          <w:rFonts w:cstheme="minorHAnsi"/>
          <w:sz w:val="24"/>
          <w:szCs w:val="24"/>
        </w:rPr>
        <w:t xml:space="preserve"> un registro de control acerca del nivel de cumplimiento de las capacitaciones requeridas.</w:t>
      </w:r>
    </w:p>
    <w:p w14:paraId="076A085E" w14:textId="248CD47C" w:rsidR="00CD7506" w:rsidRDefault="00CD7506" w:rsidP="00CD7506">
      <w:pPr>
        <w:spacing w:after="0" w:line="276" w:lineRule="auto"/>
        <w:jc w:val="both"/>
        <w:rPr>
          <w:rFonts w:cstheme="minorHAnsi"/>
          <w:sz w:val="24"/>
          <w:szCs w:val="24"/>
        </w:rPr>
      </w:pPr>
      <w:r w:rsidRPr="00890D69">
        <w:rPr>
          <w:rFonts w:cstheme="minorHAnsi"/>
          <w:sz w:val="24"/>
          <w:szCs w:val="24"/>
        </w:rPr>
        <w:br/>
        <w:t xml:space="preserve">El personal de la </w:t>
      </w:r>
      <w:r w:rsidR="00BE723C">
        <w:rPr>
          <w:rFonts w:cstheme="minorHAnsi"/>
          <w:sz w:val="24"/>
          <w:szCs w:val="24"/>
        </w:rPr>
        <w:t>Entidad</w:t>
      </w:r>
      <w:r w:rsidRPr="00890D69">
        <w:rPr>
          <w:rFonts w:cstheme="minorHAnsi"/>
          <w:sz w:val="24"/>
          <w:szCs w:val="24"/>
        </w:rPr>
        <w:t xml:space="preserve"> debe recibir capacitación en, al menos, los siguientes temas</w:t>
      </w:r>
      <w:r>
        <w:rPr>
          <w:rFonts w:cstheme="minorHAnsi"/>
          <w:sz w:val="24"/>
          <w:szCs w:val="24"/>
        </w:rPr>
        <w:t xml:space="preserve"> y según su exposición al riesgo</w:t>
      </w:r>
      <w:r w:rsidRPr="00890D69">
        <w:rPr>
          <w:rFonts w:cstheme="minorHAnsi"/>
          <w:sz w:val="24"/>
          <w:szCs w:val="24"/>
        </w:rPr>
        <w:t>:</w:t>
      </w:r>
    </w:p>
    <w:p w14:paraId="09CFB334" w14:textId="77777777" w:rsidR="00CD7506" w:rsidRPr="00890D69" w:rsidRDefault="00CD7506" w:rsidP="00CD7506">
      <w:pPr>
        <w:spacing w:after="0" w:line="276" w:lineRule="auto"/>
        <w:jc w:val="both"/>
        <w:rPr>
          <w:rFonts w:cstheme="minorHAnsi"/>
          <w:sz w:val="24"/>
          <w:szCs w:val="24"/>
        </w:rPr>
      </w:pPr>
    </w:p>
    <w:p w14:paraId="001A7616" w14:textId="77777777" w:rsidR="00CD7506" w:rsidRPr="00890D69" w:rsidRDefault="00CD7506" w:rsidP="0002070F">
      <w:pPr>
        <w:pStyle w:val="Prrafodelista"/>
        <w:numPr>
          <w:ilvl w:val="0"/>
          <w:numId w:val="4"/>
        </w:numPr>
        <w:spacing w:after="0" w:line="276" w:lineRule="auto"/>
        <w:ind w:left="0" w:firstLine="0"/>
        <w:jc w:val="both"/>
        <w:rPr>
          <w:rFonts w:cstheme="minorHAnsi"/>
          <w:sz w:val="24"/>
          <w:szCs w:val="24"/>
        </w:rPr>
      </w:pPr>
      <w:r w:rsidRPr="00890D69">
        <w:rPr>
          <w:rFonts w:cstheme="minorHAnsi"/>
          <w:sz w:val="24"/>
          <w:szCs w:val="24"/>
        </w:rPr>
        <w:t>Definición de los delitos de LA/FT.</w:t>
      </w:r>
    </w:p>
    <w:p w14:paraId="1230D335" w14:textId="77777777" w:rsidR="00CD7506" w:rsidRPr="00890D69" w:rsidRDefault="00CD7506" w:rsidP="0002070F">
      <w:pPr>
        <w:pStyle w:val="Prrafodelista"/>
        <w:numPr>
          <w:ilvl w:val="0"/>
          <w:numId w:val="4"/>
        </w:numPr>
        <w:spacing w:after="0" w:line="276" w:lineRule="auto"/>
        <w:ind w:left="0" w:firstLine="0"/>
        <w:jc w:val="both"/>
        <w:rPr>
          <w:rFonts w:cstheme="minorHAnsi"/>
          <w:sz w:val="24"/>
          <w:szCs w:val="24"/>
        </w:rPr>
      </w:pPr>
      <w:r w:rsidRPr="00890D69">
        <w:rPr>
          <w:rFonts w:cstheme="minorHAnsi"/>
          <w:sz w:val="24"/>
          <w:szCs w:val="24"/>
        </w:rPr>
        <w:t>Normativa local vigente y Estándares Internacionales sobre Prevención de LA/FT.</w:t>
      </w:r>
    </w:p>
    <w:p w14:paraId="762347FB" w14:textId="00CE13AA" w:rsidR="00CD7506" w:rsidRPr="00890D69" w:rsidRDefault="00CD7506" w:rsidP="0002070F">
      <w:pPr>
        <w:pStyle w:val="Prrafodelista"/>
        <w:numPr>
          <w:ilvl w:val="0"/>
          <w:numId w:val="4"/>
        </w:numPr>
        <w:spacing w:after="0" w:line="276" w:lineRule="auto"/>
        <w:ind w:left="0" w:firstLine="0"/>
        <w:jc w:val="both"/>
        <w:rPr>
          <w:rFonts w:cstheme="minorHAnsi"/>
          <w:sz w:val="24"/>
          <w:szCs w:val="24"/>
        </w:rPr>
      </w:pPr>
      <w:r w:rsidRPr="00890D69">
        <w:rPr>
          <w:rFonts w:cstheme="minorHAnsi"/>
          <w:sz w:val="24"/>
          <w:szCs w:val="24"/>
        </w:rPr>
        <w:t xml:space="preserve">Sistema de Prevención de LA/FT de la </w:t>
      </w:r>
      <w:r w:rsidR="00BE723C">
        <w:rPr>
          <w:rFonts w:cstheme="minorHAnsi"/>
          <w:sz w:val="24"/>
          <w:szCs w:val="24"/>
        </w:rPr>
        <w:t>Entidad</w:t>
      </w:r>
      <w:r w:rsidRPr="00890D69">
        <w:rPr>
          <w:rFonts w:cstheme="minorHAnsi"/>
          <w:sz w:val="24"/>
          <w:szCs w:val="24"/>
        </w:rPr>
        <w:t xml:space="preserve"> y sobre el modelo de gestión de los Riesgos de LA/FT, enfatizando en temas específicos tales como la Debida Diligencia de los </w:t>
      </w:r>
      <w:r>
        <w:rPr>
          <w:rFonts w:cstheme="minorHAnsi"/>
          <w:sz w:val="24"/>
          <w:szCs w:val="24"/>
        </w:rPr>
        <w:t>Clientes</w:t>
      </w:r>
      <w:r w:rsidRPr="00890D69">
        <w:rPr>
          <w:rFonts w:cstheme="minorHAnsi"/>
          <w:sz w:val="24"/>
          <w:szCs w:val="24"/>
        </w:rPr>
        <w:t>.</w:t>
      </w:r>
    </w:p>
    <w:p w14:paraId="428D6B70" w14:textId="4A292D71" w:rsidR="00CD7506" w:rsidRPr="00890D69" w:rsidRDefault="00CD7506" w:rsidP="0002070F">
      <w:pPr>
        <w:pStyle w:val="Prrafodelista"/>
        <w:numPr>
          <w:ilvl w:val="0"/>
          <w:numId w:val="4"/>
        </w:numPr>
        <w:spacing w:after="0" w:line="276" w:lineRule="auto"/>
        <w:ind w:left="0" w:firstLine="0"/>
        <w:jc w:val="both"/>
        <w:rPr>
          <w:rFonts w:cstheme="minorHAnsi"/>
          <w:sz w:val="24"/>
          <w:szCs w:val="24"/>
        </w:rPr>
      </w:pPr>
      <w:r w:rsidRPr="00890D69">
        <w:rPr>
          <w:rFonts w:cstheme="minorHAnsi"/>
          <w:sz w:val="24"/>
          <w:szCs w:val="24"/>
        </w:rPr>
        <w:t xml:space="preserve">Riesgos de LA/FT a los que se encuentra expuesta la </w:t>
      </w:r>
      <w:r w:rsidR="00BE723C">
        <w:rPr>
          <w:rFonts w:cstheme="minorHAnsi"/>
          <w:sz w:val="24"/>
          <w:szCs w:val="24"/>
        </w:rPr>
        <w:t>Entidad</w:t>
      </w:r>
      <w:r w:rsidRPr="00890D69">
        <w:rPr>
          <w:rFonts w:cstheme="minorHAnsi"/>
          <w:sz w:val="24"/>
          <w:szCs w:val="24"/>
        </w:rPr>
        <w:t>.</w:t>
      </w:r>
    </w:p>
    <w:p w14:paraId="465F9276" w14:textId="4DE9A590" w:rsidR="00CD7506" w:rsidRPr="00890D69" w:rsidRDefault="00CD7506" w:rsidP="0002070F">
      <w:pPr>
        <w:pStyle w:val="Prrafodelista"/>
        <w:numPr>
          <w:ilvl w:val="0"/>
          <w:numId w:val="4"/>
        </w:numPr>
        <w:spacing w:after="0" w:line="276" w:lineRule="auto"/>
        <w:ind w:left="0" w:firstLine="0"/>
        <w:jc w:val="both"/>
        <w:rPr>
          <w:rFonts w:cstheme="minorHAnsi"/>
          <w:sz w:val="24"/>
          <w:szCs w:val="24"/>
        </w:rPr>
      </w:pPr>
      <w:r w:rsidRPr="00890D69">
        <w:rPr>
          <w:rFonts w:cstheme="minorHAnsi"/>
          <w:sz w:val="24"/>
          <w:szCs w:val="24"/>
        </w:rPr>
        <w:t xml:space="preserve">Tipologías de LA/FT detectadas en </w:t>
      </w:r>
      <w:r w:rsidR="00051613">
        <w:rPr>
          <w:rFonts w:cstheme="minorHAnsi"/>
          <w:sz w:val="24"/>
          <w:szCs w:val="24"/>
        </w:rPr>
        <w:t>D</w:t>
      </w:r>
      <w:r w:rsidR="00623B96">
        <w:rPr>
          <w:rFonts w:cstheme="minorHAnsi"/>
          <w:sz w:val="24"/>
          <w:szCs w:val="24"/>
        </w:rPr>
        <w:t>ebursa</w:t>
      </w:r>
      <w:r w:rsidRPr="00890D69">
        <w:rPr>
          <w:rFonts w:cstheme="minorHAnsi"/>
          <w:sz w:val="24"/>
          <w:szCs w:val="24"/>
        </w:rPr>
        <w:t xml:space="preserve"> u otras </w:t>
      </w:r>
      <w:r w:rsidR="00CD5615">
        <w:rPr>
          <w:rFonts w:cstheme="minorHAnsi"/>
          <w:sz w:val="24"/>
          <w:szCs w:val="24"/>
        </w:rPr>
        <w:t>entidad</w:t>
      </w:r>
      <w:r w:rsidRPr="00890D69">
        <w:rPr>
          <w:rFonts w:cstheme="minorHAnsi"/>
          <w:sz w:val="24"/>
          <w:szCs w:val="24"/>
        </w:rPr>
        <w:t>es o Sujetos Obligados.</w:t>
      </w:r>
    </w:p>
    <w:p w14:paraId="5B828C7C" w14:textId="77777777" w:rsidR="00CD7506" w:rsidRPr="00890D69" w:rsidRDefault="00CD7506" w:rsidP="0002070F">
      <w:pPr>
        <w:pStyle w:val="Prrafodelista"/>
        <w:numPr>
          <w:ilvl w:val="0"/>
          <w:numId w:val="4"/>
        </w:numPr>
        <w:spacing w:after="0" w:line="276" w:lineRule="auto"/>
        <w:ind w:left="0" w:firstLine="0"/>
        <w:jc w:val="both"/>
        <w:rPr>
          <w:rFonts w:cstheme="minorHAnsi"/>
          <w:sz w:val="24"/>
          <w:szCs w:val="24"/>
        </w:rPr>
      </w:pPr>
      <w:r w:rsidRPr="00890D69">
        <w:rPr>
          <w:rFonts w:cstheme="minorHAnsi"/>
          <w:sz w:val="24"/>
          <w:szCs w:val="24"/>
        </w:rPr>
        <w:t>Señales de alertas para detectar Operaciones Sospechosas.</w:t>
      </w:r>
    </w:p>
    <w:p w14:paraId="3A546629" w14:textId="77777777" w:rsidR="00CD7506" w:rsidRPr="00890D69" w:rsidRDefault="00CD7506" w:rsidP="0002070F">
      <w:pPr>
        <w:pStyle w:val="Prrafodelista"/>
        <w:numPr>
          <w:ilvl w:val="0"/>
          <w:numId w:val="4"/>
        </w:numPr>
        <w:spacing w:after="0" w:line="276" w:lineRule="auto"/>
        <w:ind w:left="0" w:firstLine="0"/>
        <w:jc w:val="both"/>
        <w:rPr>
          <w:rFonts w:cstheme="minorHAnsi"/>
          <w:sz w:val="24"/>
          <w:szCs w:val="24"/>
        </w:rPr>
      </w:pPr>
      <w:r w:rsidRPr="00890D69">
        <w:rPr>
          <w:rFonts w:cstheme="minorHAnsi"/>
          <w:sz w:val="24"/>
          <w:szCs w:val="24"/>
        </w:rPr>
        <w:t>Procedimiento de determinación y comunicación de Operaciones Sospechosas, enfatizando en el deber de confidencialidad del reporte.</w:t>
      </w:r>
    </w:p>
    <w:p w14:paraId="52E00910" w14:textId="040ABE79" w:rsidR="00CD7506" w:rsidRDefault="00CD7506" w:rsidP="0002070F">
      <w:pPr>
        <w:pStyle w:val="Prrafodelista"/>
        <w:numPr>
          <w:ilvl w:val="0"/>
          <w:numId w:val="4"/>
        </w:numPr>
        <w:spacing w:after="0" w:line="276" w:lineRule="auto"/>
        <w:ind w:left="0" w:firstLine="0"/>
        <w:jc w:val="both"/>
        <w:rPr>
          <w:rFonts w:cstheme="minorHAnsi"/>
          <w:sz w:val="24"/>
          <w:szCs w:val="24"/>
        </w:rPr>
      </w:pPr>
      <w:r w:rsidRPr="00890D69">
        <w:rPr>
          <w:rFonts w:cstheme="minorHAnsi"/>
          <w:sz w:val="24"/>
          <w:szCs w:val="24"/>
        </w:rPr>
        <w:t xml:space="preserve">Roles y responsabilidades del personal de la </w:t>
      </w:r>
      <w:r w:rsidR="00BE723C">
        <w:rPr>
          <w:rFonts w:cstheme="minorHAnsi"/>
          <w:sz w:val="24"/>
          <w:szCs w:val="24"/>
        </w:rPr>
        <w:t>Entidad</w:t>
      </w:r>
      <w:r w:rsidRPr="00890D69">
        <w:rPr>
          <w:rFonts w:cstheme="minorHAnsi"/>
          <w:sz w:val="24"/>
          <w:szCs w:val="24"/>
        </w:rPr>
        <w:t xml:space="preserve"> respecto a la materia.</w:t>
      </w:r>
    </w:p>
    <w:p w14:paraId="77C8804D" w14:textId="77777777" w:rsidR="00CD7506" w:rsidRPr="008F3DFA" w:rsidRDefault="00CD7506" w:rsidP="0002070F">
      <w:pPr>
        <w:pStyle w:val="Prrafodelista"/>
        <w:numPr>
          <w:ilvl w:val="0"/>
          <w:numId w:val="4"/>
        </w:numPr>
        <w:spacing w:after="0" w:line="276" w:lineRule="auto"/>
        <w:ind w:left="0" w:firstLine="0"/>
        <w:jc w:val="both"/>
        <w:rPr>
          <w:rFonts w:cstheme="minorHAnsi"/>
          <w:sz w:val="24"/>
          <w:szCs w:val="24"/>
        </w:rPr>
      </w:pPr>
      <w:r w:rsidRPr="008F3DFA">
        <w:rPr>
          <w:rFonts w:ascii="Calibri" w:eastAsia="Calibri" w:hAnsi="Calibri" w:cs="Calibri"/>
          <w:sz w:val="24"/>
          <w:szCs w:val="24"/>
        </w:rPr>
        <w:t>Marco Legal: Ley 25.246. Normas de la UIF</w:t>
      </w:r>
      <w:r>
        <w:rPr>
          <w:rFonts w:ascii="Calibri" w:eastAsia="Calibri" w:hAnsi="Calibri" w:cs="Calibri"/>
          <w:sz w:val="24"/>
          <w:szCs w:val="24"/>
        </w:rPr>
        <w:t xml:space="preserve"> y de la CNV</w:t>
      </w:r>
      <w:r w:rsidRPr="008F3DFA">
        <w:rPr>
          <w:rFonts w:ascii="Calibri" w:eastAsia="Calibri" w:hAnsi="Calibri" w:cs="Calibri"/>
          <w:sz w:val="24"/>
          <w:szCs w:val="24"/>
        </w:rPr>
        <w:t xml:space="preserve">. </w:t>
      </w:r>
    </w:p>
    <w:p w14:paraId="61EF13D7" w14:textId="77777777" w:rsidR="00CD7506" w:rsidRPr="008F3DFA" w:rsidRDefault="00CD7506" w:rsidP="0002070F">
      <w:pPr>
        <w:pStyle w:val="Prrafodelista"/>
        <w:numPr>
          <w:ilvl w:val="0"/>
          <w:numId w:val="4"/>
        </w:numPr>
        <w:spacing w:after="0" w:line="276" w:lineRule="auto"/>
        <w:ind w:left="0" w:firstLine="0"/>
        <w:jc w:val="both"/>
        <w:rPr>
          <w:rFonts w:cstheme="minorHAnsi"/>
          <w:sz w:val="24"/>
          <w:szCs w:val="24"/>
        </w:rPr>
      </w:pPr>
      <w:r w:rsidRPr="008F3DFA">
        <w:rPr>
          <w:rFonts w:ascii="Calibri" w:eastAsia="Calibri" w:hAnsi="Calibri" w:cs="Calibri"/>
          <w:sz w:val="24"/>
          <w:szCs w:val="24"/>
        </w:rPr>
        <w:lastRenderedPageBreak/>
        <w:t>Sectores Vulnerables y Tipología de Lavado como criterio de exposición al Riesgo. Novedades de la práctica criminales en la materia. Análisis de los casos. Configuración de la arquitectura de los procesos de lavado: internacionales y multicanalidad. Los sectores más riesgosos. Análisis de documentos de Organismos Internacionales, de la CNV y UIF de distintos países. El perfil del lavado de dinero.</w:t>
      </w:r>
    </w:p>
    <w:p w14:paraId="2BD90157" w14:textId="77777777" w:rsidR="00EE325E" w:rsidRPr="00890D69" w:rsidRDefault="00EE325E" w:rsidP="004468F5">
      <w:pPr>
        <w:spacing w:after="0" w:line="276" w:lineRule="auto"/>
        <w:jc w:val="both"/>
        <w:rPr>
          <w:rFonts w:cstheme="minorHAnsi"/>
          <w:sz w:val="24"/>
          <w:szCs w:val="24"/>
        </w:rPr>
      </w:pPr>
    </w:p>
    <w:p w14:paraId="3F151F1A" w14:textId="77777777" w:rsidR="005A4D8F" w:rsidRPr="001A7ECD" w:rsidRDefault="00744E9F" w:rsidP="0002070F">
      <w:pPr>
        <w:pStyle w:val="Ttulo1"/>
        <w:numPr>
          <w:ilvl w:val="0"/>
          <w:numId w:val="13"/>
        </w:numPr>
        <w:rPr>
          <w:rFonts w:cstheme="minorHAnsi"/>
          <w:sz w:val="24"/>
          <w:szCs w:val="24"/>
        </w:rPr>
      </w:pPr>
      <w:r w:rsidRPr="00890D69">
        <w:rPr>
          <w:rFonts w:cstheme="minorHAnsi"/>
          <w:sz w:val="24"/>
          <w:szCs w:val="24"/>
        </w:rPr>
        <w:br w:type="page"/>
      </w:r>
      <w:bookmarkStart w:id="180" w:name="_Toc9873158"/>
      <w:r w:rsidR="005A4D8F" w:rsidRPr="0055348A">
        <w:lastRenderedPageBreak/>
        <w:t>ESTRUCTURA</w:t>
      </w:r>
      <w:r w:rsidR="00C322BA" w:rsidRPr="0055348A">
        <w:t xml:space="preserve"> </w:t>
      </w:r>
      <w:r w:rsidR="005A4D8F" w:rsidRPr="0055348A">
        <w:t>SOCIETARIA</w:t>
      </w:r>
      <w:r w:rsidR="00C322BA" w:rsidRPr="0055348A">
        <w:t xml:space="preserve"> APLICADA A LA PREVENCIÓN DEL DELITO DE LAVADO Y FINANCIAMENINTO DEL TERRORISMO:</w:t>
      </w:r>
      <w:r w:rsidR="005A4D8F" w:rsidRPr="0055348A">
        <w:t xml:space="preserve"> RESPONSABILIDADES Y ROLES</w:t>
      </w:r>
      <w:bookmarkEnd w:id="180"/>
    </w:p>
    <w:p w14:paraId="285700A3" w14:textId="77777777" w:rsidR="0055348A" w:rsidRDefault="0055348A" w:rsidP="004468F5">
      <w:pPr>
        <w:spacing w:after="0" w:line="276" w:lineRule="auto"/>
        <w:jc w:val="both"/>
        <w:rPr>
          <w:rFonts w:cstheme="minorHAnsi"/>
          <w:sz w:val="24"/>
          <w:szCs w:val="24"/>
        </w:rPr>
      </w:pPr>
    </w:p>
    <w:p w14:paraId="2CC03F0A" w14:textId="318060C5" w:rsidR="0029755D" w:rsidRDefault="005B091F" w:rsidP="005B091F">
      <w:pPr>
        <w:spacing w:after="0" w:line="276" w:lineRule="auto"/>
        <w:jc w:val="both"/>
        <w:rPr>
          <w:rFonts w:ascii="Calibri" w:eastAsia="Calibri" w:hAnsi="Calibri" w:cs="Times New Roman"/>
          <w:sz w:val="24"/>
        </w:rPr>
      </w:pPr>
      <w:r w:rsidRPr="00DB420A">
        <w:rPr>
          <w:rFonts w:ascii="Calibri" w:eastAsia="Calibri" w:hAnsi="Calibri" w:cs="Times New Roman"/>
          <w:sz w:val="24"/>
        </w:rPr>
        <w:t xml:space="preserve">El </w:t>
      </w:r>
      <w:r w:rsidR="00F540C8">
        <w:rPr>
          <w:rFonts w:ascii="Calibri" w:eastAsia="Calibri" w:hAnsi="Calibri" w:cs="Times New Roman"/>
          <w:sz w:val="24"/>
        </w:rPr>
        <w:t>Directorio</w:t>
      </w:r>
      <w:r w:rsidRPr="00DB420A">
        <w:rPr>
          <w:rFonts w:ascii="Calibri" w:eastAsia="Calibri" w:hAnsi="Calibri" w:cs="Times New Roman"/>
          <w:sz w:val="24"/>
        </w:rPr>
        <w:t xml:space="preserve">, entiende que la estructura definida y designada como sostén de la prevención del delito, debe configurarse más allá de las exigencias normativas y por ende incluye como factor adicional determinante para su diseño, el grado de exposición a los riesgos que enfrenta la misma. </w:t>
      </w:r>
    </w:p>
    <w:p w14:paraId="663F2398" w14:textId="77777777" w:rsidR="0029755D" w:rsidRDefault="0029755D" w:rsidP="005B091F">
      <w:pPr>
        <w:spacing w:after="0" w:line="276" w:lineRule="auto"/>
        <w:jc w:val="both"/>
        <w:rPr>
          <w:rFonts w:ascii="Calibri" w:eastAsia="Calibri" w:hAnsi="Calibri" w:cs="Times New Roman"/>
          <w:sz w:val="24"/>
        </w:rPr>
      </w:pPr>
    </w:p>
    <w:p w14:paraId="1F456A91" w14:textId="6CD3000F" w:rsidR="005B091F" w:rsidRPr="00DB420A" w:rsidRDefault="005B091F" w:rsidP="005B091F">
      <w:pPr>
        <w:spacing w:after="0" w:line="276" w:lineRule="auto"/>
        <w:jc w:val="both"/>
        <w:rPr>
          <w:rFonts w:ascii="Calibri" w:eastAsia="Calibri" w:hAnsi="Calibri" w:cs="Times New Roman"/>
          <w:sz w:val="24"/>
        </w:rPr>
      </w:pPr>
      <w:r w:rsidRPr="00DB420A">
        <w:rPr>
          <w:rFonts w:ascii="Calibri" w:eastAsia="Calibri" w:hAnsi="Calibri" w:cs="Times New Roman"/>
          <w:sz w:val="24"/>
        </w:rPr>
        <w:t xml:space="preserve">Consecuentemente, adopta procedimientos que permiten asegurar la provisión de los recursos humanos, tecnológicos, de infraestructura y otros, que resulten necesarios para el adecuado cumplimiento de las funciones y responsabilidades del Oficial de Cumplimiento, considerando el perfil de riesgo de la </w:t>
      </w:r>
      <w:r w:rsidR="00BE723C">
        <w:rPr>
          <w:rFonts w:ascii="Calibri" w:eastAsia="Calibri" w:hAnsi="Calibri" w:cs="Times New Roman"/>
          <w:sz w:val="24"/>
        </w:rPr>
        <w:t>Entidad</w:t>
      </w:r>
      <w:r w:rsidRPr="00DB420A">
        <w:rPr>
          <w:rFonts w:ascii="Calibri" w:eastAsia="Calibri" w:hAnsi="Calibri" w:cs="Times New Roman"/>
          <w:sz w:val="24"/>
        </w:rPr>
        <w:t>, sus productos, la complejidad de sus operaciones y/o servicios, entre otros factores, conforme surge del proceso de Autoevaluación que se realiza en forma periódica.</w:t>
      </w:r>
    </w:p>
    <w:p w14:paraId="4516092D" w14:textId="77777777" w:rsidR="002944D0" w:rsidRDefault="002944D0" w:rsidP="002944D0">
      <w:pPr>
        <w:spacing w:after="0" w:line="276" w:lineRule="auto"/>
        <w:jc w:val="both"/>
        <w:rPr>
          <w:rFonts w:cstheme="minorHAnsi"/>
          <w:sz w:val="24"/>
          <w:szCs w:val="24"/>
        </w:rPr>
      </w:pPr>
    </w:p>
    <w:p w14:paraId="55A7F10B" w14:textId="77777777" w:rsidR="00577FF4" w:rsidRPr="00577FF4" w:rsidRDefault="00577FF4" w:rsidP="00577FF4">
      <w:pPr>
        <w:spacing w:after="0" w:line="276" w:lineRule="auto"/>
        <w:jc w:val="both"/>
        <w:rPr>
          <w:rFonts w:ascii="Calibri" w:eastAsia="Calibri" w:hAnsi="Calibri" w:cs="Times New Roman"/>
          <w:sz w:val="24"/>
        </w:rPr>
      </w:pPr>
      <w:r w:rsidRPr="00577FF4">
        <w:rPr>
          <w:rFonts w:ascii="Calibri" w:eastAsia="Calibri" w:hAnsi="Calibri" w:cs="Times New Roman"/>
          <w:sz w:val="24"/>
        </w:rPr>
        <w:t>En este sentido, el Directorio de Debursa, ha adoptado una estructura robusta y adecuada, materializada en la creación de áreas específicas, tales como el Comité de Control y Prevención del Lavado de Dinero más la asistencia del Área de Control y Prevención de Lavado, como así también la asignación específica de responsabilidades a los distintos niveles funcionales tales como el Área de Atención al Cliente y al Sector Operativo.</w:t>
      </w:r>
    </w:p>
    <w:p w14:paraId="0557F8E3" w14:textId="77777777" w:rsidR="00D25482" w:rsidRPr="00D25482" w:rsidRDefault="00D25482" w:rsidP="00D25482">
      <w:pPr>
        <w:spacing w:after="0" w:line="276" w:lineRule="auto"/>
        <w:jc w:val="both"/>
        <w:rPr>
          <w:rFonts w:ascii="Calibri" w:eastAsia="Calibri" w:hAnsi="Calibri" w:cs="Times New Roman"/>
          <w:sz w:val="24"/>
        </w:rPr>
      </w:pPr>
    </w:p>
    <w:p w14:paraId="743BA1C0" w14:textId="1455396D" w:rsidR="00C322BA" w:rsidRPr="001A7ECD" w:rsidRDefault="00F540C8" w:rsidP="0002070F">
      <w:pPr>
        <w:pStyle w:val="Ttulo2"/>
        <w:numPr>
          <w:ilvl w:val="1"/>
          <w:numId w:val="13"/>
        </w:numPr>
      </w:pPr>
      <w:bookmarkStart w:id="181" w:name="_Toc9873159"/>
      <w:r>
        <w:t>Directorio</w:t>
      </w:r>
      <w:bookmarkEnd w:id="181"/>
    </w:p>
    <w:p w14:paraId="2EB92FD9" w14:textId="77777777" w:rsidR="0055348A" w:rsidRDefault="0055348A" w:rsidP="004468F5">
      <w:pPr>
        <w:spacing w:after="0" w:line="276" w:lineRule="auto"/>
        <w:jc w:val="both"/>
        <w:rPr>
          <w:rFonts w:cstheme="minorHAnsi"/>
          <w:sz w:val="24"/>
          <w:szCs w:val="24"/>
        </w:rPr>
      </w:pPr>
    </w:p>
    <w:p w14:paraId="27C89AA4" w14:textId="2FEA6E4E" w:rsidR="008D7F84" w:rsidRPr="008D7F84" w:rsidRDefault="008D7F84" w:rsidP="008D7F84">
      <w:pPr>
        <w:spacing w:after="0" w:line="276" w:lineRule="auto"/>
        <w:jc w:val="both"/>
        <w:rPr>
          <w:rFonts w:ascii="Calibri" w:eastAsia="Calibri" w:hAnsi="Calibri" w:cs="Times New Roman"/>
          <w:sz w:val="24"/>
        </w:rPr>
      </w:pPr>
      <w:r w:rsidRPr="008D7F84">
        <w:rPr>
          <w:rFonts w:ascii="Calibri" w:eastAsia="Calibri" w:hAnsi="Calibri" w:cs="Times New Roman"/>
          <w:sz w:val="24"/>
        </w:rPr>
        <w:t xml:space="preserve">El </w:t>
      </w:r>
      <w:r w:rsidR="00F540C8">
        <w:rPr>
          <w:rFonts w:cstheme="minorHAnsi"/>
          <w:sz w:val="24"/>
          <w:szCs w:val="24"/>
        </w:rPr>
        <w:t>Directorio</w:t>
      </w:r>
      <w:r w:rsidRPr="008D7F84">
        <w:rPr>
          <w:rFonts w:ascii="Calibri" w:eastAsia="Calibri" w:hAnsi="Calibri" w:cs="Times New Roman"/>
          <w:sz w:val="24"/>
        </w:rPr>
        <w:t xml:space="preserve">, define las estrategias </w:t>
      </w:r>
      <w:r w:rsidR="005B2801">
        <w:rPr>
          <w:rFonts w:ascii="Calibri" w:eastAsia="Calibri" w:hAnsi="Calibri" w:cs="Times New Roman"/>
          <w:sz w:val="24"/>
        </w:rPr>
        <w:t>l</w:t>
      </w:r>
      <w:r w:rsidRPr="008D7F84">
        <w:rPr>
          <w:rFonts w:ascii="Calibri" w:eastAsia="Calibri" w:hAnsi="Calibri" w:cs="Times New Roman"/>
          <w:sz w:val="24"/>
        </w:rPr>
        <w:t xml:space="preserve">as políticas de gestión de los riesgos en general y del riesgo de lavado de dinero y financiamiento del terrorismo en particular, a los que se haya expuesta la </w:t>
      </w:r>
      <w:r w:rsidR="00BE723C">
        <w:rPr>
          <w:rFonts w:ascii="Calibri" w:eastAsia="Calibri" w:hAnsi="Calibri" w:cs="Times New Roman"/>
          <w:sz w:val="24"/>
        </w:rPr>
        <w:t>Entidad</w:t>
      </w:r>
      <w:r w:rsidRPr="008D7F84">
        <w:rPr>
          <w:rFonts w:ascii="Calibri" w:eastAsia="Calibri" w:hAnsi="Calibri" w:cs="Times New Roman"/>
          <w:sz w:val="24"/>
        </w:rPr>
        <w:t xml:space="preserve">, comprometiéndose efectivamente en la gestión y adhiriendo en forma expresa a dichos principios, incluido en </w:t>
      </w:r>
      <w:r>
        <w:rPr>
          <w:rFonts w:ascii="Calibri" w:eastAsia="Calibri" w:hAnsi="Calibri" w:cs="Times New Roman"/>
          <w:sz w:val="24"/>
        </w:rPr>
        <w:t>presente manual</w:t>
      </w:r>
      <w:r w:rsidR="00BB1DFA">
        <w:rPr>
          <w:rFonts w:ascii="Calibri" w:eastAsia="Calibri" w:hAnsi="Calibri" w:cs="Times New Roman"/>
          <w:sz w:val="24"/>
        </w:rPr>
        <w:t xml:space="preserve"> </w:t>
      </w:r>
      <w:r w:rsidRPr="008D7F84">
        <w:rPr>
          <w:rFonts w:ascii="Calibri" w:eastAsia="Calibri" w:hAnsi="Calibri" w:cs="Times New Roman"/>
          <w:sz w:val="24"/>
        </w:rPr>
        <w:t>aprobado.</w:t>
      </w:r>
    </w:p>
    <w:p w14:paraId="55E14A23" w14:textId="77777777" w:rsidR="008D7F84" w:rsidRPr="008D7F84" w:rsidRDefault="008D7F84" w:rsidP="008D7F84">
      <w:pPr>
        <w:spacing w:after="0" w:line="276" w:lineRule="auto"/>
        <w:jc w:val="both"/>
        <w:rPr>
          <w:rFonts w:ascii="Calibri" w:eastAsia="Calibri" w:hAnsi="Calibri" w:cs="Times New Roman"/>
          <w:sz w:val="24"/>
        </w:rPr>
      </w:pPr>
    </w:p>
    <w:p w14:paraId="3EE60246" w14:textId="58FFCFB4" w:rsidR="008D7F84" w:rsidRPr="008D7F84" w:rsidRDefault="00BB1DFA" w:rsidP="008D7F84">
      <w:pPr>
        <w:spacing w:after="0" w:line="276" w:lineRule="auto"/>
        <w:jc w:val="both"/>
        <w:rPr>
          <w:rFonts w:ascii="Calibri" w:eastAsia="Calibri" w:hAnsi="Calibri" w:cs="Times New Roman"/>
          <w:sz w:val="24"/>
        </w:rPr>
      </w:pPr>
      <w:r>
        <w:rPr>
          <w:rFonts w:ascii="Calibri" w:eastAsia="Calibri" w:hAnsi="Calibri" w:cs="Times New Roman"/>
          <w:sz w:val="24"/>
        </w:rPr>
        <w:t xml:space="preserve">Asimismo, el </w:t>
      </w:r>
      <w:r w:rsidR="00F540C8">
        <w:rPr>
          <w:rFonts w:cstheme="minorHAnsi"/>
          <w:sz w:val="24"/>
          <w:szCs w:val="24"/>
        </w:rPr>
        <w:t>Directorio</w:t>
      </w:r>
      <w:r w:rsidR="008D7F84" w:rsidRPr="008D7F84">
        <w:rPr>
          <w:rFonts w:ascii="Calibri" w:eastAsia="Calibri" w:hAnsi="Calibri" w:cs="Times New Roman"/>
          <w:sz w:val="24"/>
        </w:rPr>
        <w:t xml:space="preserve">, entiende que la estructura definida y designada como sostén de la prevención del delito, debe configurarse más allá de las exigencias normativas y por ende incluye como factor adicional determinante para su diseño, el grado de exposición a los riesgos que enfrenta la misma. Consecuentemente, adopta procedimientos que permiten asegurar la provisión de los recursos humanos, tecnológicos, de infraestructura y otros, que resulten necesarios para el adecuado cumplimiento de las funciones y responsabilidades del Oficial de Cumplimiento. Posteriormente y de corresponder, en oportunidad de realizar </w:t>
      </w:r>
      <w:r>
        <w:rPr>
          <w:rFonts w:ascii="Calibri" w:eastAsia="Calibri" w:hAnsi="Calibri" w:cs="Times New Roman"/>
          <w:sz w:val="24"/>
        </w:rPr>
        <w:lastRenderedPageBreak/>
        <w:t>cada uno de los</w:t>
      </w:r>
      <w:r w:rsidR="008D7F84" w:rsidRPr="008D7F84">
        <w:rPr>
          <w:rFonts w:ascii="Calibri" w:eastAsia="Calibri" w:hAnsi="Calibri" w:cs="Times New Roman"/>
          <w:sz w:val="24"/>
        </w:rPr>
        <w:t xml:space="preserve"> proceso</w:t>
      </w:r>
      <w:r>
        <w:rPr>
          <w:rFonts w:ascii="Calibri" w:eastAsia="Calibri" w:hAnsi="Calibri" w:cs="Times New Roman"/>
          <w:sz w:val="24"/>
        </w:rPr>
        <w:t>s</w:t>
      </w:r>
      <w:r w:rsidR="008D7F84" w:rsidRPr="008D7F84">
        <w:rPr>
          <w:rFonts w:ascii="Calibri" w:eastAsia="Calibri" w:hAnsi="Calibri" w:cs="Times New Roman"/>
          <w:sz w:val="24"/>
        </w:rPr>
        <w:t xml:space="preserve"> de Autoevaluación del Riesgo, dicho marco </w:t>
      </w:r>
      <w:r>
        <w:rPr>
          <w:rFonts w:ascii="Calibri" w:eastAsia="Calibri" w:hAnsi="Calibri" w:cs="Times New Roman"/>
          <w:sz w:val="24"/>
        </w:rPr>
        <w:t xml:space="preserve">podrá ser </w:t>
      </w:r>
      <w:r w:rsidR="008D7F84" w:rsidRPr="008D7F84">
        <w:rPr>
          <w:rFonts w:ascii="Calibri" w:eastAsia="Calibri" w:hAnsi="Calibri" w:cs="Times New Roman"/>
          <w:sz w:val="24"/>
        </w:rPr>
        <w:t>revisado y actualizado considerando su grado de exposición al riesgo emergente del mismo.</w:t>
      </w:r>
    </w:p>
    <w:p w14:paraId="18F1FDF1" w14:textId="77777777" w:rsidR="008D7F84" w:rsidRPr="008D7F84" w:rsidRDefault="008D7F84" w:rsidP="008D7F84">
      <w:pPr>
        <w:spacing w:after="0" w:line="276" w:lineRule="auto"/>
        <w:jc w:val="both"/>
        <w:rPr>
          <w:rFonts w:ascii="Calibri" w:eastAsia="Calibri" w:hAnsi="Calibri" w:cs="Times New Roman"/>
          <w:sz w:val="24"/>
        </w:rPr>
      </w:pPr>
    </w:p>
    <w:p w14:paraId="5CF96A0E" w14:textId="114F22CE" w:rsidR="004E5717" w:rsidRPr="004E5717" w:rsidRDefault="004E5717" w:rsidP="004E5717">
      <w:pPr>
        <w:spacing w:after="0" w:line="276" w:lineRule="auto"/>
        <w:jc w:val="both"/>
        <w:rPr>
          <w:rFonts w:ascii="Calibri" w:eastAsia="Calibri" w:hAnsi="Calibri" w:cs="Calibri"/>
          <w:sz w:val="24"/>
          <w:szCs w:val="24"/>
        </w:rPr>
      </w:pPr>
      <w:r w:rsidRPr="004E5717">
        <w:rPr>
          <w:rFonts w:ascii="Calibri" w:eastAsia="Calibri" w:hAnsi="Calibri" w:cs="Times New Roman"/>
          <w:sz w:val="24"/>
        </w:rPr>
        <w:t xml:space="preserve">El </w:t>
      </w:r>
      <w:r w:rsidR="00F540C8">
        <w:rPr>
          <w:rFonts w:cstheme="minorHAnsi"/>
          <w:sz w:val="24"/>
          <w:szCs w:val="24"/>
        </w:rPr>
        <w:t>Directorio</w:t>
      </w:r>
      <w:r w:rsidRPr="004E5717">
        <w:rPr>
          <w:rFonts w:ascii="Calibri" w:eastAsia="Calibri" w:hAnsi="Calibri" w:cs="Times New Roman"/>
          <w:sz w:val="24"/>
        </w:rPr>
        <w:t xml:space="preserve">, también es responsable de planificar, organizar, dirigir, seguir y controlar las actividades generales de todas las gerencias de la </w:t>
      </w:r>
      <w:r w:rsidR="00BE723C">
        <w:rPr>
          <w:rFonts w:ascii="Calibri" w:eastAsia="Calibri" w:hAnsi="Calibri" w:cs="Times New Roman"/>
          <w:sz w:val="24"/>
        </w:rPr>
        <w:t>Entidad</w:t>
      </w:r>
      <w:r w:rsidRPr="004E5717">
        <w:rPr>
          <w:rFonts w:ascii="Calibri" w:eastAsia="Calibri" w:hAnsi="Calibri" w:cs="Times New Roman"/>
          <w:sz w:val="24"/>
        </w:rPr>
        <w:t xml:space="preserve"> y velar por los objetivos estratégicos y valores organizacionales y de definir un adecuado marco (eficaz, viable, y consistente) y debidamente documentado, para la gestión de este riesgo. </w:t>
      </w:r>
    </w:p>
    <w:p w14:paraId="3B285542" w14:textId="77777777" w:rsidR="008D7F84" w:rsidRPr="008D7F84" w:rsidRDefault="008D7F84" w:rsidP="008D7F84">
      <w:pPr>
        <w:spacing w:after="0" w:line="276" w:lineRule="auto"/>
        <w:jc w:val="both"/>
        <w:rPr>
          <w:rFonts w:ascii="Calibri" w:eastAsia="Calibri" w:hAnsi="Calibri" w:cs="Times New Roman"/>
          <w:sz w:val="24"/>
        </w:rPr>
      </w:pPr>
    </w:p>
    <w:p w14:paraId="155BA5A3" w14:textId="5389A296" w:rsidR="008D7F84" w:rsidRPr="008D7F84" w:rsidRDefault="008D7F84" w:rsidP="008D7F84">
      <w:pPr>
        <w:spacing w:after="0" w:line="276" w:lineRule="auto"/>
        <w:jc w:val="both"/>
        <w:rPr>
          <w:rFonts w:ascii="Calibri" w:eastAsia="Calibri" w:hAnsi="Calibri" w:cs="Times New Roman"/>
          <w:sz w:val="24"/>
        </w:rPr>
      </w:pPr>
      <w:r w:rsidRPr="008D7F84">
        <w:rPr>
          <w:rFonts w:ascii="Calibri" w:eastAsia="Calibri" w:hAnsi="Calibri" w:cs="Times New Roman"/>
          <w:sz w:val="24"/>
        </w:rPr>
        <w:t xml:space="preserve">Consecuentemente con dichas funciones, el </w:t>
      </w:r>
      <w:r w:rsidR="00F540C8">
        <w:rPr>
          <w:rFonts w:cstheme="minorHAnsi"/>
          <w:sz w:val="24"/>
          <w:szCs w:val="24"/>
        </w:rPr>
        <w:t>Directorio</w:t>
      </w:r>
      <w:r w:rsidR="00F607D3">
        <w:rPr>
          <w:rFonts w:ascii="Calibri" w:eastAsia="Calibri" w:hAnsi="Calibri" w:cs="Times New Roman"/>
          <w:sz w:val="24"/>
        </w:rPr>
        <w:t xml:space="preserve"> </w:t>
      </w:r>
      <w:r w:rsidRPr="008D7F84">
        <w:rPr>
          <w:rFonts w:ascii="Calibri" w:eastAsia="Calibri" w:hAnsi="Calibri" w:cs="Times New Roman"/>
          <w:sz w:val="24"/>
        </w:rPr>
        <w:t xml:space="preserve">entiende y considera la exposición a los distintos riesgos a los que se haya expuesta la </w:t>
      </w:r>
      <w:r w:rsidR="00BE723C">
        <w:rPr>
          <w:rFonts w:ascii="Calibri" w:eastAsia="Calibri" w:hAnsi="Calibri" w:cs="Times New Roman"/>
          <w:sz w:val="24"/>
        </w:rPr>
        <w:t>Entidad</w:t>
      </w:r>
      <w:r w:rsidRPr="008D7F84">
        <w:rPr>
          <w:rFonts w:ascii="Calibri" w:eastAsia="Calibri" w:hAnsi="Calibri" w:cs="Times New Roman"/>
          <w:sz w:val="24"/>
        </w:rPr>
        <w:t xml:space="preserve">, entre ellos el riesgo de lavado de activos y financiamiento del terrorismo, para lo cual definirá límites a la gestión a través de la “declaración de tolerancia al riesgo de LA/FT” y “políticas para la aceptación de Clientes que presenten alto Riesgo de LA/FT”, los cuales serán unas de las bases para la elaboración del plan de negocios anual y para el establecimiento de los objetivos comerciales y empresariales. También aprobará el plan anual de trabajo del Oficial de Cumplimiento, velando por la integración de los objetivos de la </w:t>
      </w:r>
      <w:r w:rsidR="00BE723C">
        <w:rPr>
          <w:rFonts w:ascii="Calibri" w:eastAsia="Calibri" w:hAnsi="Calibri" w:cs="Times New Roman"/>
          <w:sz w:val="24"/>
        </w:rPr>
        <w:t>Entidad</w:t>
      </w:r>
      <w:r w:rsidRPr="008D7F84">
        <w:rPr>
          <w:rFonts w:ascii="Calibri" w:eastAsia="Calibri" w:hAnsi="Calibri" w:cs="Times New Roman"/>
          <w:sz w:val="24"/>
        </w:rPr>
        <w:t>.</w:t>
      </w:r>
    </w:p>
    <w:p w14:paraId="77EE1DD3" w14:textId="77777777" w:rsidR="008D7F84" w:rsidRPr="008D7F84" w:rsidRDefault="008D7F84" w:rsidP="008D7F84">
      <w:pPr>
        <w:spacing w:after="0" w:line="276" w:lineRule="auto"/>
        <w:jc w:val="both"/>
        <w:rPr>
          <w:rFonts w:ascii="Calibri" w:eastAsia="Calibri" w:hAnsi="Calibri" w:cs="Times New Roman"/>
          <w:sz w:val="24"/>
        </w:rPr>
      </w:pPr>
    </w:p>
    <w:p w14:paraId="04FB3007" w14:textId="485615F0" w:rsidR="008D7F84" w:rsidRPr="008D7F84" w:rsidRDefault="008D7F84" w:rsidP="008D7F84">
      <w:pPr>
        <w:spacing w:after="0" w:line="276" w:lineRule="auto"/>
        <w:jc w:val="both"/>
        <w:rPr>
          <w:rFonts w:ascii="Calibri" w:eastAsia="Calibri" w:hAnsi="Calibri" w:cs="Times New Roman"/>
          <w:sz w:val="24"/>
        </w:rPr>
      </w:pPr>
      <w:r w:rsidRPr="008D7F84">
        <w:rPr>
          <w:rFonts w:ascii="Calibri" w:eastAsia="Calibri" w:hAnsi="Calibri" w:cs="Times New Roman"/>
          <w:sz w:val="24"/>
        </w:rPr>
        <w:t xml:space="preserve">Por otro lado, el </w:t>
      </w:r>
      <w:r w:rsidR="00F540C8">
        <w:rPr>
          <w:rFonts w:cstheme="minorHAnsi"/>
          <w:sz w:val="24"/>
          <w:szCs w:val="24"/>
        </w:rPr>
        <w:t>Directorio</w:t>
      </w:r>
      <w:r w:rsidR="00F607D3">
        <w:rPr>
          <w:rFonts w:ascii="Calibri" w:eastAsia="Calibri" w:hAnsi="Calibri" w:cs="Times New Roman"/>
          <w:sz w:val="24"/>
        </w:rPr>
        <w:t xml:space="preserve"> </w:t>
      </w:r>
      <w:r w:rsidRPr="008D7F84">
        <w:rPr>
          <w:rFonts w:ascii="Calibri" w:eastAsia="Calibri" w:hAnsi="Calibri" w:cs="Times New Roman"/>
          <w:sz w:val="24"/>
        </w:rPr>
        <w:t xml:space="preserve">será también responsable de la aprobación de la metodología y del resultado del proceso de Autoevaluación de Riesgos de Lavado de Activos y Financiamiento del Terrorismo, comprendiendo que las mismas condicionan la propia gestión de la </w:t>
      </w:r>
      <w:r w:rsidR="00BE723C">
        <w:rPr>
          <w:rFonts w:ascii="Calibri" w:eastAsia="Calibri" w:hAnsi="Calibri" w:cs="Times New Roman"/>
          <w:sz w:val="24"/>
        </w:rPr>
        <w:t>Entidad</w:t>
      </w:r>
      <w:r w:rsidRPr="008D7F84">
        <w:rPr>
          <w:rFonts w:ascii="Calibri" w:eastAsia="Calibri" w:hAnsi="Calibri" w:cs="Times New Roman"/>
          <w:sz w:val="24"/>
        </w:rPr>
        <w:t xml:space="preserve">, toda vez que resultan críticas para la definición del marco de prevención y detección, la estructura y los recursos asignados, los apetitos de riesgo y los niveles de debida diligencia. </w:t>
      </w:r>
    </w:p>
    <w:p w14:paraId="336E2023" w14:textId="77777777" w:rsidR="008D7F84" w:rsidRPr="008D7F84" w:rsidRDefault="008D7F84" w:rsidP="008D7F84">
      <w:pPr>
        <w:spacing w:after="0" w:line="276" w:lineRule="auto"/>
        <w:jc w:val="both"/>
        <w:rPr>
          <w:rFonts w:ascii="Calibri" w:eastAsia="Calibri" w:hAnsi="Calibri" w:cs="Times New Roman"/>
          <w:sz w:val="24"/>
        </w:rPr>
      </w:pPr>
    </w:p>
    <w:p w14:paraId="22D39CE8" w14:textId="3E09F22C" w:rsidR="008D7F84" w:rsidRPr="008D7F84" w:rsidRDefault="008D7F84" w:rsidP="008D7F84">
      <w:pPr>
        <w:spacing w:after="0" w:line="276" w:lineRule="auto"/>
        <w:jc w:val="both"/>
        <w:rPr>
          <w:rFonts w:ascii="Calibri" w:eastAsia="Calibri" w:hAnsi="Calibri" w:cs="Times New Roman"/>
          <w:sz w:val="24"/>
        </w:rPr>
      </w:pPr>
      <w:r w:rsidRPr="008D7F84">
        <w:rPr>
          <w:rFonts w:ascii="Calibri" w:eastAsia="Calibri" w:hAnsi="Calibri" w:cs="Times New Roman"/>
          <w:sz w:val="24"/>
        </w:rPr>
        <w:t xml:space="preserve">Otra etapa fundamental en los modelos de gestión, consiste en el monitoreo del perfil de riesgo de la </w:t>
      </w:r>
      <w:r w:rsidR="00BE723C">
        <w:rPr>
          <w:rFonts w:ascii="Calibri" w:eastAsia="Calibri" w:hAnsi="Calibri" w:cs="Times New Roman"/>
          <w:sz w:val="24"/>
        </w:rPr>
        <w:t>Entidad</w:t>
      </w:r>
      <w:r w:rsidRPr="008D7F84">
        <w:rPr>
          <w:rFonts w:ascii="Calibri" w:eastAsia="Calibri" w:hAnsi="Calibri" w:cs="Times New Roman"/>
          <w:sz w:val="24"/>
        </w:rPr>
        <w:t xml:space="preserve">, como así también evaluar y efectuar un seguimiento regular de los procedimientos de gestión de riesgos. Por tal motivo es responsabilidad del </w:t>
      </w:r>
      <w:r w:rsidR="00F540C8">
        <w:rPr>
          <w:rFonts w:cstheme="minorHAnsi"/>
          <w:sz w:val="24"/>
          <w:szCs w:val="24"/>
        </w:rPr>
        <w:t>Directorio</w:t>
      </w:r>
      <w:r w:rsidRPr="008D7F84">
        <w:rPr>
          <w:rFonts w:ascii="Calibri" w:eastAsia="Calibri" w:hAnsi="Calibri" w:cs="Times New Roman"/>
          <w:sz w:val="24"/>
        </w:rPr>
        <w:t xml:space="preserve">, la revisión periódica del funcionamiento del Sistema de Prevención de LA/FT a partir del perfil de Riesgos de la </w:t>
      </w:r>
      <w:r w:rsidR="00BE723C">
        <w:rPr>
          <w:rFonts w:ascii="Calibri" w:eastAsia="Calibri" w:hAnsi="Calibri" w:cs="Times New Roman"/>
          <w:sz w:val="24"/>
        </w:rPr>
        <w:t>Entidad</w:t>
      </w:r>
      <w:r w:rsidRPr="008D7F84">
        <w:rPr>
          <w:rFonts w:ascii="Calibri" w:eastAsia="Calibri" w:hAnsi="Calibri" w:cs="Times New Roman"/>
          <w:sz w:val="24"/>
        </w:rPr>
        <w:t>, para lo cual adoptará un sistema de control interno efectivo y otras rutinas de seguimiento, tales como revisar regularmente junto con los auditores los resultados de los monitoreos y evaluar los emergentes de los informes de la Revisoría Independiente en la materia, realizando también un seguimiento de los planes de regularización ejecutados por el Oficial de Cumplimiento.</w:t>
      </w:r>
    </w:p>
    <w:p w14:paraId="2B3740FB" w14:textId="77777777" w:rsidR="008D7F84" w:rsidRPr="008D7F84" w:rsidRDefault="008D7F84" w:rsidP="008D7F84">
      <w:pPr>
        <w:spacing w:after="0" w:line="276" w:lineRule="auto"/>
        <w:jc w:val="both"/>
        <w:rPr>
          <w:rFonts w:ascii="Calibri" w:eastAsia="Calibri" w:hAnsi="Calibri" w:cs="Times New Roman"/>
          <w:sz w:val="24"/>
        </w:rPr>
      </w:pPr>
    </w:p>
    <w:p w14:paraId="01C4A8B7" w14:textId="70F9CE1F" w:rsidR="008D7F84" w:rsidRPr="008D7F84" w:rsidRDefault="008D7F84" w:rsidP="008D7F84">
      <w:pPr>
        <w:spacing w:after="0" w:line="276" w:lineRule="auto"/>
        <w:jc w:val="both"/>
        <w:rPr>
          <w:rFonts w:ascii="Calibri" w:eastAsia="Calibri" w:hAnsi="Calibri" w:cs="Times New Roman"/>
          <w:sz w:val="24"/>
        </w:rPr>
      </w:pPr>
      <w:r w:rsidRPr="008D7F84">
        <w:rPr>
          <w:rFonts w:ascii="Calibri" w:eastAsia="Calibri" w:hAnsi="Calibri" w:cs="Times New Roman"/>
          <w:sz w:val="24"/>
        </w:rPr>
        <w:t xml:space="preserve">Se destaca finalmente la responsabilidad del </w:t>
      </w:r>
      <w:r w:rsidR="00F540C8">
        <w:rPr>
          <w:rFonts w:cstheme="minorHAnsi"/>
          <w:sz w:val="24"/>
          <w:szCs w:val="24"/>
        </w:rPr>
        <w:t>Directorio</w:t>
      </w:r>
      <w:r w:rsidRPr="008D7F84">
        <w:rPr>
          <w:rFonts w:ascii="Calibri" w:eastAsia="Calibri" w:hAnsi="Calibri" w:cs="Times New Roman"/>
          <w:sz w:val="24"/>
        </w:rPr>
        <w:t xml:space="preserve"> respecto de formar a las distintas áreas funcionales en la implementación de los procedimientos de gestión de riesgos, sus procesos y controles, como así también, de promover la capacitación y desarrollo de los ejecutivos, funciones cuyos resultados contribuyen a la creación y mantenimiento de un </w:t>
      </w:r>
      <w:r w:rsidRPr="008D7F84">
        <w:rPr>
          <w:rFonts w:ascii="Calibri" w:eastAsia="Calibri" w:hAnsi="Calibri" w:cs="Times New Roman"/>
          <w:sz w:val="24"/>
        </w:rPr>
        <w:lastRenderedPageBreak/>
        <w:t>adecuado marco de prevención de los delitos de marras. A tal fin, verificará y aprobará el plan de capacitación establecido por el Oficial de Cumplimiento, orientado hacia un enfoque basado en riesgos.</w:t>
      </w:r>
    </w:p>
    <w:p w14:paraId="105A33F5" w14:textId="77777777" w:rsidR="002944D0" w:rsidRDefault="002944D0" w:rsidP="005603B1">
      <w:pPr>
        <w:spacing w:after="0"/>
        <w:jc w:val="both"/>
        <w:rPr>
          <w:rFonts w:ascii="Calibri" w:eastAsia="Calibri" w:hAnsi="Calibri" w:cs="Times New Roman"/>
          <w:sz w:val="24"/>
        </w:rPr>
      </w:pPr>
    </w:p>
    <w:p w14:paraId="6F87FD3E" w14:textId="6FCC5EAC" w:rsidR="005603B1" w:rsidRDefault="005603B1" w:rsidP="005603B1">
      <w:pPr>
        <w:spacing w:after="0"/>
        <w:jc w:val="both"/>
        <w:rPr>
          <w:rFonts w:ascii="Calibri" w:eastAsia="Calibri" w:hAnsi="Calibri" w:cs="Times New Roman"/>
          <w:sz w:val="24"/>
        </w:rPr>
      </w:pPr>
      <w:r w:rsidRPr="005603B1">
        <w:rPr>
          <w:rFonts w:ascii="Calibri" w:eastAsia="Calibri" w:hAnsi="Calibri" w:cs="Times New Roman"/>
          <w:sz w:val="24"/>
        </w:rPr>
        <w:t>En ese marco asume como responsabilidades las siguientes:</w:t>
      </w:r>
    </w:p>
    <w:p w14:paraId="630594C8" w14:textId="77777777" w:rsidR="00B44776" w:rsidRDefault="00B44776" w:rsidP="00A93A52">
      <w:pPr>
        <w:spacing w:after="0"/>
        <w:jc w:val="both"/>
        <w:rPr>
          <w:rFonts w:ascii="Calibri" w:eastAsia="Calibri" w:hAnsi="Calibri" w:cs="Times New Roman"/>
          <w:sz w:val="24"/>
        </w:rPr>
      </w:pPr>
    </w:p>
    <w:p w14:paraId="513504E1" w14:textId="608689D6" w:rsidR="00A93A52" w:rsidRPr="00A93A52" w:rsidRDefault="00A93A52" w:rsidP="00A93A52">
      <w:pPr>
        <w:spacing w:after="0"/>
        <w:jc w:val="both"/>
        <w:rPr>
          <w:rFonts w:ascii="Calibri" w:eastAsia="Calibri" w:hAnsi="Calibri" w:cs="Times New Roman"/>
          <w:sz w:val="24"/>
        </w:rPr>
      </w:pPr>
      <w:r w:rsidRPr="00A93A52">
        <w:rPr>
          <w:rFonts w:ascii="Calibri" w:eastAsia="Calibri" w:hAnsi="Calibri" w:cs="Times New Roman"/>
          <w:sz w:val="24"/>
        </w:rPr>
        <w:t xml:space="preserve">El </w:t>
      </w:r>
      <w:r w:rsidR="00F540C8">
        <w:rPr>
          <w:rFonts w:cstheme="minorHAnsi"/>
          <w:sz w:val="24"/>
          <w:szCs w:val="24"/>
        </w:rPr>
        <w:t>Directorio</w:t>
      </w:r>
      <w:r w:rsidR="00FB72CC" w:rsidRPr="00A93A52">
        <w:rPr>
          <w:rFonts w:ascii="Calibri" w:eastAsia="Calibri" w:hAnsi="Calibri" w:cs="Times New Roman"/>
          <w:sz w:val="24"/>
        </w:rPr>
        <w:t xml:space="preserve"> </w:t>
      </w:r>
      <w:r w:rsidRPr="00A93A52">
        <w:rPr>
          <w:rFonts w:ascii="Calibri" w:eastAsia="Calibri" w:hAnsi="Calibri" w:cs="Times New Roman"/>
          <w:sz w:val="24"/>
        </w:rPr>
        <w:t xml:space="preserve">es responsable de instruir y aprobar la implementación del Sistema de Prevención de LA/FT. En ese marco asume como responsabilidades las siguientes: </w:t>
      </w:r>
    </w:p>
    <w:p w14:paraId="7D15F316" w14:textId="77777777" w:rsidR="00A93A52" w:rsidRDefault="00A93A52" w:rsidP="00A93A52">
      <w:pPr>
        <w:spacing w:after="0"/>
        <w:jc w:val="both"/>
        <w:rPr>
          <w:rFonts w:ascii="Calibri" w:eastAsia="Calibri" w:hAnsi="Calibri" w:cs="Times New Roman"/>
          <w:sz w:val="24"/>
        </w:rPr>
      </w:pPr>
    </w:p>
    <w:p w14:paraId="7A090C8B" w14:textId="21A61F92" w:rsidR="00A93A52" w:rsidRPr="00A93A52" w:rsidRDefault="00A93A52" w:rsidP="0002070F">
      <w:pPr>
        <w:pStyle w:val="Prrafodelista"/>
        <w:numPr>
          <w:ilvl w:val="0"/>
          <w:numId w:val="41"/>
        </w:numPr>
        <w:spacing w:after="0"/>
        <w:jc w:val="both"/>
        <w:rPr>
          <w:rFonts w:ascii="Calibri" w:eastAsia="Calibri" w:hAnsi="Calibri" w:cs="Times New Roman"/>
          <w:sz w:val="24"/>
        </w:rPr>
      </w:pPr>
      <w:bookmarkStart w:id="182" w:name="_Hlk535237879"/>
      <w:r w:rsidRPr="00A93A52">
        <w:rPr>
          <w:rFonts w:ascii="Calibri" w:eastAsia="Calibri" w:hAnsi="Calibri" w:cs="Times New Roman"/>
          <w:sz w:val="24"/>
        </w:rPr>
        <w:t>Entender y tomar en cuenta los Riesgos de LA/FT al establecer los objetivos comerciales y empresariales.</w:t>
      </w:r>
    </w:p>
    <w:p w14:paraId="48332469" w14:textId="677E9B89" w:rsidR="00A93A52" w:rsidRPr="00A93A52" w:rsidRDefault="00A93A52" w:rsidP="0002070F">
      <w:pPr>
        <w:pStyle w:val="Prrafodelista"/>
        <w:numPr>
          <w:ilvl w:val="0"/>
          <w:numId w:val="41"/>
        </w:numPr>
        <w:spacing w:after="0"/>
        <w:jc w:val="both"/>
        <w:rPr>
          <w:rFonts w:ascii="Calibri" w:eastAsia="Calibri" w:hAnsi="Calibri" w:cs="Times New Roman"/>
          <w:sz w:val="24"/>
        </w:rPr>
      </w:pPr>
      <w:r w:rsidRPr="00A93A52">
        <w:rPr>
          <w:rFonts w:ascii="Calibri" w:eastAsia="Calibri" w:hAnsi="Calibri" w:cs="Times New Roman"/>
          <w:sz w:val="24"/>
        </w:rPr>
        <w:t>Aprobar y revisar periódicamente las políticas y procedimientos para la Gestión de los Riesgos de LA/FT.</w:t>
      </w:r>
    </w:p>
    <w:p w14:paraId="6D08A9FB" w14:textId="44BA3BB7" w:rsidR="00A93A52" w:rsidRPr="00A93A52" w:rsidRDefault="00A93A52" w:rsidP="0002070F">
      <w:pPr>
        <w:pStyle w:val="Prrafodelista"/>
        <w:numPr>
          <w:ilvl w:val="0"/>
          <w:numId w:val="41"/>
        </w:numPr>
        <w:spacing w:after="0"/>
        <w:jc w:val="both"/>
        <w:rPr>
          <w:rFonts w:ascii="Calibri" w:eastAsia="Calibri" w:hAnsi="Calibri" w:cs="Times New Roman"/>
          <w:sz w:val="24"/>
        </w:rPr>
      </w:pPr>
      <w:r w:rsidRPr="00A93A52">
        <w:rPr>
          <w:rFonts w:ascii="Calibri" w:eastAsia="Calibri" w:hAnsi="Calibri" w:cs="Times New Roman"/>
          <w:sz w:val="24"/>
        </w:rPr>
        <w:t>Aprobar la Autoevaluación de Riesgos y su metodología.</w:t>
      </w:r>
    </w:p>
    <w:p w14:paraId="006DFA39" w14:textId="258038EE" w:rsidR="00A93A52" w:rsidRPr="00A93A52" w:rsidRDefault="00A93A52" w:rsidP="0002070F">
      <w:pPr>
        <w:pStyle w:val="Prrafodelista"/>
        <w:numPr>
          <w:ilvl w:val="0"/>
          <w:numId w:val="41"/>
        </w:numPr>
        <w:spacing w:after="0"/>
        <w:jc w:val="both"/>
        <w:rPr>
          <w:rFonts w:ascii="Calibri" w:eastAsia="Calibri" w:hAnsi="Calibri" w:cs="Times New Roman"/>
          <w:sz w:val="24"/>
        </w:rPr>
      </w:pPr>
      <w:r w:rsidRPr="00A93A52">
        <w:rPr>
          <w:rFonts w:ascii="Calibri" w:eastAsia="Calibri" w:hAnsi="Calibri" w:cs="Times New Roman"/>
          <w:sz w:val="24"/>
        </w:rPr>
        <w:t>Aprobar el Manual de Prevención de LA/FT.</w:t>
      </w:r>
    </w:p>
    <w:p w14:paraId="16250FE3" w14:textId="1FC718A1" w:rsidR="00A93A52" w:rsidRPr="00A93A52" w:rsidRDefault="00A93A52" w:rsidP="0002070F">
      <w:pPr>
        <w:pStyle w:val="Prrafodelista"/>
        <w:numPr>
          <w:ilvl w:val="0"/>
          <w:numId w:val="41"/>
        </w:numPr>
        <w:spacing w:after="0"/>
        <w:jc w:val="both"/>
        <w:rPr>
          <w:rFonts w:ascii="Calibri" w:eastAsia="Calibri" w:hAnsi="Calibri" w:cs="Times New Roman"/>
          <w:sz w:val="24"/>
        </w:rPr>
      </w:pPr>
      <w:r w:rsidRPr="00A93A52">
        <w:rPr>
          <w:rFonts w:ascii="Calibri" w:eastAsia="Calibri" w:hAnsi="Calibri" w:cs="Times New Roman"/>
          <w:sz w:val="24"/>
        </w:rPr>
        <w:t>Establecer y revisar periódicamente el funcionamiento del Sistema de Prevención de LA/FT a partir del perfil de Riesgos de LA/FT.</w:t>
      </w:r>
    </w:p>
    <w:p w14:paraId="26DF2D44" w14:textId="7B0A3B53" w:rsidR="00A93A52" w:rsidRPr="00A93A52" w:rsidRDefault="00A93A52" w:rsidP="0002070F">
      <w:pPr>
        <w:pStyle w:val="Prrafodelista"/>
        <w:numPr>
          <w:ilvl w:val="0"/>
          <w:numId w:val="41"/>
        </w:numPr>
        <w:spacing w:after="0"/>
        <w:jc w:val="both"/>
        <w:rPr>
          <w:rFonts w:ascii="Calibri" w:eastAsia="Calibri" w:hAnsi="Calibri" w:cs="Times New Roman"/>
          <w:sz w:val="24"/>
        </w:rPr>
      </w:pPr>
      <w:r w:rsidRPr="00A93A52">
        <w:rPr>
          <w:rFonts w:ascii="Calibri" w:eastAsia="Calibri" w:hAnsi="Calibri" w:cs="Times New Roman"/>
          <w:sz w:val="24"/>
        </w:rPr>
        <w:t>Designar a un Oficial de Cumplimiento con las características, responsabilidades y atribuciones que establece la normativa vigente.</w:t>
      </w:r>
    </w:p>
    <w:p w14:paraId="5AD858B7" w14:textId="080A900F" w:rsidR="00A93A52" w:rsidRPr="00A93A52" w:rsidRDefault="00A93A52" w:rsidP="0002070F">
      <w:pPr>
        <w:pStyle w:val="Prrafodelista"/>
        <w:numPr>
          <w:ilvl w:val="0"/>
          <w:numId w:val="41"/>
        </w:numPr>
        <w:spacing w:after="0"/>
        <w:jc w:val="both"/>
        <w:rPr>
          <w:rFonts w:ascii="Calibri" w:eastAsia="Calibri" w:hAnsi="Calibri" w:cs="Times New Roman"/>
          <w:sz w:val="24"/>
        </w:rPr>
      </w:pPr>
      <w:r w:rsidRPr="00A93A52">
        <w:rPr>
          <w:rFonts w:ascii="Calibri" w:eastAsia="Calibri" w:hAnsi="Calibri" w:cs="Times New Roman"/>
          <w:sz w:val="24"/>
        </w:rPr>
        <w:t xml:space="preserve">Proveer los recursos humanos, tecnológicos, de infraestructura y otros que resulten necesarios y que permitan el adecuado cumplimiento de las funciones y responsabilidades del Oficial de Cumplimiento, considerando el tamaño de la </w:t>
      </w:r>
      <w:r w:rsidR="00BE723C">
        <w:rPr>
          <w:rFonts w:ascii="Calibri" w:eastAsia="Calibri" w:hAnsi="Calibri" w:cs="Times New Roman"/>
          <w:sz w:val="24"/>
        </w:rPr>
        <w:t>Entidad</w:t>
      </w:r>
      <w:r w:rsidRPr="00A93A52">
        <w:rPr>
          <w:rFonts w:ascii="Calibri" w:eastAsia="Calibri" w:hAnsi="Calibri" w:cs="Times New Roman"/>
          <w:sz w:val="24"/>
        </w:rPr>
        <w:t xml:space="preserve"> y la complejidad de sus operaciones y servicios.</w:t>
      </w:r>
    </w:p>
    <w:p w14:paraId="38D03FDB" w14:textId="741D4AE7" w:rsidR="00A93A52" w:rsidRPr="00A93A52" w:rsidRDefault="00A93A52" w:rsidP="0002070F">
      <w:pPr>
        <w:pStyle w:val="Prrafodelista"/>
        <w:numPr>
          <w:ilvl w:val="0"/>
          <w:numId w:val="41"/>
        </w:numPr>
        <w:spacing w:after="0"/>
        <w:jc w:val="both"/>
        <w:rPr>
          <w:rFonts w:ascii="Calibri" w:eastAsia="Calibri" w:hAnsi="Calibri" w:cs="Times New Roman"/>
          <w:sz w:val="24"/>
        </w:rPr>
      </w:pPr>
      <w:r w:rsidRPr="00A93A52">
        <w:rPr>
          <w:rFonts w:ascii="Calibri" w:eastAsia="Calibri" w:hAnsi="Calibri" w:cs="Times New Roman"/>
          <w:sz w:val="24"/>
        </w:rPr>
        <w:t>Aprobar el plan anual de trabajo del Oficial de Cumplimiento.</w:t>
      </w:r>
    </w:p>
    <w:p w14:paraId="282E8EC6" w14:textId="3C093A49" w:rsidR="00A93A52" w:rsidRPr="00A93A52" w:rsidRDefault="00A93A52" w:rsidP="0002070F">
      <w:pPr>
        <w:pStyle w:val="Prrafodelista"/>
        <w:numPr>
          <w:ilvl w:val="0"/>
          <w:numId w:val="41"/>
        </w:numPr>
        <w:spacing w:after="0"/>
        <w:jc w:val="both"/>
        <w:rPr>
          <w:rFonts w:ascii="Calibri" w:eastAsia="Calibri" w:hAnsi="Calibri" w:cs="Times New Roman"/>
          <w:sz w:val="24"/>
        </w:rPr>
      </w:pPr>
      <w:r w:rsidRPr="00A93A52">
        <w:rPr>
          <w:rFonts w:ascii="Calibri" w:eastAsia="Calibri" w:hAnsi="Calibri" w:cs="Times New Roman"/>
          <w:sz w:val="24"/>
        </w:rPr>
        <w:t>Aprobar el Plan de Capacitación orientado a un enfoque basado en riesgos, establecido por el Oficial de Cumplimiento.</w:t>
      </w:r>
    </w:p>
    <w:p w14:paraId="1D281015" w14:textId="5AE5EA75" w:rsidR="00A93A52" w:rsidRPr="00A93A52" w:rsidRDefault="00A93A52" w:rsidP="0002070F">
      <w:pPr>
        <w:pStyle w:val="Prrafodelista"/>
        <w:numPr>
          <w:ilvl w:val="0"/>
          <w:numId w:val="41"/>
        </w:numPr>
        <w:spacing w:after="0"/>
        <w:jc w:val="both"/>
        <w:rPr>
          <w:rFonts w:ascii="Calibri" w:eastAsia="Calibri" w:hAnsi="Calibri" w:cs="Times New Roman"/>
          <w:sz w:val="24"/>
        </w:rPr>
      </w:pPr>
      <w:r w:rsidRPr="00A93A52">
        <w:rPr>
          <w:rFonts w:ascii="Calibri" w:eastAsia="Calibri" w:hAnsi="Calibri" w:cs="Times New Roman"/>
          <w:sz w:val="24"/>
        </w:rPr>
        <w:t xml:space="preserve">Aprobar la creación de un Comité de Prevención de LA/FT, estableciendo su forma de integración, funciones y asignación de atribuciones. </w:t>
      </w:r>
    </w:p>
    <w:bookmarkEnd w:id="182"/>
    <w:p w14:paraId="295CBA4B" w14:textId="4C4365A2" w:rsidR="00A93A52" w:rsidRPr="00A93A52" w:rsidRDefault="00A93A52" w:rsidP="00A93A52">
      <w:pPr>
        <w:spacing w:after="0"/>
        <w:jc w:val="both"/>
        <w:rPr>
          <w:rFonts w:ascii="Calibri" w:eastAsia="Calibri" w:hAnsi="Calibri" w:cs="Times New Roman"/>
          <w:sz w:val="24"/>
        </w:rPr>
      </w:pPr>
    </w:p>
    <w:p w14:paraId="7BC3ED14" w14:textId="77777777" w:rsidR="005603B1" w:rsidRPr="005603B1" w:rsidRDefault="005603B1" w:rsidP="005603B1">
      <w:pPr>
        <w:spacing w:after="0" w:line="276" w:lineRule="auto"/>
        <w:jc w:val="both"/>
        <w:rPr>
          <w:rFonts w:ascii="Calibri" w:eastAsia="Calibri" w:hAnsi="Calibri" w:cs="Times New Roman"/>
          <w:sz w:val="24"/>
        </w:rPr>
      </w:pPr>
    </w:p>
    <w:p w14:paraId="266B1DCA" w14:textId="0CA01465" w:rsidR="005603B1" w:rsidRPr="005603B1" w:rsidRDefault="005603B1" w:rsidP="0002070F">
      <w:pPr>
        <w:pStyle w:val="Ttulo2"/>
        <w:numPr>
          <w:ilvl w:val="1"/>
          <w:numId w:val="13"/>
        </w:numPr>
      </w:pPr>
      <w:bookmarkStart w:id="183" w:name="_Toc9873160"/>
      <w:r w:rsidRPr="005603B1">
        <w:t>Oficial de Cumplimiento</w:t>
      </w:r>
      <w:bookmarkEnd w:id="183"/>
    </w:p>
    <w:p w14:paraId="76629C3B" w14:textId="77777777" w:rsidR="005603B1" w:rsidRPr="005603B1" w:rsidRDefault="005603B1" w:rsidP="005603B1">
      <w:pPr>
        <w:spacing w:after="0" w:line="276" w:lineRule="auto"/>
        <w:jc w:val="both"/>
        <w:rPr>
          <w:rFonts w:ascii="Calibri" w:eastAsia="Calibri" w:hAnsi="Calibri" w:cs="Times New Roman"/>
          <w:sz w:val="24"/>
        </w:rPr>
      </w:pPr>
    </w:p>
    <w:p w14:paraId="40107912" w14:textId="7DA381AE" w:rsidR="005603B1" w:rsidRPr="00890D69" w:rsidRDefault="005603B1" w:rsidP="005603B1">
      <w:pPr>
        <w:autoSpaceDE w:val="0"/>
        <w:autoSpaceDN w:val="0"/>
        <w:adjustRightInd w:val="0"/>
        <w:spacing w:after="0" w:line="276" w:lineRule="auto"/>
        <w:jc w:val="both"/>
        <w:rPr>
          <w:rFonts w:cstheme="minorHAnsi"/>
          <w:sz w:val="24"/>
          <w:szCs w:val="24"/>
        </w:rPr>
      </w:pPr>
      <w:r w:rsidRPr="00890D69">
        <w:rPr>
          <w:rFonts w:cstheme="minorHAnsi"/>
          <w:sz w:val="24"/>
          <w:szCs w:val="24"/>
        </w:rPr>
        <w:t xml:space="preserve">La </w:t>
      </w:r>
      <w:r w:rsidR="00BE723C">
        <w:rPr>
          <w:rFonts w:cstheme="minorHAnsi"/>
          <w:sz w:val="24"/>
          <w:szCs w:val="24"/>
        </w:rPr>
        <w:t>Entidad</w:t>
      </w:r>
      <w:r w:rsidRPr="00890D69">
        <w:rPr>
          <w:rFonts w:cstheme="minorHAnsi"/>
          <w:sz w:val="24"/>
          <w:szCs w:val="24"/>
        </w:rPr>
        <w:t xml:space="preserve"> designará, a través del </w:t>
      </w:r>
      <w:r w:rsidR="00F540C8">
        <w:rPr>
          <w:rFonts w:cstheme="minorHAnsi"/>
          <w:sz w:val="24"/>
          <w:szCs w:val="24"/>
        </w:rPr>
        <w:t>Directorio</w:t>
      </w:r>
      <w:r w:rsidRPr="00890D69">
        <w:rPr>
          <w:rFonts w:cstheme="minorHAnsi"/>
          <w:sz w:val="24"/>
          <w:szCs w:val="24"/>
        </w:rPr>
        <w:t>, un Oficial de Cumplimiento de Políticas y Procedimientos para Prevenir e Impedir el Lavado de Activos y Financiación del Terrorismo, conforme a la normativa vigente.</w:t>
      </w:r>
    </w:p>
    <w:p w14:paraId="53018845" w14:textId="77777777" w:rsidR="005603B1" w:rsidRPr="00890D69" w:rsidRDefault="005603B1" w:rsidP="005603B1">
      <w:pPr>
        <w:autoSpaceDE w:val="0"/>
        <w:autoSpaceDN w:val="0"/>
        <w:adjustRightInd w:val="0"/>
        <w:spacing w:after="0" w:line="276" w:lineRule="auto"/>
        <w:jc w:val="both"/>
        <w:rPr>
          <w:rFonts w:cstheme="minorHAnsi"/>
          <w:sz w:val="24"/>
          <w:szCs w:val="24"/>
        </w:rPr>
      </w:pPr>
    </w:p>
    <w:p w14:paraId="7CD5AC02" w14:textId="5E005839" w:rsidR="00B006AD" w:rsidRPr="00DB420A" w:rsidRDefault="00B006AD" w:rsidP="00B006AD">
      <w:pPr>
        <w:spacing w:after="0" w:line="276" w:lineRule="auto"/>
        <w:jc w:val="both"/>
        <w:rPr>
          <w:rFonts w:ascii="Calibri" w:eastAsia="Calibri" w:hAnsi="Calibri" w:cs="Times New Roman"/>
          <w:sz w:val="24"/>
        </w:rPr>
      </w:pPr>
      <w:r w:rsidRPr="00DB420A">
        <w:rPr>
          <w:rFonts w:ascii="Calibri" w:eastAsia="Calibri" w:hAnsi="Calibri" w:cs="Times New Roman"/>
          <w:sz w:val="24"/>
        </w:rPr>
        <w:t xml:space="preserve">El </w:t>
      </w:r>
      <w:r>
        <w:rPr>
          <w:rFonts w:ascii="Calibri" w:eastAsia="Calibri" w:hAnsi="Calibri" w:cs="Times New Roman"/>
          <w:sz w:val="24"/>
        </w:rPr>
        <w:t>Oficial</w:t>
      </w:r>
      <w:r w:rsidRPr="00DB420A">
        <w:rPr>
          <w:rFonts w:ascii="Calibri" w:eastAsia="Calibri" w:hAnsi="Calibri" w:cs="Times New Roman"/>
          <w:sz w:val="24"/>
        </w:rPr>
        <w:t xml:space="preserve"> de Cumplimiento, reporta al </w:t>
      </w:r>
      <w:r w:rsidR="00F540C8">
        <w:rPr>
          <w:rFonts w:cstheme="minorHAnsi"/>
          <w:sz w:val="24"/>
          <w:szCs w:val="24"/>
        </w:rPr>
        <w:t>Directorio</w:t>
      </w:r>
      <w:r w:rsidRPr="00DB420A">
        <w:rPr>
          <w:rFonts w:ascii="Calibri" w:eastAsia="Calibri" w:hAnsi="Calibri" w:cs="Times New Roman"/>
          <w:sz w:val="24"/>
        </w:rPr>
        <w:t xml:space="preserve"> y sus funciones se vinculan con la gestión de los riesgos de lavado en particular. Entre otras se destacan: gestionar y controlar requerimientos y exigencias de los entes de contralor como CNV y UIF, entre otros, y </w:t>
      </w:r>
      <w:r w:rsidRPr="00DB420A">
        <w:rPr>
          <w:rFonts w:ascii="Calibri" w:eastAsia="Calibri" w:hAnsi="Calibri" w:cs="Times New Roman"/>
          <w:sz w:val="24"/>
        </w:rPr>
        <w:lastRenderedPageBreak/>
        <w:t>controlar los mecanismos de control contribuyendo a asegurar el cumplimiento de las regulaciones normativas vigentes.</w:t>
      </w:r>
    </w:p>
    <w:p w14:paraId="00A85D3A" w14:textId="77777777" w:rsidR="00B006AD" w:rsidRPr="00DB420A" w:rsidRDefault="00B006AD" w:rsidP="00B006AD">
      <w:pPr>
        <w:spacing w:after="0" w:line="276" w:lineRule="auto"/>
        <w:jc w:val="both"/>
        <w:rPr>
          <w:rFonts w:ascii="Arial" w:eastAsia="Calibri" w:hAnsi="Arial" w:cs="Arial"/>
          <w:sz w:val="21"/>
          <w:szCs w:val="21"/>
        </w:rPr>
      </w:pPr>
    </w:p>
    <w:p w14:paraId="560D3BB5" w14:textId="77777777" w:rsidR="005603B1" w:rsidRPr="00890D69" w:rsidRDefault="00B006AD" w:rsidP="005603B1">
      <w:pPr>
        <w:spacing w:after="0" w:line="276" w:lineRule="auto"/>
        <w:jc w:val="both"/>
        <w:rPr>
          <w:rFonts w:cstheme="minorHAnsi"/>
          <w:sz w:val="24"/>
          <w:szCs w:val="24"/>
        </w:rPr>
      </w:pPr>
      <w:r w:rsidRPr="00B006AD">
        <w:rPr>
          <w:rFonts w:ascii="Calibri" w:eastAsia="Calibri" w:hAnsi="Calibri" w:cs="Times New Roman"/>
          <w:sz w:val="24"/>
        </w:rPr>
        <w:t>Asimismo</w:t>
      </w:r>
      <w:r>
        <w:rPr>
          <w:rFonts w:ascii="Calibri" w:eastAsia="Calibri" w:hAnsi="Calibri" w:cs="Times New Roman"/>
          <w:b/>
          <w:sz w:val="24"/>
        </w:rPr>
        <w:t xml:space="preserve">, </w:t>
      </w:r>
      <w:r>
        <w:rPr>
          <w:rFonts w:cstheme="minorHAnsi"/>
          <w:sz w:val="24"/>
          <w:szCs w:val="24"/>
        </w:rPr>
        <w:t>e</w:t>
      </w:r>
      <w:r w:rsidR="005603B1" w:rsidRPr="00890D69">
        <w:rPr>
          <w:rFonts w:cstheme="minorHAnsi"/>
          <w:sz w:val="24"/>
          <w:szCs w:val="24"/>
        </w:rPr>
        <w:t xml:space="preserve">l Oficial de Cumplimiento será responsable de velar por la implementación y observancia de los procedimientos y obligaciones establecidas en el presente manual, gozando de autonomía e independencia en el ejercicio de sus funciones, debiendo garantizársele acceso irrestricto a toda la información que requiera en el cumplimiento de las mismas. Debe contar, asimismo, con capacitación y/o experiencia asociada a la Prevención del LA/FT y Gestión de Riesgos y un equipo de soporte con dedicación exclusiva para la ejecución de las tareas relativas a las responsabilidades que le son asignadas. </w:t>
      </w:r>
    </w:p>
    <w:p w14:paraId="54B86D17" w14:textId="77777777" w:rsidR="005603B1" w:rsidRPr="00890D69" w:rsidRDefault="005603B1" w:rsidP="005603B1">
      <w:pPr>
        <w:spacing w:after="0" w:line="276" w:lineRule="auto"/>
        <w:jc w:val="both"/>
        <w:rPr>
          <w:rFonts w:cstheme="minorHAnsi"/>
          <w:sz w:val="24"/>
          <w:szCs w:val="24"/>
        </w:rPr>
      </w:pPr>
    </w:p>
    <w:p w14:paraId="423DE498" w14:textId="77777777" w:rsidR="005603B1" w:rsidRPr="007C1EF5" w:rsidRDefault="005603B1" w:rsidP="0002070F">
      <w:pPr>
        <w:pStyle w:val="Ttulo3"/>
        <w:numPr>
          <w:ilvl w:val="2"/>
          <w:numId w:val="13"/>
        </w:numPr>
        <w:rPr>
          <w:b/>
        </w:rPr>
      </w:pPr>
      <w:bookmarkStart w:id="184" w:name="_Toc9873161"/>
      <w:r w:rsidRPr="007C1EF5">
        <w:rPr>
          <w:b/>
        </w:rPr>
        <w:t>Designación y remoción</w:t>
      </w:r>
      <w:bookmarkEnd w:id="184"/>
    </w:p>
    <w:p w14:paraId="5B7781DF" w14:textId="77777777" w:rsidR="009A6C5E" w:rsidRDefault="009A6C5E" w:rsidP="005603B1">
      <w:pPr>
        <w:spacing w:after="0" w:line="276" w:lineRule="auto"/>
        <w:jc w:val="both"/>
        <w:rPr>
          <w:rFonts w:cstheme="minorHAnsi"/>
          <w:sz w:val="24"/>
          <w:szCs w:val="24"/>
        </w:rPr>
      </w:pPr>
    </w:p>
    <w:p w14:paraId="12BE1C02" w14:textId="59A82E3E" w:rsidR="005603B1" w:rsidRPr="00890D69" w:rsidRDefault="005603B1" w:rsidP="005603B1">
      <w:pPr>
        <w:spacing w:after="0" w:line="276" w:lineRule="auto"/>
        <w:jc w:val="both"/>
        <w:rPr>
          <w:rFonts w:cstheme="minorHAnsi"/>
          <w:sz w:val="24"/>
          <w:szCs w:val="24"/>
        </w:rPr>
      </w:pPr>
      <w:r w:rsidRPr="00890D69">
        <w:rPr>
          <w:rFonts w:cstheme="minorHAnsi"/>
          <w:sz w:val="24"/>
          <w:szCs w:val="24"/>
        </w:rPr>
        <w:t xml:space="preserve">Deberá comunicarse a la Unidad de Información Financiera, de forma fehaciente por escrito, </w:t>
      </w:r>
      <w:bookmarkStart w:id="185" w:name="_Hlk486414695"/>
      <w:r w:rsidRPr="00890D69">
        <w:rPr>
          <w:rFonts w:cstheme="minorHAnsi"/>
          <w:sz w:val="24"/>
          <w:szCs w:val="24"/>
        </w:rPr>
        <w:t>su nombre y apellido, tipo y número de documento de i</w:t>
      </w:r>
      <w:r w:rsidR="00A93A52">
        <w:rPr>
          <w:rFonts w:cstheme="minorHAnsi"/>
          <w:sz w:val="24"/>
          <w:szCs w:val="24"/>
        </w:rPr>
        <w:t>dentidad</w:t>
      </w:r>
      <w:r w:rsidRPr="00890D69">
        <w:rPr>
          <w:rFonts w:cstheme="minorHAnsi"/>
          <w:sz w:val="24"/>
          <w:szCs w:val="24"/>
        </w:rPr>
        <w:t xml:space="preserve">, cargo en el </w:t>
      </w:r>
      <w:r w:rsidR="00F540C8">
        <w:rPr>
          <w:rFonts w:cstheme="minorHAnsi"/>
          <w:sz w:val="24"/>
          <w:szCs w:val="24"/>
        </w:rPr>
        <w:t>Directorio</w:t>
      </w:r>
      <w:r w:rsidRPr="00890D69">
        <w:rPr>
          <w:rFonts w:cstheme="minorHAnsi"/>
          <w:sz w:val="24"/>
          <w:szCs w:val="24"/>
        </w:rPr>
        <w:t>, fecha de designación y número de CUIT o CUIL, los números de teléfono, dirección de correo electrónico y lugar de trabajo de dicho Oficial de Cumplimiento</w:t>
      </w:r>
      <w:bookmarkEnd w:id="185"/>
      <w:r w:rsidRPr="00890D69">
        <w:rPr>
          <w:rFonts w:cstheme="minorHAnsi"/>
          <w:sz w:val="24"/>
          <w:szCs w:val="24"/>
        </w:rPr>
        <w:t>. Esta comunicación debe efectuarse de acuerdo a lo dispuesto por la Resolución UIF Nº50/11 y además por escrito en la sede de la U</w:t>
      </w:r>
      <w:r w:rsidR="00A93A52">
        <w:rPr>
          <w:rFonts w:cstheme="minorHAnsi"/>
          <w:sz w:val="24"/>
          <w:szCs w:val="24"/>
        </w:rPr>
        <w:t>IF</w:t>
      </w:r>
      <w:r w:rsidRPr="00890D69">
        <w:rPr>
          <w:rFonts w:cstheme="minorHAnsi"/>
          <w:sz w:val="24"/>
          <w:szCs w:val="24"/>
        </w:rPr>
        <w:t xml:space="preserve">, acompañándose toda la documentación de respaldo. Cualquier cambio en la información referida al Oficial de Cumplimiento debe ser notificado a la UIF en un plazo no mayor de </w:t>
      </w:r>
      <w:r w:rsidR="0029755D">
        <w:rPr>
          <w:rFonts w:cstheme="minorHAnsi"/>
          <w:sz w:val="24"/>
          <w:szCs w:val="24"/>
        </w:rPr>
        <w:t>cinco</w:t>
      </w:r>
      <w:r w:rsidRPr="00890D69">
        <w:rPr>
          <w:rFonts w:cstheme="minorHAnsi"/>
          <w:sz w:val="24"/>
          <w:szCs w:val="24"/>
        </w:rPr>
        <w:t xml:space="preserve"> (5) días hábiles de ocurrido. </w:t>
      </w:r>
    </w:p>
    <w:p w14:paraId="224543F5" w14:textId="77777777" w:rsidR="009A6C5E" w:rsidRDefault="009A6C5E" w:rsidP="005603B1">
      <w:pPr>
        <w:spacing w:after="0" w:line="276" w:lineRule="auto"/>
        <w:jc w:val="both"/>
        <w:rPr>
          <w:rFonts w:cstheme="minorHAnsi"/>
          <w:sz w:val="24"/>
          <w:szCs w:val="24"/>
        </w:rPr>
      </w:pPr>
    </w:p>
    <w:p w14:paraId="564CCF91" w14:textId="069DBA7D" w:rsidR="005603B1" w:rsidRDefault="005603B1" w:rsidP="005603B1">
      <w:pPr>
        <w:spacing w:after="0" w:line="276" w:lineRule="auto"/>
        <w:jc w:val="both"/>
        <w:rPr>
          <w:rFonts w:cstheme="minorHAnsi"/>
          <w:sz w:val="24"/>
          <w:szCs w:val="24"/>
        </w:rPr>
      </w:pPr>
      <w:r w:rsidRPr="00890D69">
        <w:rPr>
          <w:rFonts w:cstheme="minorHAnsi"/>
          <w:sz w:val="24"/>
          <w:szCs w:val="24"/>
        </w:rPr>
        <w:t xml:space="preserve">El Oficial de Cumplimiento deberá: </w:t>
      </w:r>
    </w:p>
    <w:p w14:paraId="6C07F917" w14:textId="77777777" w:rsidR="000E6C06" w:rsidRDefault="000E6C06" w:rsidP="005603B1">
      <w:pPr>
        <w:spacing w:after="0" w:line="276" w:lineRule="auto"/>
        <w:jc w:val="both"/>
        <w:rPr>
          <w:rFonts w:cstheme="minorHAnsi"/>
          <w:sz w:val="24"/>
          <w:szCs w:val="24"/>
        </w:rPr>
      </w:pPr>
    </w:p>
    <w:p w14:paraId="006B08E6" w14:textId="77777777" w:rsidR="005603B1" w:rsidRPr="00890D69" w:rsidRDefault="005603B1" w:rsidP="0002070F">
      <w:pPr>
        <w:pStyle w:val="Prrafodelista"/>
        <w:numPr>
          <w:ilvl w:val="0"/>
          <w:numId w:val="54"/>
        </w:numPr>
        <w:spacing w:after="0" w:line="276" w:lineRule="auto"/>
        <w:jc w:val="both"/>
        <w:rPr>
          <w:rFonts w:cstheme="minorHAnsi"/>
          <w:sz w:val="24"/>
          <w:szCs w:val="24"/>
        </w:rPr>
      </w:pPr>
      <w:r w:rsidRPr="00890D69">
        <w:rPr>
          <w:rFonts w:cstheme="minorHAnsi"/>
          <w:sz w:val="24"/>
          <w:szCs w:val="24"/>
        </w:rPr>
        <w:t>constituir domicilio, donde serán válidas todas las notificaciones efectuadas.</w:t>
      </w:r>
    </w:p>
    <w:p w14:paraId="25410120" w14:textId="77777777" w:rsidR="005603B1" w:rsidRPr="00890D69" w:rsidRDefault="005603B1" w:rsidP="0002070F">
      <w:pPr>
        <w:pStyle w:val="Prrafodelista"/>
        <w:numPr>
          <w:ilvl w:val="0"/>
          <w:numId w:val="54"/>
        </w:numPr>
        <w:spacing w:after="0" w:line="276" w:lineRule="auto"/>
        <w:jc w:val="both"/>
        <w:rPr>
          <w:rFonts w:cstheme="minorHAnsi"/>
          <w:sz w:val="24"/>
          <w:szCs w:val="24"/>
        </w:rPr>
      </w:pPr>
      <w:r w:rsidRPr="00890D69">
        <w:rPr>
          <w:rFonts w:cstheme="minorHAnsi"/>
          <w:sz w:val="24"/>
          <w:szCs w:val="24"/>
        </w:rPr>
        <w:t xml:space="preserve">una vez que haya cesado en el cargo deberá denunciar el domicilio real, el que deberá mantenerse actualizado durante el plazo de cinco (5) años contados desde el cese. </w:t>
      </w:r>
    </w:p>
    <w:p w14:paraId="49D4EA7D" w14:textId="77777777" w:rsidR="005603B1" w:rsidRPr="00890D69" w:rsidRDefault="005603B1" w:rsidP="005603B1">
      <w:pPr>
        <w:spacing w:after="0" w:line="276" w:lineRule="auto"/>
        <w:jc w:val="both"/>
        <w:rPr>
          <w:rFonts w:cstheme="minorHAnsi"/>
          <w:sz w:val="24"/>
          <w:szCs w:val="24"/>
        </w:rPr>
      </w:pPr>
    </w:p>
    <w:p w14:paraId="083495CB" w14:textId="45099076" w:rsidR="005603B1" w:rsidRPr="00890D69" w:rsidRDefault="005603B1" w:rsidP="005603B1">
      <w:pPr>
        <w:spacing w:after="0" w:line="276" w:lineRule="auto"/>
        <w:jc w:val="both"/>
        <w:rPr>
          <w:rFonts w:cstheme="minorHAnsi"/>
          <w:sz w:val="24"/>
          <w:szCs w:val="24"/>
        </w:rPr>
      </w:pPr>
      <w:r w:rsidRPr="00890D69">
        <w:rPr>
          <w:rFonts w:cstheme="minorHAnsi"/>
          <w:sz w:val="24"/>
          <w:szCs w:val="24"/>
        </w:rPr>
        <w:t xml:space="preserve">La </w:t>
      </w:r>
      <w:r w:rsidR="00BE723C">
        <w:rPr>
          <w:rFonts w:cstheme="minorHAnsi"/>
          <w:sz w:val="24"/>
          <w:szCs w:val="24"/>
        </w:rPr>
        <w:t>Entidad</w:t>
      </w:r>
      <w:r w:rsidRPr="00890D69">
        <w:rPr>
          <w:rFonts w:cstheme="minorHAnsi"/>
          <w:sz w:val="24"/>
          <w:szCs w:val="24"/>
        </w:rPr>
        <w:t xml:space="preserve"> deberá designar un Oficial de Cumplimiento suplente, que deberá cumplir con las mismas condiciones establecidas para el titular, para que se desempeñe como Oficial de Cumplimiento únicamente en caso de ausencia temporal, impedimento, licencia o remoción del titular. Se deberá comunicar a la UIF, dentro de los </w:t>
      </w:r>
      <w:r w:rsidR="0029755D">
        <w:rPr>
          <w:rFonts w:cstheme="minorHAnsi"/>
          <w:sz w:val="24"/>
          <w:szCs w:val="24"/>
        </w:rPr>
        <w:t xml:space="preserve">cinco </w:t>
      </w:r>
      <w:r w:rsidRPr="00890D69">
        <w:rPr>
          <w:rFonts w:cstheme="minorHAnsi"/>
          <w:sz w:val="24"/>
          <w:szCs w:val="24"/>
        </w:rPr>
        <w:t xml:space="preserve">(5) días hábiles, la entrada en funciones del Oficial de Cumplimiento suplente, los motivos que la justifican y el plazo durante el cual desempeñará el cargo. Dicha comunicación podrá ser digitalizada y enviada vía correo electrónico a: </w:t>
      </w:r>
      <w:hyperlink r:id="rId15" w:history="1">
        <w:r w:rsidR="00FC49E9" w:rsidRPr="002A3F15">
          <w:rPr>
            <w:rStyle w:val="Hipervnculo"/>
            <w:rFonts w:cstheme="minorHAnsi"/>
            <w:sz w:val="24"/>
            <w:szCs w:val="24"/>
          </w:rPr>
          <w:t>sujetosobligados@uif.gob.ar</w:t>
        </w:r>
      </w:hyperlink>
      <w:r w:rsidRPr="00890D69">
        <w:rPr>
          <w:rFonts w:cstheme="minorHAnsi"/>
          <w:sz w:val="24"/>
          <w:szCs w:val="24"/>
        </w:rPr>
        <w:t>.</w:t>
      </w:r>
    </w:p>
    <w:p w14:paraId="64633668" w14:textId="77777777" w:rsidR="005603B1" w:rsidRPr="00890D69" w:rsidRDefault="005603B1" w:rsidP="005603B1">
      <w:pPr>
        <w:spacing w:after="0" w:line="276" w:lineRule="auto"/>
        <w:jc w:val="both"/>
        <w:rPr>
          <w:rFonts w:cstheme="minorHAnsi"/>
          <w:sz w:val="24"/>
          <w:szCs w:val="24"/>
        </w:rPr>
      </w:pPr>
    </w:p>
    <w:p w14:paraId="4D2B0D52" w14:textId="71E0DBDD" w:rsidR="005603B1" w:rsidRDefault="005603B1" w:rsidP="005603B1">
      <w:pPr>
        <w:spacing w:after="0" w:line="276" w:lineRule="auto"/>
        <w:jc w:val="both"/>
        <w:rPr>
          <w:rFonts w:cstheme="minorHAnsi"/>
          <w:sz w:val="24"/>
          <w:szCs w:val="24"/>
        </w:rPr>
      </w:pPr>
      <w:r w:rsidRPr="00890D69">
        <w:rPr>
          <w:rFonts w:cstheme="minorHAnsi"/>
          <w:sz w:val="24"/>
          <w:szCs w:val="24"/>
        </w:rPr>
        <w:lastRenderedPageBreak/>
        <w:t xml:space="preserve">La remoción del Oficial de Cumplimiento debe ser aprobada por el órgano competente que lo haya designado en funciones, y comunicada fehacientemente a la UIF dentro de los </w:t>
      </w:r>
      <w:r w:rsidR="00E503C3">
        <w:rPr>
          <w:rFonts w:cstheme="minorHAnsi"/>
          <w:sz w:val="24"/>
          <w:szCs w:val="24"/>
        </w:rPr>
        <w:t>cinco</w:t>
      </w:r>
      <w:r w:rsidRPr="00890D69">
        <w:rPr>
          <w:rFonts w:cstheme="minorHAnsi"/>
          <w:sz w:val="24"/>
          <w:szCs w:val="24"/>
        </w:rPr>
        <w:t xml:space="preserve"> (5) días hábiles de realizada, indicando las razones que justifican tal medida. La vacancia del cargo de Oficial de Cumplimiento no puede durar más de </w:t>
      </w:r>
      <w:r w:rsidR="0029755D">
        <w:rPr>
          <w:rFonts w:cstheme="minorHAnsi"/>
          <w:sz w:val="24"/>
          <w:szCs w:val="24"/>
        </w:rPr>
        <w:t>treinta</w:t>
      </w:r>
      <w:r w:rsidRPr="00890D69">
        <w:rPr>
          <w:rFonts w:cstheme="minorHAnsi"/>
          <w:sz w:val="24"/>
          <w:szCs w:val="24"/>
        </w:rPr>
        <w:t xml:space="preserve"> (30) días hábiles, continuando la responsabilidad del Oficial de Cumplimiento suplente y, en caso de vacancia, la del propio Oficial de Cumplimiento saliente, hasta la notificación de su sucesor a la UIF.</w:t>
      </w:r>
    </w:p>
    <w:p w14:paraId="5A5F90CA" w14:textId="1F42779E" w:rsidR="00092EEA" w:rsidRDefault="00092EEA" w:rsidP="005603B1">
      <w:pPr>
        <w:spacing w:after="0" w:line="276" w:lineRule="auto"/>
        <w:jc w:val="both"/>
        <w:rPr>
          <w:rFonts w:cstheme="minorHAnsi"/>
          <w:sz w:val="24"/>
          <w:szCs w:val="24"/>
        </w:rPr>
      </w:pPr>
    </w:p>
    <w:p w14:paraId="224F4490" w14:textId="46E654C2" w:rsidR="00092EEA" w:rsidRPr="00D25E09" w:rsidRDefault="00092EEA" w:rsidP="00092EEA">
      <w:pPr>
        <w:spacing w:line="256" w:lineRule="auto"/>
        <w:jc w:val="both"/>
        <w:rPr>
          <w:rFonts w:ascii="Calibri" w:eastAsia="Calibri" w:hAnsi="Calibri" w:cs="Times New Roman"/>
          <w:sz w:val="24"/>
          <w:szCs w:val="24"/>
        </w:rPr>
      </w:pPr>
      <w:r w:rsidRPr="00D25E09">
        <w:rPr>
          <w:rFonts w:ascii="Calibri" w:eastAsia="Calibri" w:hAnsi="Calibri" w:cs="Times New Roman"/>
          <w:sz w:val="24"/>
          <w:szCs w:val="24"/>
        </w:rPr>
        <w:t xml:space="preserve">Asimismo, la </w:t>
      </w:r>
      <w:r>
        <w:rPr>
          <w:rFonts w:ascii="Calibri" w:eastAsia="Calibri" w:hAnsi="Calibri" w:cs="Times New Roman"/>
          <w:sz w:val="24"/>
          <w:szCs w:val="24"/>
        </w:rPr>
        <w:t>Entidad</w:t>
      </w:r>
      <w:r w:rsidRPr="00D25E09">
        <w:rPr>
          <w:rFonts w:ascii="Calibri" w:eastAsia="Calibri" w:hAnsi="Calibri" w:cs="Times New Roman"/>
          <w:sz w:val="24"/>
          <w:szCs w:val="24"/>
        </w:rPr>
        <w:t xml:space="preserve"> debe remitir a la CNV, vía Autopista de la Información Financiera (AIF) http://www.cnv.gob.ar, los siguientes datos del Oficial de Cumplimiento designado y, en su caso, del Oficial de Cumplimiento Suplente: Nombre y apellido, tipo y número de documento de identidad, domicilio constituido ante la UIF, cargo que ocupa en el órgano de administración de la Compañía, fecha de designación, C.U.I.T. o C.U.I.L., teléfono, fax; y dirección de correo electrónico. Cualquier sustitución del Oficial de Cumplimiento designado deberá ser comunicada por el mismo medio dentro de los quince (15) días desde su inscripción en la UIF.</w:t>
      </w:r>
    </w:p>
    <w:p w14:paraId="53F3A0E5" w14:textId="77777777" w:rsidR="00092EEA" w:rsidRPr="00890D69" w:rsidRDefault="00092EEA" w:rsidP="005603B1">
      <w:pPr>
        <w:spacing w:after="0" w:line="276" w:lineRule="auto"/>
        <w:jc w:val="both"/>
        <w:rPr>
          <w:rFonts w:cstheme="minorHAnsi"/>
          <w:sz w:val="24"/>
          <w:szCs w:val="24"/>
        </w:rPr>
      </w:pPr>
    </w:p>
    <w:p w14:paraId="07AADEF4" w14:textId="77777777" w:rsidR="005603B1" w:rsidRPr="007C1EF5" w:rsidRDefault="005603B1" w:rsidP="005603B1">
      <w:pPr>
        <w:spacing w:after="0" w:line="276" w:lineRule="auto"/>
        <w:jc w:val="both"/>
        <w:rPr>
          <w:rFonts w:cstheme="minorHAnsi"/>
          <w:b/>
          <w:sz w:val="24"/>
          <w:szCs w:val="24"/>
        </w:rPr>
      </w:pPr>
    </w:p>
    <w:p w14:paraId="4137FA27" w14:textId="77777777" w:rsidR="005603B1" w:rsidRPr="007C1EF5" w:rsidRDefault="005603B1" w:rsidP="0002070F">
      <w:pPr>
        <w:pStyle w:val="Ttulo3"/>
        <w:numPr>
          <w:ilvl w:val="2"/>
          <w:numId w:val="13"/>
        </w:numPr>
        <w:rPr>
          <w:b/>
        </w:rPr>
      </w:pPr>
      <w:bookmarkStart w:id="186" w:name="_Toc9873162"/>
      <w:r w:rsidRPr="007C1EF5">
        <w:rPr>
          <w:b/>
        </w:rPr>
        <w:t>Responsabilidades y funciones</w:t>
      </w:r>
      <w:bookmarkEnd w:id="186"/>
    </w:p>
    <w:p w14:paraId="1B8476E6" w14:textId="77777777" w:rsidR="009A6C5E" w:rsidRDefault="009A6C5E" w:rsidP="005603B1">
      <w:pPr>
        <w:spacing w:after="0" w:line="276" w:lineRule="auto"/>
        <w:jc w:val="both"/>
        <w:rPr>
          <w:rFonts w:cstheme="minorHAnsi"/>
          <w:sz w:val="24"/>
          <w:szCs w:val="24"/>
        </w:rPr>
      </w:pPr>
    </w:p>
    <w:p w14:paraId="43D20908" w14:textId="1E8CEB64" w:rsidR="005603B1" w:rsidRDefault="005603B1" w:rsidP="005603B1">
      <w:pPr>
        <w:spacing w:after="0" w:line="276" w:lineRule="auto"/>
        <w:jc w:val="both"/>
        <w:rPr>
          <w:rFonts w:cstheme="minorHAnsi"/>
          <w:sz w:val="24"/>
          <w:szCs w:val="24"/>
        </w:rPr>
      </w:pPr>
      <w:r w:rsidRPr="00890D69">
        <w:rPr>
          <w:rFonts w:cstheme="minorHAnsi"/>
          <w:sz w:val="24"/>
          <w:szCs w:val="24"/>
        </w:rPr>
        <w:t>El Oficial de Cumplimiento tendrá las funciones que se enumeran a continuación, las cuales podrán ser ejecutadas por un equipo de soporte a su cargo, conservando en todos los casos la responsabilidad respecto de las mismas:</w:t>
      </w:r>
    </w:p>
    <w:p w14:paraId="1288ACDB" w14:textId="77777777" w:rsidR="00A93A52" w:rsidRPr="00A93A52" w:rsidRDefault="00A93A52" w:rsidP="00A93A52">
      <w:pPr>
        <w:spacing w:after="0"/>
        <w:jc w:val="both"/>
        <w:rPr>
          <w:rFonts w:ascii="Calibri" w:eastAsia="Calibri" w:hAnsi="Calibri" w:cs="Times New Roman"/>
          <w:sz w:val="24"/>
        </w:rPr>
      </w:pPr>
      <w:r w:rsidRPr="00A93A52">
        <w:rPr>
          <w:rFonts w:ascii="Calibri" w:eastAsia="Calibri" w:hAnsi="Calibri" w:cs="Times New Roman"/>
          <w:sz w:val="24"/>
        </w:rPr>
        <w:t>Oficial de Cumplimiento</w:t>
      </w:r>
    </w:p>
    <w:p w14:paraId="205BFB1E" w14:textId="77777777" w:rsidR="00A93A52" w:rsidRPr="00A93A52" w:rsidRDefault="00A93A52" w:rsidP="00A93A52">
      <w:pPr>
        <w:spacing w:after="0"/>
        <w:jc w:val="both"/>
        <w:rPr>
          <w:rFonts w:ascii="Calibri" w:eastAsia="Calibri" w:hAnsi="Calibri" w:cs="Times New Roman"/>
          <w:sz w:val="24"/>
        </w:rPr>
      </w:pPr>
    </w:p>
    <w:p w14:paraId="03BD722A" w14:textId="77777777" w:rsidR="00A93A52" w:rsidRPr="00A93A52" w:rsidRDefault="00A93A52" w:rsidP="00A93A52">
      <w:pPr>
        <w:spacing w:after="0"/>
        <w:jc w:val="both"/>
        <w:rPr>
          <w:rFonts w:ascii="Calibri" w:eastAsia="Calibri" w:hAnsi="Calibri" w:cs="Times New Roman"/>
          <w:sz w:val="24"/>
        </w:rPr>
      </w:pPr>
      <w:r w:rsidRPr="00A93A52">
        <w:rPr>
          <w:rFonts w:ascii="Calibri" w:eastAsia="Calibri" w:hAnsi="Calibri" w:cs="Times New Roman"/>
          <w:sz w:val="24"/>
        </w:rPr>
        <w:t>El Oficial de Cumplimiento tiene las funciones que se enumeran a continuación:</w:t>
      </w:r>
    </w:p>
    <w:p w14:paraId="15D15495" w14:textId="77777777" w:rsidR="00A93A52" w:rsidRPr="00A93A52" w:rsidRDefault="00A93A52" w:rsidP="00A93A52">
      <w:pPr>
        <w:spacing w:after="0"/>
        <w:jc w:val="both"/>
        <w:rPr>
          <w:rFonts w:ascii="Calibri" w:eastAsia="Calibri" w:hAnsi="Calibri" w:cs="Times New Roman"/>
          <w:sz w:val="24"/>
        </w:rPr>
      </w:pPr>
    </w:p>
    <w:p w14:paraId="1AA688C3" w14:textId="1BB3DCA4" w:rsidR="00A93A52" w:rsidRPr="00257E37" w:rsidRDefault="00A93A52" w:rsidP="0002070F">
      <w:pPr>
        <w:pStyle w:val="Prrafodelista"/>
        <w:numPr>
          <w:ilvl w:val="0"/>
          <w:numId w:val="42"/>
        </w:numPr>
        <w:spacing w:after="0"/>
        <w:jc w:val="both"/>
        <w:rPr>
          <w:rFonts w:ascii="Calibri" w:eastAsia="Calibri" w:hAnsi="Calibri" w:cs="Times New Roman"/>
          <w:sz w:val="24"/>
        </w:rPr>
      </w:pPr>
      <w:r w:rsidRPr="00257E37">
        <w:rPr>
          <w:rFonts w:ascii="Calibri" w:eastAsia="Calibri" w:hAnsi="Calibri" w:cs="Times New Roman"/>
          <w:sz w:val="24"/>
        </w:rPr>
        <w:t xml:space="preserve">Proponer al </w:t>
      </w:r>
      <w:r w:rsidR="00F540C8">
        <w:rPr>
          <w:rFonts w:cstheme="minorHAnsi"/>
          <w:sz w:val="24"/>
          <w:szCs w:val="24"/>
        </w:rPr>
        <w:t>Directorio</w:t>
      </w:r>
      <w:r w:rsidRPr="00257E37">
        <w:rPr>
          <w:rFonts w:ascii="Calibri" w:eastAsia="Calibri" w:hAnsi="Calibri" w:cs="Times New Roman"/>
          <w:sz w:val="24"/>
        </w:rPr>
        <w:t xml:space="preserve"> las estrategias para prevenir y gestionar los Riesgos de LA/FT.</w:t>
      </w:r>
    </w:p>
    <w:p w14:paraId="01D94FE6" w14:textId="29BBE383" w:rsidR="00A93A52" w:rsidRPr="00257E37" w:rsidRDefault="00A93A52" w:rsidP="0002070F">
      <w:pPr>
        <w:pStyle w:val="Prrafodelista"/>
        <w:numPr>
          <w:ilvl w:val="0"/>
          <w:numId w:val="42"/>
        </w:numPr>
        <w:spacing w:after="0"/>
        <w:jc w:val="both"/>
        <w:rPr>
          <w:rFonts w:ascii="Calibri" w:eastAsia="Calibri" w:hAnsi="Calibri" w:cs="Times New Roman"/>
          <w:sz w:val="24"/>
        </w:rPr>
      </w:pPr>
      <w:r w:rsidRPr="00257E37">
        <w:rPr>
          <w:rFonts w:ascii="Calibri" w:eastAsia="Calibri" w:hAnsi="Calibri" w:cs="Times New Roman"/>
          <w:sz w:val="24"/>
        </w:rPr>
        <w:t>Elaborar el Manual de Prevención de LA/FT y coordinar los trámites para su debida aprobación.</w:t>
      </w:r>
    </w:p>
    <w:p w14:paraId="08DAE0BB" w14:textId="6C3D0D4C" w:rsidR="00A93A52" w:rsidRPr="00257E37" w:rsidRDefault="00A93A52" w:rsidP="0002070F">
      <w:pPr>
        <w:pStyle w:val="Prrafodelista"/>
        <w:numPr>
          <w:ilvl w:val="0"/>
          <w:numId w:val="42"/>
        </w:numPr>
        <w:spacing w:after="0"/>
        <w:jc w:val="both"/>
        <w:rPr>
          <w:rFonts w:ascii="Calibri" w:eastAsia="Calibri" w:hAnsi="Calibri" w:cs="Times New Roman"/>
          <w:sz w:val="24"/>
        </w:rPr>
      </w:pPr>
      <w:r w:rsidRPr="00257E37">
        <w:rPr>
          <w:rFonts w:ascii="Calibri" w:eastAsia="Calibri" w:hAnsi="Calibri" w:cs="Times New Roman"/>
          <w:sz w:val="24"/>
        </w:rPr>
        <w:t>Vigilar la adecuada implementación y funcionamiento del Sistema de Prevención de LA/FT.</w:t>
      </w:r>
    </w:p>
    <w:p w14:paraId="4FEC25ED" w14:textId="4DE02186" w:rsidR="00A93A52" w:rsidRPr="00257E37" w:rsidRDefault="00A93A52" w:rsidP="0002070F">
      <w:pPr>
        <w:pStyle w:val="Prrafodelista"/>
        <w:numPr>
          <w:ilvl w:val="0"/>
          <w:numId w:val="42"/>
        </w:numPr>
        <w:spacing w:after="0"/>
        <w:jc w:val="both"/>
        <w:rPr>
          <w:rFonts w:ascii="Calibri" w:eastAsia="Calibri" w:hAnsi="Calibri" w:cs="Times New Roman"/>
          <w:sz w:val="24"/>
        </w:rPr>
      </w:pPr>
      <w:r w:rsidRPr="00257E37">
        <w:rPr>
          <w:rFonts w:ascii="Calibri" w:eastAsia="Calibri" w:hAnsi="Calibri" w:cs="Times New Roman"/>
          <w:sz w:val="24"/>
        </w:rPr>
        <w:t>Evaluar y verificar la aplicación de las políticas y procedimientos implementados en el Sistema de Prevención de LA/FT, incluyendo el monitoreo de operaciones, la detección oportuna y el Reporte de Operaciones Sospechosas.</w:t>
      </w:r>
    </w:p>
    <w:p w14:paraId="3177C437" w14:textId="534AC668" w:rsidR="00A93A52" w:rsidRPr="00257E37" w:rsidRDefault="00A93A52" w:rsidP="0002070F">
      <w:pPr>
        <w:pStyle w:val="Prrafodelista"/>
        <w:numPr>
          <w:ilvl w:val="0"/>
          <w:numId w:val="42"/>
        </w:numPr>
        <w:spacing w:after="0"/>
        <w:jc w:val="both"/>
        <w:rPr>
          <w:rFonts w:ascii="Calibri" w:eastAsia="Calibri" w:hAnsi="Calibri" w:cs="Times New Roman"/>
          <w:sz w:val="24"/>
        </w:rPr>
      </w:pPr>
      <w:r w:rsidRPr="00257E37">
        <w:rPr>
          <w:rFonts w:ascii="Calibri" w:eastAsia="Calibri" w:hAnsi="Calibri" w:cs="Times New Roman"/>
          <w:sz w:val="24"/>
        </w:rPr>
        <w:t>Evaluar y verificar la aplicación de las políticas y procedimientos implementados para identificar a las PEP.</w:t>
      </w:r>
    </w:p>
    <w:p w14:paraId="5AAF3557" w14:textId="0624AE5E" w:rsidR="00A93A52" w:rsidRPr="00257E37" w:rsidRDefault="00A93A52" w:rsidP="0002070F">
      <w:pPr>
        <w:pStyle w:val="Prrafodelista"/>
        <w:numPr>
          <w:ilvl w:val="0"/>
          <w:numId w:val="42"/>
        </w:numPr>
        <w:spacing w:after="0"/>
        <w:jc w:val="both"/>
        <w:rPr>
          <w:rFonts w:ascii="Calibri" w:eastAsia="Calibri" w:hAnsi="Calibri" w:cs="Times New Roman"/>
          <w:sz w:val="24"/>
        </w:rPr>
      </w:pPr>
      <w:r w:rsidRPr="00257E37">
        <w:rPr>
          <w:rFonts w:ascii="Calibri" w:eastAsia="Calibri" w:hAnsi="Calibri" w:cs="Times New Roman"/>
          <w:sz w:val="24"/>
        </w:rPr>
        <w:t>Implementar las políticas y procedimientos para asegurar la adecuada Gestión de Riesgos de LA/FT.</w:t>
      </w:r>
    </w:p>
    <w:p w14:paraId="0E9E2FC3" w14:textId="7D68EE0D" w:rsidR="00A93A52" w:rsidRPr="00257E37" w:rsidRDefault="00A93A52" w:rsidP="0002070F">
      <w:pPr>
        <w:pStyle w:val="Prrafodelista"/>
        <w:numPr>
          <w:ilvl w:val="0"/>
          <w:numId w:val="42"/>
        </w:numPr>
        <w:spacing w:after="0"/>
        <w:jc w:val="both"/>
        <w:rPr>
          <w:rFonts w:ascii="Calibri" w:eastAsia="Calibri" w:hAnsi="Calibri" w:cs="Times New Roman"/>
          <w:sz w:val="24"/>
        </w:rPr>
      </w:pPr>
      <w:r w:rsidRPr="00257E37">
        <w:rPr>
          <w:rFonts w:ascii="Calibri" w:eastAsia="Calibri" w:hAnsi="Calibri" w:cs="Times New Roman"/>
          <w:sz w:val="24"/>
        </w:rPr>
        <w:lastRenderedPageBreak/>
        <w:t>Implementar el Plan de Capacitación para que los empleados del Sujeto Obligado cuenten con el nivel de conocimiento apropiado para los fines del Sistema de Prevención de LA/FT, que incluye la adecuada Gestión de los Riesgos de LA/FT.</w:t>
      </w:r>
    </w:p>
    <w:p w14:paraId="659B078E" w14:textId="0626B29C" w:rsidR="00A93A52" w:rsidRPr="00257E37" w:rsidRDefault="00A93A52" w:rsidP="0002070F">
      <w:pPr>
        <w:pStyle w:val="Prrafodelista"/>
        <w:numPr>
          <w:ilvl w:val="0"/>
          <w:numId w:val="42"/>
        </w:numPr>
        <w:spacing w:after="0"/>
        <w:jc w:val="both"/>
        <w:rPr>
          <w:rFonts w:ascii="Calibri" w:eastAsia="Calibri" w:hAnsi="Calibri" w:cs="Times New Roman"/>
          <w:sz w:val="24"/>
        </w:rPr>
      </w:pPr>
      <w:r w:rsidRPr="00257E37">
        <w:rPr>
          <w:rFonts w:ascii="Calibri" w:eastAsia="Calibri" w:hAnsi="Calibri" w:cs="Times New Roman"/>
          <w:sz w:val="24"/>
        </w:rPr>
        <w:t>Verificar que el Sistema de Prevención de LA/FT incluya la revisión de las listas anti</w:t>
      </w:r>
      <w:r w:rsidR="00A169C3">
        <w:rPr>
          <w:rFonts w:ascii="Calibri" w:eastAsia="Calibri" w:hAnsi="Calibri" w:cs="Times New Roman"/>
          <w:sz w:val="24"/>
        </w:rPr>
        <w:t xml:space="preserve"> </w:t>
      </w:r>
      <w:r w:rsidRPr="00257E37">
        <w:rPr>
          <w:rFonts w:ascii="Calibri" w:eastAsia="Calibri" w:hAnsi="Calibri" w:cs="Times New Roman"/>
          <w:sz w:val="24"/>
        </w:rPr>
        <w:t>terroristas y contra la proliferación de armas de destrucción masiva, así como también otras que indique la normativa vigente.</w:t>
      </w:r>
    </w:p>
    <w:p w14:paraId="077DC9E0" w14:textId="4BDE588E" w:rsidR="00A93A52" w:rsidRPr="00257E37" w:rsidRDefault="00A93A52" w:rsidP="0002070F">
      <w:pPr>
        <w:pStyle w:val="Prrafodelista"/>
        <w:numPr>
          <w:ilvl w:val="0"/>
          <w:numId w:val="42"/>
        </w:numPr>
        <w:spacing w:after="0"/>
        <w:jc w:val="both"/>
        <w:rPr>
          <w:rFonts w:ascii="Calibri" w:eastAsia="Calibri" w:hAnsi="Calibri" w:cs="Times New Roman"/>
          <w:sz w:val="24"/>
        </w:rPr>
      </w:pPr>
      <w:r w:rsidRPr="00257E37">
        <w:rPr>
          <w:rFonts w:ascii="Calibri" w:eastAsia="Calibri" w:hAnsi="Calibri" w:cs="Times New Roman"/>
          <w:sz w:val="24"/>
        </w:rPr>
        <w:t>Vigilar el funcionamiento del sistema de monitoreo y proponer señales de alerta a ser incorporadas en el Manual de Prevención de LA/FT.</w:t>
      </w:r>
    </w:p>
    <w:p w14:paraId="7FB65071" w14:textId="30F61E24" w:rsidR="00A93A52" w:rsidRPr="00257E37" w:rsidRDefault="00A93A52" w:rsidP="0002070F">
      <w:pPr>
        <w:pStyle w:val="Prrafodelista"/>
        <w:numPr>
          <w:ilvl w:val="0"/>
          <w:numId w:val="42"/>
        </w:numPr>
        <w:spacing w:after="0"/>
        <w:jc w:val="both"/>
        <w:rPr>
          <w:rFonts w:ascii="Calibri" w:eastAsia="Calibri" w:hAnsi="Calibri" w:cs="Times New Roman"/>
          <w:sz w:val="24"/>
        </w:rPr>
      </w:pPr>
      <w:r w:rsidRPr="00257E37">
        <w:rPr>
          <w:rFonts w:ascii="Calibri" w:eastAsia="Calibri" w:hAnsi="Calibri" w:cs="Times New Roman"/>
          <w:sz w:val="24"/>
        </w:rPr>
        <w:t>Llevar un registro de aquellas Operaciones Inusuales que, luego del análisis respectivo, no fueron determinadas como Operaciones Sospechosas.</w:t>
      </w:r>
    </w:p>
    <w:p w14:paraId="1038F67D" w14:textId="79433BD4" w:rsidR="00A93A52" w:rsidRPr="00257E37" w:rsidRDefault="00A93A52" w:rsidP="0002070F">
      <w:pPr>
        <w:pStyle w:val="Prrafodelista"/>
        <w:numPr>
          <w:ilvl w:val="0"/>
          <w:numId w:val="42"/>
        </w:numPr>
        <w:spacing w:after="0"/>
        <w:jc w:val="both"/>
        <w:rPr>
          <w:rFonts w:ascii="Calibri" w:eastAsia="Calibri" w:hAnsi="Calibri" w:cs="Times New Roman"/>
          <w:sz w:val="24"/>
        </w:rPr>
      </w:pPr>
      <w:r w:rsidRPr="00257E37">
        <w:rPr>
          <w:rFonts w:ascii="Calibri" w:eastAsia="Calibri" w:hAnsi="Calibri" w:cs="Times New Roman"/>
          <w:sz w:val="24"/>
        </w:rPr>
        <w:t xml:space="preserve">Evaluar las operaciones y en su caso calificarlas como sospechosas y comunicarlas a través de los ROS a la UIF, manteniendo el deber de reserva al que hace referencia el artículo 22 de la Ley </w:t>
      </w:r>
      <w:proofErr w:type="spellStart"/>
      <w:r w:rsidRPr="00257E37">
        <w:rPr>
          <w:rFonts w:ascii="Calibri" w:eastAsia="Calibri" w:hAnsi="Calibri" w:cs="Times New Roman"/>
          <w:sz w:val="24"/>
        </w:rPr>
        <w:t>N°</w:t>
      </w:r>
      <w:proofErr w:type="spellEnd"/>
      <w:r w:rsidRPr="00257E37">
        <w:rPr>
          <w:rFonts w:ascii="Calibri" w:eastAsia="Calibri" w:hAnsi="Calibri" w:cs="Times New Roman"/>
          <w:sz w:val="24"/>
        </w:rPr>
        <w:t xml:space="preserve"> 25.246 y sus modificatorias.</w:t>
      </w:r>
    </w:p>
    <w:p w14:paraId="7454E190" w14:textId="3150E905" w:rsidR="00A93A52" w:rsidRPr="00257E37" w:rsidRDefault="00A93A52" w:rsidP="0002070F">
      <w:pPr>
        <w:pStyle w:val="Prrafodelista"/>
        <w:numPr>
          <w:ilvl w:val="0"/>
          <w:numId w:val="42"/>
        </w:numPr>
        <w:spacing w:after="0"/>
        <w:jc w:val="both"/>
        <w:rPr>
          <w:rFonts w:ascii="Calibri" w:eastAsia="Calibri" w:hAnsi="Calibri" w:cs="Times New Roman"/>
          <w:sz w:val="24"/>
        </w:rPr>
      </w:pPr>
      <w:r w:rsidRPr="00257E37">
        <w:rPr>
          <w:rFonts w:ascii="Calibri" w:eastAsia="Calibri" w:hAnsi="Calibri" w:cs="Times New Roman"/>
          <w:sz w:val="24"/>
        </w:rPr>
        <w:t xml:space="preserve">Emitir informes sobre su gestión al </w:t>
      </w:r>
      <w:r w:rsidR="00F540C8">
        <w:rPr>
          <w:rFonts w:cstheme="minorHAnsi"/>
          <w:sz w:val="24"/>
          <w:szCs w:val="24"/>
        </w:rPr>
        <w:t>Directorio</w:t>
      </w:r>
      <w:r w:rsidRPr="00257E37">
        <w:rPr>
          <w:rFonts w:ascii="Calibri" w:eastAsia="Calibri" w:hAnsi="Calibri" w:cs="Times New Roman"/>
          <w:sz w:val="24"/>
        </w:rPr>
        <w:t>.</w:t>
      </w:r>
    </w:p>
    <w:p w14:paraId="775E4E71" w14:textId="328ECF1B" w:rsidR="00A93A52" w:rsidRPr="00257E37" w:rsidRDefault="00A93A52" w:rsidP="0002070F">
      <w:pPr>
        <w:pStyle w:val="Prrafodelista"/>
        <w:numPr>
          <w:ilvl w:val="0"/>
          <w:numId w:val="42"/>
        </w:numPr>
        <w:spacing w:after="0"/>
        <w:jc w:val="both"/>
        <w:rPr>
          <w:rFonts w:ascii="Calibri" w:eastAsia="Calibri" w:hAnsi="Calibri" w:cs="Times New Roman"/>
          <w:sz w:val="24"/>
        </w:rPr>
      </w:pPr>
      <w:r w:rsidRPr="00257E37">
        <w:rPr>
          <w:rFonts w:ascii="Calibri" w:eastAsia="Calibri" w:hAnsi="Calibri" w:cs="Times New Roman"/>
          <w:sz w:val="24"/>
        </w:rPr>
        <w:t>Verificar la adecuada conservación de los documentos relacionados al Sistema de Prevención de LA/FT.</w:t>
      </w:r>
    </w:p>
    <w:p w14:paraId="77F42C13" w14:textId="2F633B4D" w:rsidR="00A93A52" w:rsidRPr="00257E37" w:rsidRDefault="00A93A52" w:rsidP="0002070F">
      <w:pPr>
        <w:pStyle w:val="Prrafodelista"/>
        <w:numPr>
          <w:ilvl w:val="0"/>
          <w:numId w:val="42"/>
        </w:numPr>
        <w:spacing w:after="0"/>
        <w:jc w:val="both"/>
        <w:rPr>
          <w:rFonts w:ascii="Calibri" w:eastAsia="Calibri" w:hAnsi="Calibri" w:cs="Times New Roman"/>
          <w:sz w:val="24"/>
        </w:rPr>
      </w:pPr>
      <w:r w:rsidRPr="00257E37">
        <w:rPr>
          <w:rFonts w:ascii="Calibri" w:eastAsia="Calibri" w:hAnsi="Calibri" w:cs="Times New Roman"/>
          <w:sz w:val="24"/>
        </w:rPr>
        <w:t xml:space="preserve">Actuar como interlocutor de la </w:t>
      </w:r>
      <w:r w:rsidR="00BE723C">
        <w:rPr>
          <w:rFonts w:ascii="Calibri" w:eastAsia="Calibri" w:hAnsi="Calibri" w:cs="Times New Roman"/>
          <w:sz w:val="24"/>
        </w:rPr>
        <w:t>Entidad</w:t>
      </w:r>
      <w:r w:rsidRPr="00257E37">
        <w:rPr>
          <w:rFonts w:ascii="Calibri" w:eastAsia="Calibri" w:hAnsi="Calibri" w:cs="Times New Roman"/>
          <w:sz w:val="24"/>
        </w:rPr>
        <w:t xml:space="preserve"> ante la UIF y otras autoridades regulatorias en los temas relacionados a su función.</w:t>
      </w:r>
    </w:p>
    <w:p w14:paraId="6D4BCBD0" w14:textId="3505B777" w:rsidR="00A93A52" w:rsidRPr="00257E37" w:rsidRDefault="00A93A52" w:rsidP="0002070F">
      <w:pPr>
        <w:pStyle w:val="Prrafodelista"/>
        <w:numPr>
          <w:ilvl w:val="0"/>
          <w:numId w:val="42"/>
        </w:numPr>
        <w:spacing w:after="0"/>
        <w:jc w:val="both"/>
        <w:rPr>
          <w:rFonts w:ascii="Calibri" w:eastAsia="Calibri" w:hAnsi="Calibri" w:cs="Times New Roman"/>
          <w:sz w:val="24"/>
        </w:rPr>
      </w:pPr>
      <w:r w:rsidRPr="00257E37">
        <w:rPr>
          <w:rFonts w:ascii="Calibri" w:eastAsia="Calibri" w:hAnsi="Calibri" w:cs="Times New Roman"/>
          <w:sz w:val="24"/>
        </w:rPr>
        <w:t>Atender los requerimientos de información o de información adicional y/o complementaria solicitada por la UIF y otras autoridades competentes.</w:t>
      </w:r>
    </w:p>
    <w:p w14:paraId="0FD6CE98" w14:textId="4035DABF" w:rsidR="00A93A52" w:rsidRPr="00257E37" w:rsidRDefault="00A93A52" w:rsidP="0002070F">
      <w:pPr>
        <w:pStyle w:val="Prrafodelista"/>
        <w:numPr>
          <w:ilvl w:val="0"/>
          <w:numId w:val="42"/>
        </w:numPr>
        <w:spacing w:after="0"/>
        <w:jc w:val="both"/>
        <w:rPr>
          <w:rFonts w:ascii="Calibri" w:eastAsia="Calibri" w:hAnsi="Calibri" w:cs="Times New Roman"/>
          <w:sz w:val="24"/>
        </w:rPr>
      </w:pPr>
      <w:r w:rsidRPr="00257E37">
        <w:rPr>
          <w:rFonts w:ascii="Calibri" w:eastAsia="Calibri" w:hAnsi="Calibri" w:cs="Times New Roman"/>
          <w:sz w:val="24"/>
        </w:rPr>
        <w:t xml:space="preserve">Informar al </w:t>
      </w:r>
      <w:r w:rsidR="00F540C8">
        <w:rPr>
          <w:rFonts w:cstheme="minorHAnsi"/>
          <w:sz w:val="24"/>
          <w:szCs w:val="24"/>
        </w:rPr>
        <w:t>Directorio</w:t>
      </w:r>
      <w:r w:rsidRPr="00257E37">
        <w:rPr>
          <w:rFonts w:ascii="Calibri" w:eastAsia="Calibri" w:hAnsi="Calibri" w:cs="Times New Roman"/>
          <w:sz w:val="24"/>
        </w:rPr>
        <w:t xml:space="preserve"> y al Comité de Prevención de LA/FT respecto de las modificaciones e incorporaciones al listado de países de alto riesgo y no cooperantes publicado por el GRUPO DE ACCIÓN FINANCIERA INTERNACIONAL (FATF/GAFI), dando especial atención al riesgo que implican las relaciones comerciales y operaciones relacionadas con los mismos.</w:t>
      </w:r>
    </w:p>
    <w:p w14:paraId="3EC06394" w14:textId="7F04CF38" w:rsidR="00A93A52" w:rsidRPr="00257E37" w:rsidRDefault="00A93A52" w:rsidP="0002070F">
      <w:pPr>
        <w:pStyle w:val="Prrafodelista"/>
        <w:numPr>
          <w:ilvl w:val="0"/>
          <w:numId w:val="42"/>
        </w:numPr>
        <w:spacing w:after="0"/>
        <w:jc w:val="both"/>
        <w:rPr>
          <w:rFonts w:ascii="Calibri" w:eastAsia="Calibri" w:hAnsi="Calibri" w:cs="Times New Roman"/>
          <w:sz w:val="24"/>
        </w:rPr>
      </w:pPr>
      <w:r w:rsidRPr="00257E37">
        <w:rPr>
          <w:rFonts w:ascii="Calibri" w:eastAsia="Calibri" w:hAnsi="Calibri" w:cs="Times New Roman"/>
          <w:sz w:val="24"/>
        </w:rPr>
        <w:t>Formular los Reportes Sistemáticos, de acuerdo a lo establecido por la normativa vigente.</w:t>
      </w:r>
    </w:p>
    <w:p w14:paraId="75B8EDBE" w14:textId="26E02E84" w:rsidR="00A93A52" w:rsidRPr="00257E37" w:rsidRDefault="00A93A52" w:rsidP="0002070F">
      <w:pPr>
        <w:pStyle w:val="Prrafodelista"/>
        <w:numPr>
          <w:ilvl w:val="0"/>
          <w:numId w:val="42"/>
        </w:numPr>
        <w:spacing w:after="0"/>
        <w:jc w:val="both"/>
        <w:rPr>
          <w:rFonts w:ascii="Calibri" w:eastAsia="Calibri" w:hAnsi="Calibri" w:cs="Times New Roman"/>
          <w:sz w:val="24"/>
        </w:rPr>
      </w:pPr>
      <w:r w:rsidRPr="00257E37">
        <w:rPr>
          <w:rFonts w:ascii="Calibri" w:eastAsia="Calibri" w:hAnsi="Calibri" w:cs="Times New Roman"/>
          <w:sz w:val="24"/>
        </w:rPr>
        <w:t>Otras tareas necesarias o regulatorias que permitan controlar el funcionamiento y el nivel de cumplimiento del Sistema de Prevención de LA/FT.</w:t>
      </w:r>
    </w:p>
    <w:p w14:paraId="52D9A7A6" w14:textId="77777777" w:rsidR="000B682B" w:rsidRPr="005603B1" w:rsidRDefault="000B682B" w:rsidP="005603B1">
      <w:pPr>
        <w:spacing w:after="0" w:line="276" w:lineRule="auto"/>
        <w:jc w:val="both"/>
        <w:rPr>
          <w:rFonts w:ascii="Calibri" w:eastAsia="Calibri" w:hAnsi="Calibri" w:cs="Times New Roman"/>
          <w:sz w:val="24"/>
        </w:rPr>
      </w:pPr>
    </w:p>
    <w:p w14:paraId="7745B7AA" w14:textId="082E09B4" w:rsidR="005603B1" w:rsidRPr="00E35374" w:rsidRDefault="00E35374" w:rsidP="0002070F">
      <w:pPr>
        <w:pStyle w:val="Ttulo2"/>
        <w:numPr>
          <w:ilvl w:val="1"/>
          <w:numId w:val="13"/>
        </w:numPr>
      </w:pPr>
      <w:bookmarkStart w:id="187" w:name="_Toc9873163"/>
      <w:r w:rsidRPr="00E35374">
        <w:t>Comité</w:t>
      </w:r>
      <w:r w:rsidR="00092EEA">
        <w:t xml:space="preserve"> de Prevención de Lavado de Activos</w:t>
      </w:r>
      <w:bookmarkEnd w:id="187"/>
    </w:p>
    <w:p w14:paraId="76D8232B" w14:textId="77777777" w:rsidR="00E35374" w:rsidRDefault="00E35374" w:rsidP="009875F7">
      <w:pPr>
        <w:spacing w:after="0" w:line="240" w:lineRule="auto"/>
        <w:jc w:val="both"/>
        <w:rPr>
          <w:rFonts w:ascii="Calibri" w:eastAsia="Times New Roman" w:hAnsi="Calibri" w:cs="Times New Roman"/>
          <w:sz w:val="24"/>
          <w:szCs w:val="24"/>
          <w:lang w:val="es-ES" w:eastAsia="es-ES"/>
        </w:rPr>
      </w:pPr>
    </w:p>
    <w:p w14:paraId="24166BF4" w14:textId="71B5D47E" w:rsidR="009875F7" w:rsidRDefault="009875F7" w:rsidP="009875F7">
      <w:pPr>
        <w:spacing w:after="0" w:line="240" w:lineRule="auto"/>
        <w:jc w:val="both"/>
        <w:rPr>
          <w:rFonts w:ascii="Calibri" w:eastAsia="Times New Roman" w:hAnsi="Calibri" w:cs="Times New Roman"/>
          <w:sz w:val="24"/>
          <w:szCs w:val="24"/>
          <w:lang w:val="es-ES" w:eastAsia="es-ES"/>
        </w:rPr>
      </w:pPr>
      <w:r w:rsidRPr="009875F7">
        <w:rPr>
          <w:rFonts w:ascii="Calibri" w:eastAsia="Times New Roman" w:hAnsi="Calibri" w:cs="Times New Roman"/>
          <w:sz w:val="24"/>
          <w:szCs w:val="24"/>
          <w:lang w:val="es-ES" w:eastAsia="es-ES"/>
        </w:rPr>
        <w:t>El Comité tiene como objetivo brindar apoyo al Oficial de Cumplimiento en la adopción y cumplimiento de políticas y procedimientos necesarios para el buen funcionamiento del Sistema de Prevención de LA/FT, adoptado por el</w:t>
      </w:r>
      <w:r w:rsidR="00FB72CC" w:rsidRPr="00FB72CC">
        <w:rPr>
          <w:rFonts w:cstheme="minorHAnsi"/>
          <w:sz w:val="24"/>
          <w:szCs w:val="24"/>
        </w:rPr>
        <w:t xml:space="preserve"> </w:t>
      </w:r>
      <w:r w:rsidR="00F540C8">
        <w:rPr>
          <w:rFonts w:cstheme="minorHAnsi"/>
          <w:sz w:val="24"/>
          <w:szCs w:val="24"/>
        </w:rPr>
        <w:t>Directorio</w:t>
      </w:r>
      <w:r w:rsidRPr="009875F7">
        <w:rPr>
          <w:rFonts w:ascii="Calibri" w:eastAsia="Times New Roman" w:hAnsi="Calibri" w:cs="Times New Roman"/>
          <w:sz w:val="24"/>
          <w:szCs w:val="24"/>
          <w:lang w:val="es-ES" w:eastAsia="es-ES"/>
        </w:rPr>
        <w:t xml:space="preserve">. </w:t>
      </w:r>
    </w:p>
    <w:p w14:paraId="1C6A0DFE" w14:textId="77777777" w:rsidR="00E35374" w:rsidRPr="009875F7" w:rsidRDefault="00E35374" w:rsidP="009875F7">
      <w:pPr>
        <w:spacing w:after="0" w:line="240" w:lineRule="auto"/>
        <w:jc w:val="both"/>
        <w:rPr>
          <w:rFonts w:ascii="Calibri" w:eastAsia="Times New Roman" w:hAnsi="Calibri" w:cs="Times New Roman"/>
          <w:sz w:val="24"/>
          <w:szCs w:val="24"/>
          <w:lang w:val="es-ES" w:eastAsia="es-ES"/>
        </w:rPr>
      </w:pPr>
    </w:p>
    <w:p w14:paraId="06D582FA" w14:textId="6E1DDFD0" w:rsidR="009875F7" w:rsidRPr="009875F7" w:rsidRDefault="00E35374" w:rsidP="0002070F">
      <w:pPr>
        <w:pStyle w:val="Ttulo3"/>
        <w:numPr>
          <w:ilvl w:val="2"/>
          <w:numId w:val="13"/>
        </w:numPr>
        <w:rPr>
          <w:b/>
        </w:rPr>
      </w:pPr>
      <w:bookmarkStart w:id="188" w:name="_Toc9873164"/>
      <w:r w:rsidRPr="00E35374">
        <w:rPr>
          <w:b/>
        </w:rPr>
        <w:t>Composición</w:t>
      </w:r>
      <w:bookmarkEnd w:id="188"/>
    </w:p>
    <w:p w14:paraId="2C33F1C5" w14:textId="77777777" w:rsidR="000047B9" w:rsidRPr="000047B9" w:rsidRDefault="000047B9" w:rsidP="000047B9">
      <w:pPr>
        <w:spacing w:after="0" w:line="276" w:lineRule="auto"/>
        <w:jc w:val="both"/>
        <w:rPr>
          <w:rFonts w:ascii="Calibri" w:eastAsia="Calibri" w:hAnsi="Calibri" w:cs="Times New Roman"/>
          <w:sz w:val="24"/>
        </w:rPr>
      </w:pPr>
    </w:p>
    <w:p w14:paraId="476340BA" w14:textId="6DEB6608" w:rsidR="00F540C8" w:rsidRPr="00F540C8" w:rsidRDefault="00F540C8" w:rsidP="00F540C8">
      <w:pPr>
        <w:spacing w:after="0" w:line="240" w:lineRule="auto"/>
        <w:jc w:val="both"/>
        <w:rPr>
          <w:rFonts w:ascii="Calibri" w:eastAsia="Times New Roman" w:hAnsi="Calibri" w:cs="Times New Roman"/>
          <w:sz w:val="24"/>
          <w:szCs w:val="24"/>
          <w:lang w:eastAsia="es-ES"/>
        </w:rPr>
      </w:pPr>
      <w:r w:rsidRPr="00F540C8">
        <w:rPr>
          <w:rFonts w:ascii="Calibri" w:eastAsia="Times New Roman" w:hAnsi="Calibri" w:cs="Times New Roman"/>
          <w:sz w:val="24"/>
          <w:szCs w:val="24"/>
          <w:lang w:eastAsia="es-ES"/>
        </w:rPr>
        <w:t>Estará compuesto por el Oficial de Cumplimiento y los responsables del Área de Prevención de Lavado de Dinero y Atención al Cliente.</w:t>
      </w:r>
    </w:p>
    <w:p w14:paraId="45B6FFDA" w14:textId="77777777" w:rsidR="00F540C8" w:rsidRPr="00F540C8" w:rsidRDefault="00F540C8" w:rsidP="00F540C8">
      <w:pPr>
        <w:spacing w:after="0" w:line="240" w:lineRule="auto"/>
        <w:jc w:val="both"/>
        <w:rPr>
          <w:rFonts w:ascii="Calibri" w:eastAsia="Times New Roman" w:hAnsi="Calibri" w:cs="Times New Roman"/>
          <w:sz w:val="24"/>
          <w:szCs w:val="24"/>
          <w:lang w:eastAsia="es-ES"/>
        </w:rPr>
      </w:pPr>
    </w:p>
    <w:p w14:paraId="188237B2" w14:textId="77777777" w:rsidR="00F540C8" w:rsidRPr="00F540C8" w:rsidRDefault="00F540C8" w:rsidP="00F540C8">
      <w:pPr>
        <w:spacing w:after="0" w:line="240" w:lineRule="auto"/>
        <w:jc w:val="both"/>
        <w:rPr>
          <w:rFonts w:ascii="Calibri" w:eastAsia="Times New Roman" w:hAnsi="Calibri" w:cs="Times New Roman"/>
          <w:sz w:val="24"/>
          <w:szCs w:val="24"/>
          <w:lang w:eastAsia="es-ES"/>
        </w:rPr>
      </w:pPr>
      <w:r w:rsidRPr="00F540C8">
        <w:rPr>
          <w:rFonts w:ascii="Calibri" w:eastAsia="Times New Roman" w:hAnsi="Calibri" w:cs="Times New Roman"/>
          <w:sz w:val="24"/>
          <w:szCs w:val="24"/>
          <w:lang w:eastAsia="es-ES"/>
        </w:rPr>
        <w:t>Asimismo, el Oficial de Cumplimiento podrá citar con presencia obligatoria, a los responsables de otras áreas que considere necesarios en orden a los temas a tratar en la reunión. Los miembros del comité de control de prevención de lavado y activos deberán mantenerse en su cargo hasta tanto se designe su reemplazo.</w:t>
      </w:r>
    </w:p>
    <w:p w14:paraId="5E008506" w14:textId="77777777" w:rsidR="00E95D32" w:rsidRDefault="00E95D32" w:rsidP="000047B9">
      <w:pPr>
        <w:spacing w:after="0" w:line="276" w:lineRule="auto"/>
        <w:jc w:val="both"/>
        <w:rPr>
          <w:rFonts w:ascii="Calibri" w:eastAsia="Calibri" w:hAnsi="Calibri" w:cs="Times New Roman"/>
          <w:sz w:val="24"/>
        </w:rPr>
      </w:pPr>
    </w:p>
    <w:p w14:paraId="74C7C6D2" w14:textId="0875E6D0" w:rsidR="000B682B" w:rsidRPr="009875F7" w:rsidRDefault="000B682B" w:rsidP="009875F7">
      <w:pPr>
        <w:spacing w:after="0" w:line="240" w:lineRule="auto"/>
        <w:jc w:val="both"/>
        <w:rPr>
          <w:rFonts w:ascii="Calibri" w:eastAsia="Times New Roman" w:hAnsi="Calibri" w:cs="Times New Roman"/>
          <w:sz w:val="24"/>
          <w:szCs w:val="24"/>
          <w:lang w:val="es-ES" w:eastAsia="es-ES"/>
        </w:rPr>
      </w:pPr>
    </w:p>
    <w:p w14:paraId="175D41F7" w14:textId="585C3AA3" w:rsidR="009875F7" w:rsidRPr="009875F7" w:rsidRDefault="00E35374" w:rsidP="0002070F">
      <w:pPr>
        <w:pStyle w:val="Ttulo3"/>
        <w:numPr>
          <w:ilvl w:val="2"/>
          <w:numId w:val="13"/>
        </w:numPr>
        <w:rPr>
          <w:b/>
        </w:rPr>
      </w:pPr>
      <w:bookmarkStart w:id="189" w:name="_Toc9873165"/>
      <w:r w:rsidRPr="00E35374">
        <w:rPr>
          <w:b/>
        </w:rPr>
        <w:t>Periodicidad</w:t>
      </w:r>
      <w:bookmarkEnd w:id="189"/>
    </w:p>
    <w:p w14:paraId="6281F075" w14:textId="77777777" w:rsidR="00E35374" w:rsidRDefault="00E35374" w:rsidP="009875F7">
      <w:pPr>
        <w:spacing w:after="0" w:line="240" w:lineRule="auto"/>
        <w:jc w:val="both"/>
        <w:rPr>
          <w:rFonts w:ascii="Calibri" w:eastAsia="Times New Roman" w:hAnsi="Calibri" w:cs="Times New Roman"/>
          <w:sz w:val="24"/>
          <w:szCs w:val="24"/>
          <w:lang w:val="es-ES" w:eastAsia="es-ES"/>
        </w:rPr>
      </w:pPr>
    </w:p>
    <w:p w14:paraId="724835EC" w14:textId="12ACA26F" w:rsidR="00F540C8" w:rsidRPr="00F540C8" w:rsidRDefault="00F540C8" w:rsidP="00F540C8">
      <w:pPr>
        <w:spacing w:after="0" w:line="240" w:lineRule="auto"/>
        <w:jc w:val="both"/>
        <w:rPr>
          <w:rFonts w:ascii="Calibri" w:eastAsia="Times New Roman" w:hAnsi="Calibri" w:cs="Times New Roman"/>
          <w:sz w:val="24"/>
          <w:szCs w:val="24"/>
          <w:lang w:eastAsia="es-ES"/>
        </w:rPr>
      </w:pPr>
      <w:r w:rsidRPr="00F540C8">
        <w:rPr>
          <w:rFonts w:ascii="Calibri" w:eastAsia="Times New Roman" w:hAnsi="Calibri" w:cs="Times New Roman"/>
          <w:sz w:val="24"/>
          <w:szCs w:val="24"/>
          <w:lang w:eastAsia="es-ES"/>
        </w:rPr>
        <w:t>El Comité se reunirá por lo menos tres</w:t>
      </w:r>
      <w:r w:rsidR="00092EEA">
        <w:rPr>
          <w:rFonts w:ascii="Calibri" w:eastAsia="Times New Roman" w:hAnsi="Calibri" w:cs="Times New Roman"/>
          <w:sz w:val="24"/>
          <w:szCs w:val="24"/>
          <w:lang w:eastAsia="es-ES"/>
        </w:rPr>
        <w:t xml:space="preserve"> (3)</w:t>
      </w:r>
      <w:r w:rsidRPr="00F540C8">
        <w:rPr>
          <w:rFonts w:ascii="Calibri" w:eastAsia="Times New Roman" w:hAnsi="Calibri" w:cs="Times New Roman"/>
          <w:sz w:val="24"/>
          <w:szCs w:val="24"/>
          <w:lang w:eastAsia="es-ES"/>
        </w:rPr>
        <w:t xml:space="preserve"> veces al año o extraordinariamente con una frecuencia mayor si las circunstancias así lo exigen, a requerimiento del </w:t>
      </w:r>
      <w:r w:rsidR="00623B96">
        <w:rPr>
          <w:rFonts w:ascii="Calibri" w:eastAsia="Times New Roman" w:hAnsi="Calibri" w:cs="Times New Roman"/>
          <w:sz w:val="24"/>
          <w:szCs w:val="24"/>
          <w:lang w:eastAsia="es-ES"/>
        </w:rPr>
        <w:t>Á</w:t>
      </w:r>
      <w:r w:rsidRPr="00F540C8">
        <w:rPr>
          <w:rFonts w:ascii="Calibri" w:eastAsia="Times New Roman" w:hAnsi="Calibri" w:cs="Times New Roman"/>
          <w:sz w:val="24"/>
          <w:szCs w:val="24"/>
          <w:lang w:eastAsia="es-ES"/>
        </w:rPr>
        <w:t xml:space="preserve">rea de </w:t>
      </w:r>
      <w:r w:rsidR="00623B96">
        <w:rPr>
          <w:rFonts w:ascii="Calibri" w:eastAsia="Times New Roman" w:hAnsi="Calibri" w:cs="Times New Roman"/>
          <w:sz w:val="24"/>
          <w:szCs w:val="24"/>
          <w:lang w:eastAsia="es-ES"/>
        </w:rPr>
        <w:t>Prevención de Lavado de Dinero</w:t>
      </w:r>
      <w:r w:rsidRPr="00F540C8">
        <w:rPr>
          <w:rFonts w:ascii="Calibri" w:eastAsia="Times New Roman" w:hAnsi="Calibri" w:cs="Times New Roman"/>
          <w:sz w:val="24"/>
          <w:szCs w:val="24"/>
          <w:lang w:eastAsia="es-ES"/>
        </w:rPr>
        <w:t xml:space="preserve"> o del </w:t>
      </w:r>
      <w:r>
        <w:rPr>
          <w:rFonts w:ascii="Calibri" w:eastAsia="Times New Roman" w:hAnsi="Calibri" w:cs="Times New Roman"/>
          <w:sz w:val="24"/>
          <w:szCs w:val="24"/>
          <w:lang w:eastAsia="es-ES"/>
        </w:rPr>
        <w:t>O</w:t>
      </w:r>
      <w:r w:rsidRPr="00F540C8">
        <w:rPr>
          <w:rFonts w:ascii="Calibri" w:eastAsia="Times New Roman" w:hAnsi="Calibri" w:cs="Times New Roman"/>
          <w:sz w:val="24"/>
          <w:szCs w:val="24"/>
          <w:lang w:eastAsia="es-ES"/>
        </w:rPr>
        <w:t xml:space="preserve">ficial de </w:t>
      </w:r>
      <w:r>
        <w:rPr>
          <w:rFonts w:ascii="Calibri" w:eastAsia="Times New Roman" w:hAnsi="Calibri" w:cs="Times New Roman"/>
          <w:sz w:val="24"/>
          <w:szCs w:val="24"/>
          <w:lang w:eastAsia="es-ES"/>
        </w:rPr>
        <w:t>C</w:t>
      </w:r>
      <w:r w:rsidRPr="00F540C8">
        <w:rPr>
          <w:rFonts w:ascii="Calibri" w:eastAsia="Times New Roman" w:hAnsi="Calibri" w:cs="Times New Roman"/>
          <w:sz w:val="24"/>
          <w:szCs w:val="24"/>
          <w:lang w:eastAsia="es-ES"/>
        </w:rPr>
        <w:t>umplimiento.</w:t>
      </w:r>
    </w:p>
    <w:p w14:paraId="720E4E1B" w14:textId="77777777" w:rsidR="00E95D32" w:rsidRDefault="00E95D32" w:rsidP="000047B9">
      <w:pPr>
        <w:spacing w:after="0" w:line="276" w:lineRule="auto"/>
        <w:jc w:val="both"/>
        <w:rPr>
          <w:rFonts w:ascii="Calibri" w:eastAsia="Calibri" w:hAnsi="Calibri" w:cs="Times New Roman"/>
          <w:sz w:val="24"/>
        </w:rPr>
      </w:pPr>
    </w:p>
    <w:p w14:paraId="0E637CD7" w14:textId="77777777" w:rsidR="009875F7" w:rsidRPr="009875F7" w:rsidRDefault="009875F7" w:rsidP="009875F7">
      <w:pPr>
        <w:spacing w:after="0" w:line="240" w:lineRule="auto"/>
        <w:jc w:val="both"/>
        <w:rPr>
          <w:rFonts w:ascii="Calibri" w:eastAsia="Times New Roman" w:hAnsi="Calibri" w:cs="Times New Roman"/>
          <w:sz w:val="24"/>
          <w:szCs w:val="24"/>
          <w:lang w:val="es-ES" w:eastAsia="es-ES"/>
        </w:rPr>
      </w:pPr>
    </w:p>
    <w:p w14:paraId="6B7FB873" w14:textId="5244A10B" w:rsidR="009875F7" w:rsidRPr="009875F7" w:rsidRDefault="00E35374" w:rsidP="0002070F">
      <w:pPr>
        <w:pStyle w:val="Ttulo3"/>
        <w:numPr>
          <w:ilvl w:val="2"/>
          <w:numId w:val="13"/>
        </w:numPr>
        <w:rPr>
          <w:b/>
        </w:rPr>
      </w:pPr>
      <w:bookmarkStart w:id="190" w:name="_Toc9873166"/>
      <w:r w:rsidRPr="00E35374">
        <w:rPr>
          <w:b/>
        </w:rPr>
        <w:t>Funcionamiento</w:t>
      </w:r>
      <w:bookmarkEnd w:id="190"/>
    </w:p>
    <w:p w14:paraId="24B1FF64" w14:textId="77777777" w:rsidR="00E35374" w:rsidRDefault="00E35374" w:rsidP="009875F7">
      <w:pPr>
        <w:spacing w:after="0" w:line="240" w:lineRule="auto"/>
        <w:jc w:val="both"/>
        <w:rPr>
          <w:rFonts w:ascii="Calibri" w:eastAsia="Times New Roman" w:hAnsi="Calibri" w:cs="Times New Roman"/>
          <w:sz w:val="24"/>
          <w:szCs w:val="24"/>
          <w:lang w:val="es-ES" w:eastAsia="es-ES"/>
        </w:rPr>
      </w:pPr>
    </w:p>
    <w:p w14:paraId="08E8EE60" w14:textId="0F465121" w:rsidR="00E95D32" w:rsidRDefault="00F540C8" w:rsidP="009875F7">
      <w:pPr>
        <w:spacing w:after="0" w:line="240" w:lineRule="auto"/>
        <w:jc w:val="both"/>
        <w:rPr>
          <w:rFonts w:ascii="Calibri" w:eastAsia="Times New Roman" w:hAnsi="Calibri" w:cs="Times New Roman"/>
          <w:sz w:val="24"/>
          <w:szCs w:val="24"/>
          <w:lang w:eastAsia="es-ES"/>
        </w:rPr>
      </w:pPr>
      <w:r w:rsidRPr="00F540C8">
        <w:rPr>
          <w:rFonts w:ascii="Calibri" w:eastAsia="Times New Roman" w:hAnsi="Calibri" w:cs="Times New Roman"/>
          <w:sz w:val="24"/>
          <w:szCs w:val="24"/>
          <w:lang w:eastAsia="es-ES"/>
        </w:rPr>
        <w:t xml:space="preserve">Los temas tratados en las reuniones de Comité y las conclusiones adoptadas por éste, constarán en una minuta, la cual será elevada periódicamente al Directorio y quedará a disposición de las autoridades competentes. </w:t>
      </w:r>
    </w:p>
    <w:p w14:paraId="17A319F6" w14:textId="77777777" w:rsidR="00577FF4" w:rsidRDefault="00577FF4" w:rsidP="009875F7">
      <w:pPr>
        <w:spacing w:after="0" w:line="240" w:lineRule="auto"/>
        <w:jc w:val="both"/>
        <w:rPr>
          <w:rFonts w:ascii="Calibri" w:eastAsia="Times New Roman" w:hAnsi="Calibri" w:cs="Times New Roman"/>
          <w:sz w:val="24"/>
          <w:szCs w:val="24"/>
          <w:lang w:eastAsia="es-ES"/>
        </w:rPr>
      </w:pPr>
    </w:p>
    <w:p w14:paraId="23962724" w14:textId="77777777" w:rsidR="00F540C8" w:rsidRPr="00F540C8" w:rsidRDefault="00F540C8" w:rsidP="009875F7">
      <w:pPr>
        <w:spacing w:after="0" w:line="240" w:lineRule="auto"/>
        <w:jc w:val="both"/>
        <w:rPr>
          <w:rFonts w:ascii="Calibri" w:eastAsia="Times New Roman" w:hAnsi="Calibri" w:cs="Times New Roman"/>
          <w:sz w:val="24"/>
          <w:szCs w:val="24"/>
          <w:lang w:eastAsia="es-ES"/>
        </w:rPr>
      </w:pPr>
    </w:p>
    <w:p w14:paraId="4A988AA5" w14:textId="7BF68ED8" w:rsidR="009875F7" w:rsidRDefault="009875F7" w:rsidP="0002070F">
      <w:pPr>
        <w:pStyle w:val="Ttulo3"/>
        <w:numPr>
          <w:ilvl w:val="2"/>
          <w:numId w:val="13"/>
        </w:numPr>
        <w:rPr>
          <w:b/>
        </w:rPr>
      </w:pPr>
      <w:bookmarkStart w:id="191" w:name="_Toc533597922"/>
      <w:bookmarkStart w:id="192" w:name="_Toc9873167"/>
      <w:r w:rsidRPr="009875F7">
        <w:rPr>
          <w:b/>
        </w:rPr>
        <w:t>F</w:t>
      </w:r>
      <w:r w:rsidR="00E35374" w:rsidRPr="00E35374">
        <w:rPr>
          <w:b/>
        </w:rPr>
        <w:t>unciones y responsabilidades</w:t>
      </w:r>
      <w:bookmarkEnd w:id="191"/>
      <w:bookmarkEnd w:id="192"/>
    </w:p>
    <w:p w14:paraId="137E6035" w14:textId="723D9044" w:rsidR="00577FF4" w:rsidRDefault="00577FF4" w:rsidP="00E95D32"/>
    <w:p w14:paraId="1E967758" w14:textId="77777777" w:rsidR="00577FF4" w:rsidRPr="00577FF4" w:rsidRDefault="00577FF4" w:rsidP="00577FF4">
      <w:pPr>
        <w:numPr>
          <w:ilvl w:val="0"/>
          <w:numId w:val="66"/>
        </w:numPr>
        <w:spacing w:after="0" w:line="276" w:lineRule="auto"/>
        <w:contextualSpacing/>
        <w:jc w:val="both"/>
        <w:rPr>
          <w:rFonts w:ascii="Calibri" w:eastAsia="Calibri" w:hAnsi="Calibri" w:cs="Times New Roman"/>
          <w:sz w:val="24"/>
        </w:rPr>
      </w:pPr>
      <w:r w:rsidRPr="00577FF4">
        <w:rPr>
          <w:rFonts w:ascii="Calibri" w:eastAsia="Calibri" w:hAnsi="Calibri" w:cs="Times New Roman"/>
          <w:sz w:val="24"/>
        </w:rPr>
        <w:t>Asistir la gestión del Oficial de Cumplimiento.</w:t>
      </w:r>
    </w:p>
    <w:p w14:paraId="0D6D2976" w14:textId="77777777" w:rsidR="00577FF4" w:rsidRPr="00577FF4" w:rsidRDefault="00577FF4" w:rsidP="00577FF4">
      <w:pPr>
        <w:numPr>
          <w:ilvl w:val="0"/>
          <w:numId w:val="66"/>
        </w:numPr>
        <w:spacing w:after="0" w:line="276" w:lineRule="auto"/>
        <w:contextualSpacing/>
        <w:jc w:val="both"/>
        <w:rPr>
          <w:rFonts w:ascii="Calibri" w:eastAsia="Calibri" w:hAnsi="Calibri" w:cs="Times New Roman"/>
          <w:sz w:val="24"/>
        </w:rPr>
      </w:pPr>
      <w:r w:rsidRPr="00577FF4">
        <w:rPr>
          <w:rFonts w:ascii="Calibri" w:eastAsia="Calibri" w:hAnsi="Calibri" w:cs="Times New Roman"/>
          <w:sz w:val="24"/>
        </w:rPr>
        <w:t>Colaborar con el Oficial de Cumplimiento en monitorear y promover el cumplimiento de las políticas y procedimientos adoptados por la Entidad.</w:t>
      </w:r>
    </w:p>
    <w:p w14:paraId="2FDC5A14" w14:textId="77777777" w:rsidR="00577FF4" w:rsidRPr="00577FF4" w:rsidRDefault="00577FF4" w:rsidP="00577FF4">
      <w:pPr>
        <w:numPr>
          <w:ilvl w:val="0"/>
          <w:numId w:val="66"/>
        </w:numPr>
        <w:spacing w:after="0" w:line="276" w:lineRule="auto"/>
        <w:contextualSpacing/>
        <w:jc w:val="both"/>
        <w:rPr>
          <w:rFonts w:ascii="Calibri" w:eastAsia="Calibri" w:hAnsi="Calibri" w:cs="Times New Roman"/>
          <w:sz w:val="24"/>
        </w:rPr>
      </w:pPr>
      <w:r w:rsidRPr="00577FF4">
        <w:rPr>
          <w:rFonts w:ascii="Calibri" w:eastAsia="Calibri" w:hAnsi="Calibri" w:cs="Times New Roman"/>
          <w:sz w:val="24"/>
        </w:rPr>
        <w:t xml:space="preserve">Orientar al Oficial de Cumplimiento en cuestiones que puedan involucrar a la Entidad en infracciones a las leyes de prevención de lavado de activos y financiación del terrorismo. </w:t>
      </w:r>
    </w:p>
    <w:p w14:paraId="33786C4F" w14:textId="77777777" w:rsidR="00577FF4" w:rsidRPr="00577FF4" w:rsidRDefault="00577FF4" w:rsidP="00577FF4">
      <w:pPr>
        <w:numPr>
          <w:ilvl w:val="0"/>
          <w:numId w:val="66"/>
        </w:numPr>
        <w:spacing w:after="0" w:line="276" w:lineRule="auto"/>
        <w:contextualSpacing/>
        <w:jc w:val="both"/>
        <w:rPr>
          <w:rFonts w:ascii="Calibri" w:eastAsia="Calibri" w:hAnsi="Calibri" w:cs="Times New Roman"/>
          <w:sz w:val="24"/>
        </w:rPr>
      </w:pPr>
      <w:r w:rsidRPr="00577FF4">
        <w:rPr>
          <w:rFonts w:ascii="Calibri" w:eastAsia="Calibri" w:hAnsi="Calibri" w:cs="Times New Roman"/>
          <w:sz w:val="24"/>
        </w:rPr>
        <w:t>Debatir acerca del contenido de los informes periódicos que realiza el Oficial de Cumplimiento.</w:t>
      </w:r>
    </w:p>
    <w:p w14:paraId="2DDFF1A3" w14:textId="4E1B9DFA" w:rsidR="00577FF4" w:rsidRPr="00577FF4" w:rsidRDefault="00577FF4" w:rsidP="00577FF4">
      <w:pPr>
        <w:numPr>
          <w:ilvl w:val="0"/>
          <w:numId w:val="66"/>
        </w:numPr>
        <w:spacing w:after="0" w:line="276" w:lineRule="auto"/>
        <w:contextualSpacing/>
        <w:jc w:val="both"/>
        <w:rPr>
          <w:rFonts w:ascii="Calibri" w:eastAsia="Calibri" w:hAnsi="Calibri" w:cs="Times New Roman"/>
          <w:sz w:val="24"/>
        </w:rPr>
      </w:pPr>
      <w:r w:rsidRPr="00577FF4">
        <w:rPr>
          <w:rFonts w:ascii="Calibri" w:eastAsia="Calibri" w:hAnsi="Calibri" w:cs="Times New Roman"/>
          <w:sz w:val="24"/>
        </w:rPr>
        <w:t>Analizar y evaluar aquellas operaciones que sean puestas a consideración del comité por parte del Oficial de Cumplimiento o del Área de Prevenci</w:t>
      </w:r>
      <w:r w:rsidR="00092EEA">
        <w:rPr>
          <w:rFonts w:ascii="Calibri" w:eastAsia="Calibri" w:hAnsi="Calibri" w:cs="Times New Roman"/>
          <w:sz w:val="24"/>
        </w:rPr>
        <w:t>ó</w:t>
      </w:r>
      <w:r w:rsidRPr="00577FF4">
        <w:rPr>
          <w:rFonts w:ascii="Calibri" w:eastAsia="Calibri" w:hAnsi="Calibri" w:cs="Times New Roman"/>
          <w:sz w:val="24"/>
        </w:rPr>
        <w:t xml:space="preserve">n de Lavado de Dinero. </w:t>
      </w:r>
    </w:p>
    <w:p w14:paraId="0345B304" w14:textId="77777777" w:rsidR="00577FF4" w:rsidRPr="00577FF4" w:rsidRDefault="00577FF4" w:rsidP="00577FF4">
      <w:pPr>
        <w:numPr>
          <w:ilvl w:val="0"/>
          <w:numId w:val="66"/>
        </w:numPr>
        <w:spacing w:after="0" w:line="276" w:lineRule="auto"/>
        <w:contextualSpacing/>
        <w:jc w:val="both"/>
        <w:rPr>
          <w:rFonts w:ascii="Calibri" w:eastAsia="Calibri" w:hAnsi="Calibri" w:cs="Times New Roman"/>
          <w:sz w:val="24"/>
        </w:rPr>
      </w:pPr>
      <w:r w:rsidRPr="00577FF4">
        <w:rPr>
          <w:rFonts w:ascii="Calibri" w:eastAsia="Calibri" w:hAnsi="Calibri" w:cs="Times New Roman"/>
          <w:sz w:val="24"/>
        </w:rPr>
        <w:t>Emitir opinión no vinculante, en relación a diversas cuestiones relacionadas a la prevención del lavado de activos y el cumplimiento normativo.</w:t>
      </w:r>
    </w:p>
    <w:p w14:paraId="23F147CB" w14:textId="6B35F008" w:rsidR="00577FF4" w:rsidRPr="00577FF4" w:rsidRDefault="00577FF4" w:rsidP="00577FF4">
      <w:pPr>
        <w:numPr>
          <w:ilvl w:val="0"/>
          <w:numId w:val="66"/>
        </w:numPr>
        <w:spacing w:after="0" w:line="276" w:lineRule="auto"/>
        <w:contextualSpacing/>
        <w:jc w:val="both"/>
        <w:rPr>
          <w:rFonts w:ascii="Calibri" w:eastAsia="Calibri" w:hAnsi="Calibri" w:cs="Times New Roman"/>
          <w:sz w:val="24"/>
        </w:rPr>
      </w:pPr>
      <w:r w:rsidRPr="00577FF4">
        <w:rPr>
          <w:rFonts w:ascii="Calibri" w:eastAsia="Calibri" w:hAnsi="Calibri" w:cs="Times New Roman"/>
          <w:sz w:val="24"/>
        </w:rPr>
        <w:t xml:space="preserve">Conocer y contribuir a dar respuesta efectiva a los requerimientos de información que presente la Comisión Nacional de Valores y/o la Unidad de Información Financiera respecto a los </w:t>
      </w:r>
      <w:r>
        <w:rPr>
          <w:rFonts w:ascii="Calibri" w:eastAsia="Calibri" w:hAnsi="Calibri" w:cs="Times New Roman"/>
          <w:sz w:val="24"/>
        </w:rPr>
        <w:t>C</w:t>
      </w:r>
      <w:r w:rsidRPr="00577FF4">
        <w:rPr>
          <w:rFonts w:ascii="Calibri" w:eastAsia="Calibri" w:hAnsi="Calibri" w:cs="Times New Roman"/>
          <w:sz w:val="24"/>
        </w:rPr>
        <w:t>lientes de la Entidad.</w:t>
      </w:r>
    </w:p>
    <w:p w14:paraId="2EB9AA7E" w14:textId="21EDCAE7" w:rsidR="00E95D32" w:rsidRDefault="00E95D32" w:rsidP="00E95D32">
      <w:pPr>
        <w:spacing w:after="200" w:line="276" w:lineRule="auto"/>
        <w:contextualSpacing/>
        <w:jc w:val="both"/>
      </w:pPr>
    </w:p>
    <w:p w14:paraId="3A8DB21F" w14:textId="77777777" w:rsidR="00577FF4" w:rsidRPr="00E95D32" w:rsidRDefault="00577FF4" w:rsidP="00E95D32">
      <w:pPr>
        <w:spacing w:after="200" w:line="276" w:lineRule="auto"/>
        <w:contextualSpacing/>
        <w:jc w:val="both"/>
        <w:rPr>
          <w:rFonts w:eastAsia="Calibri" w:cstheme="minorHAnsi"/>
          <w:sz w:val="24"/>
          <w:szCs w:val="24"/>
        </w:rPr>
      </w:pPr>
    </w:p>
    <w:p w14:paraId="549F1CD7" w14:textId="69A74BB1" w:rsidR="00AA49B8" w:rsidRPr="00AA49B8" w:rsidRDefault="00AA49B8" w:rsidP="0002070F">
      <w:pPr>
        <w:pStyle w:val="Ttulo2"/>
        <w:numPr>
          <w:ilvl w:val="1"/>
          <w:numId w:val="13"/>
        </w:numPr>
        <w:rPr>
          <w:rFonts w:ascii="Calibri" w:eastAsia="Calibri" w:hAnsi="Calibri"/>
          <w:sz w:val="24"/>
        </w:rPr>
      </w:pPr>
      <w:bookmarkStart w:id="193" w:name="_Toc9873168"/>
      <w:r w:rsidRPr="00AA49B8">
        <w:lastRenderedPageBreak/>
        <w:t xml:space="preserve">Área de </w:t>
      </w:r>
      <w:r w:rsidR="00F540C8">
        <w:t>Prevención de Lavado</w:t>
      </w:r>
      <w:r w:rsidRPr="00AA49B8">
        <w:t xml:space="preserve"> </w:t>
      </w:r>
      <w:r w:rsidR="00F540C8">
        <w:t>Dinero</w:t>
      </w:r>
      <w:bookmarkEnd w:id="193"/>
    </w:p>
    <w:p w14:paraId="0A70A364" w14:textId="4CB85BE1" w:rsidR="00F540C8" w:rsidRPr="00F540C8" w:rsidRDefault="00F540C8" w:rsidP="00F540C8">
      <w:pPr>
        <w:spacing w:before="60" w:after="60" w:line="360" w:lineRule="auto"/>
        <w:jc w:val="both"/>
        <w:rPr>
          <w:rFonts w:ascii="Calibri" w:eastAsia="Calibri" w:hAnsi="Calibri" w:cs="Times New Roman"/>
          <w:b/>
          <w:sz w:val="24"/>
        </w:rPr>
      </w:pPr>
    </w:p>
    <w:p w14:paraId="73839C50" w14:textId="1E2449FD" w:rsidR="00577FF4" w:rsidRPr="00577FF4" w:rsidRDefault="002839B2" w:rsidP="002839B2">
      <w:pPr>
        <w:spacing w:after="0" w:line="276" w:lineRule="auto"/>
        <w:ind w:left="720"/>
        <w:contextualSpacing/>
        <w:jc w:val="both"/>
        <w:rPr>
          <w:rFonts w:ascii="Calibri" w:eastAsia="Calibri" w:hAnsi="Calibri" w:cs="Times New Roman"/>
          <w:sz w:val="24"/>
        </w:rPr>
      </w:pPr>
      <w:r>
        <w:rPr>
          <w:rFonts w:ascii="Calibri" w:eastAsia="Calibri" w:hAnsi="Calibri" w:cs="Times New Roman"/>
          <w:sz w:val="24"/>
        </w:rPr>
        <w:t xml:space="preserve">a) </w:t>
      </w:r>
      <w:r w:rsidR="00577FF4" w:rsidRPr="00577FF4">
        <w:rPr>
          <w:rFonts w:ascii="Calibri" w:eastAsia="Calibri" w:hAnsi="Calibri" w:cs="Times New Roman"/>
          <w:sz w:val="24"/>
        </w:rPr>
        <w:t>Efectuar un seguimiento permanente de la operatoria de la Entidad, de la situación del mercado en la materia y de las nuevas tipologías regionales. Generar los informes de seguimiento periódico pertinentes.</w:t>
      </w:r>
    </w:p>
    <w:p w14:paraId="1B1091AA" w14:textId="0E26C2C8" w:rsidR="00577FF4" w:rsidRPr="00577FF4" w:rsidRDefault="002839B2" w:rsidP="002839B2">
      <w:pPr>
        <w:spacing w:after="0" w:line="276" w:lineRule="auto"/>
        <w:ind w:left="720"/>
        <w:contextualSpacing/>
        <w:jc w:val="both"/>
        <w:rPr>
          <w:rFonts w:ascii="Calibri" w:eastAsia="Calibri" w:hAnsi="Calibri" w:cs="Times New Roman"/>
          <w:sz w:val="24"/>
        </w:rPr>
      </w:pPr>
      <w:r>
        <w:rPr>
          <w:rFonts w:ascii="Calibri" w:eastAsia="Calibri" w:hAnsi="Calibri" w:cs="Times New Roman"/>
          <w:sz w:val="24"/>
        </w:rPr>
        <w:t xml:space="preserve">b) </w:t>
      </w:r>
      <w:r w:rsidR="00577FF4" w:rsidRPr="00577FF4">
        <w:rPr>
          <w:rFonts w:ascii="Calibri" w:eastAsia="Calibri" w:hAnsi="Calibri" w:cs="Times New Roman"/>
          <w:sz w:val="24"/>
        </w:rPr>
        <w:t xml:space="preserve">Efectuar el tratamiento de las </w:t>
      </w:r>
      <w:proofErr w:type="spellStart"/>
      <w:r w:rsidR="00577FF4" w:rsidRPr="00577FF4">
        <w:rPr>
          <w:rFonts w:ascii="Calibri" w:eastAsia="Calibri" w:hAnsi="Calibri" w:cs="Times New Roman"/>
          <w:sz w:val="24"/>
        </w:rPr>
        <w:t>inusualidades</w:t>
      </w:r>
      <w:proofErr w:type="spellEnd"/>
      <w:r w:rsidR="00577FF4" w:rsidRPr="00577FF4">
        <w:rPr>
          <w:rFonts w:ascii="Calibri" w:eastAsia="Calibri" w:hAnsi="Calibri" w:cs="Times New Roman"/>
          <w:sz w:val="24"/>
        </w:rPr>
        <w:t xml:space="preserve"> y elevar a consideración del Oficial de Cumplimiento las que correspondan.</w:t>
      </w:r>
    </w:p>
    <w:p w14:paraId="65B0F01C" w14:textId="72595D68" w:rsidR="00577FF4" w:rsidRPr="00577FF4" w:rsidRDefault="002839B2" w:rsidP="002839B2">
      <w:pPr>
        <w:spacing w:after="0" w:line="276" w:lineRule="auto"/>
        <w:ind w:left="720"/>
        <w:contextualSpacing/>
        <w:jc w:val="both"/>
        <w:rPr>
          <w:rFonts w:ascii="Calibri" w:eastAsia="Calibri" w:hAnsi="Calibri" w:cs="Times New Roman"/>
          <w:sz w:val="24"/>
        </w:rPr>
      </w:pPr>
      <w:r>
        <w:rPr>
          <w:rFonts w:ascii="Calibri" w:eastAsia="Calibri" w:hAnsi="Calibri" w:cs="Times New Roman"/>
          <w:sz w:val="24"/>
        </w:rPr>
        <w:t xml:space="preserve">c) </w:t>
      </w:r>
      <w:r w:rsidR="00577FF4" w:rsidRPr="00577FF4">
        <w:rPr>
          <w:rFonts w:ascii="Calibri" w:eastAsia="Calibri" w:hAnsi="Calibri" w:cs="Times New Roman"/>
          <w:sz w:val="24"/>
        </w:rPr>
        <w:t>Controlar y evaluar la adecuación y eficacia de las medidas y los procedimientos establecidos de conformidad con las obligaciones de la normativa de la UIF y la CNV, en la materia.</w:t>
      </w:r>
    </w:p>
    <w:p w14:paraId="4FF85BB4" w14:textId="16E6FD01" w:rsidR="00577FF4" w:rsidRPr="00577FF4" w:rsidRDefault="002839B2" w:rsidP="002839B2">
      <w:pPr>
        <w:spacing w:after="0" w:line="276" w:lineRule="auto"/>
        <w:ind w:left="720"/>
        <w:contextualSpacing/>
        <w:jc w:val="both"/>
        <w:rPr>
          <w:rFonts w:ascii="Calibri" w:eastAsia="Calibri" w:hAnsi="Calibri" w:cs="Times New Roman"/>
          <w:sz w:val="24"/>
        </w:rPr>
      </w:pPr>
      <w:r>
        <w:rPr>
          <w:rFonts w:ascii="Calibri" w:eastAsia="Calibri" w:hAnsi="Calibri" w:cs="Times New Roman"/>
          <w:sz w:val="24"/>
        </w:rPr>
        <w:t xml:space="preserve">d) </w:t>
      </w:r>
      <w:r w:rsidR="00577FF4" w:rsidRPr="00577FF4">
        <w:rPr>
          <w:rFonts w:ascii="Calibri" w:eastAsia="Calibri" w:hAnsi="Calibri" w:cs="Times New Roman"/>
          <w:sz w:val="24"/>
        </w:rPr>
        <w:t>Evaluar la idoneidad y eficacia de sus sistemas, mecanismos de control interno y procedimientos, y adoptar las medidas oportunas para corregir toda posible deficiencia, con el apoyo permanente del Oficial de Cumplimiento.</w:t>
      </w:r>
    </w:p>
    <w:p w14:paraId="05E2FA10" w14:textId="251736FA" w:rsidR="00577FF4" w:rsidRPr="00577FF4" w:rsidRDefault="002839B2" w:rsidP="002839B2">
      <w:pPr>
        <w:spacing w:after="0" w:line="276" w:lineRule="auto"/>
        <w:ind w:left="720"/>
        <w:contextualSpacing/>
        <w:jc w:val="both"/>
        <w:rPr>
          <w:rFonts w:ascii="Calibri" w:eastAsia="Calibri" w:hAnsi="Calibri" w:cs="Times New Roman"/>
          <w:sz w:val="24"/>
        </w:rPr>
      </w:pPr>
      <w:r>
        <w:rPr>
          <w:rFonts w:ascii="Calibri" w:eastAsia="Calibri" w:hAnsi="Calibri" w:cs="Times New Roman"/>
          <w:sz w:val="24"/>
        </w:rPr>
        <w:t xml:space="preserve">e) </w:t>
      </w:r>
      <w:r w:rsidR="00577FF4" w:rsidRPr="00577FF4">
        <w:rPr>
          <w:rFonts w:ascii="Calibri" w:eastAsia="Calibri" w:hAnsi="Calibri" w:cs="Times New Roman"/>
          <w:sz w:val="24"/>
        </w:rPr>
        <w:t xml:space="preserve">Velar por la integridad física de los legajos de los </w:t>
      </w:r>
      <w:r w:rsidR="00577FF4">
        <w:rPr>
          <w:rFonts w:ascii="Calibri" w:eastAsia="Calibri" w:hAnsi="Calibri" w:cs="Times New Roman"/>
          <w:sz w:val="24"/>
        </w:rPr>
        <w:t>C</w:t>
      </w:r>
      <w:r w:rsidR="00577FF4" w:rsidRPr="00577FF4">
        <w:rPr>
          <w:rFonts w:ascii="Calibri" w:eastAsia="Calibri" w:hAnsi="Calibri" w:cs="Times New Roman"/>
          <w:sz w:val="24"/>
        </w:rPr>
        <w:t xml:space="preserve">lientes. </w:t>
      </w:r>
    </w:p>
    <w:p w14:paraId="6F9FD9FA" w14:textId="3F097F51" w:rsidR="00577FF4" w:rsidRPr="00577FF4" w:rsidRDefault="002839B2" w:rsidP="002839B2">
      <w:pPr>
        <w:spacing w:after="0" w:line="276" w:lineRule="auto"/>
        <w:ind w:left="720"/>
        <w:contextualSpacing/>
        <w:jc w:val="both"/>
        <w:rPr>
          <w:rFonts w:ascii="Calibri" w:eastAsia="Calibri" w:hAnsi="Calibri" w:cs="Times New Roman"/>
          <w:sz w:val="24"/>
        </w:rPr>
      </w:pPr>
      <w:r>
        <w:rPr>
          <w:rFonts w:ascii="Calibri" w:eastAsia="Calibri" w:hAnsi="Calibri" w:cs="Times New Roman"/>
          <w:sz w:val="24"/>
        </w:rPr>
        <w:t xml:space="preserve">f) </w:t>
      </w:r>
      <w:r w:rsidR="00577FF4" w:rsidRPr="00577FF4">
        <w:rPr>
          <w:rFonts w:ascii="Calibri" w:eastAsia="Calibri" w:hAnsi="Calibri" w:cs="Times New Roman"/>
          <w:sz w:val="24"/>
        </w:rPr>
        <w:t>Dar cumplimiento al Régimen Informativo de la UIF.</w:t>
      </w:r>
    </w:p>
    <w:p w14:paraId="627A456D" w14:textId="6BFBFB8D" w:rsidR="00577FF4" w:rsidRPr="00577FF4" w:rsidRDefault="002839B2" w:rsidP="002839B2">
      <w:pPr>
        <w:spacing w:after="0" w:line="276" w:lineRule="auto"/>
        <w:ind w:left="720"/>
        <w:contextualSpacing/>
        <w:jc w:val="both"/>
        <w:rPr>
          <w:rFonts w:ascii="Calibri" w:eastAsia="Calibri" w:hAnsi="Calibri" w:cs="Times New Roman"/>
          <w:sz w:val="24"/>
        </w:rPr>
      </w:pPr>
      <w:r>
        <w:rPr>
          <w:rFonts w:ascii="Calibri" w:eastAsia="Calibri" w:hAnsi="Calibri" w:cs="Times New Roman"/>
          <w:sz w:val="24"/>
        </w:rPr>
        <w:t xml:space="preserve">g) </w:t>
      </w:r>
      <w:r w:rsidR="00577FF4" w:rsidRPr="00577FF4">
        <w:rPr>
          <w:rFonts w:ascii="Calibri" w:eastAsia="Calibri" w:hAnsi="Calibri" w:cs="Times New Roman"/>
          <w:sz w:val="24"/>
        </w:rPr>
        <w:t>Realizar las demás actividades que se considere pertinentes con el propósito del puesto, con el fin de dar cumplimiento a los objetivos del área.</w:t>
      </w:r>
    </w:p>
    <w:p w14:paraId="1D5B4F5C" w14:textId="77777777" w:rsidR="00AA49B8" w:rsidRPr="009875F7" w:rsidRDefault="00AA49B8" w:rsidP="00E63D50">
      <w:pPr>
        <w:spacing w:after="200" w:line="276" w:lineRule="auto"/>
        <w:contextualSpacing/>
        <w:jc w:val="both"/>
        <w:rPr>
          <w:rFonts w:eastAsia="Calibri" w:cstheme="minorHAnsi"/>
          <w:sz w:val="24"/>
          <w:szCs w:val="24"/>
        </w:rPr>
      </w:pPr>
    </w:p>
    <w:p w14:paraId="208AA8A3" w14:textId="20449FA6" w:rsidR="00A93A52" w:rsidRPr="000337B2" w:rsidRDefault="00AB652B" w:rsidP="0002070F">
      <w:pPr>
        <w:pStyle w:val="Ttulo2"/>
        <w:numPr>
          <w:ilvl w:val="1"/>
          <w:numId w:val="13"/>
        </w:numPr>
      </w:pPr>
      <w:bookmarkStart w:id="194" w:name="_Toc9873169"/>
      <w:r w:rsidRPr="009127EF">
        <w:t xml:space="preserve">Funciones de otras </w:t>
      </w:r>
      <w:r w:rsidRPr="00AB652B">
        <w:t>áreas vinculadas a la Prevención</w:t>
      </w:r>
      <w:bookmarkEnd w:id="194"/>
    </w:p>
    <w:p w14:paraId="409B6046" w14:textId="2B096E65" w:rsidR="00116721" w:rsidRDefault="00116721" w:rsidP="00116721">
      <w:pPr>
        <w:spacing w:after="0" w:line="276" w:lineRule="auto"/>
        <w:jc w:val="both"/>
        <w:rPr>
          <w:sz w:val="24"/>
          <w:szCs w:val="24"/>
        </w:rPr>
      </w:pPr>
    </w:p>
    <w:p w14:paraId="3146F95A" w14:textId="299A4409" w:rsidR="00F540C8" w:rsidRPr="00F540C8" w:rsidRDefault="009127EF" w:rsidP="00F540C8">
      <w:pPr>
        <w:pStyle w:val="Ttulo3"/>
        <w:rPr>
          <w:rFonts w:eastAsia="Calibri"/>
        </w:rPr>
      </w:pPr>
      <w:bookmarkStart w:id="195" w:name="_Toc9873170"/>
      <w:r>
        <w:rPr>
          <w:rFonts w:eastAsia="Calibri"/>
        </w:rPr>
        <w:t xml:space="preserve">6.5.1. </w:t>
      </w:r>
      <w:r w:rsidR="00F540C8">
        <w:rPr>
          <w:rFonts w:eastAsia="Calibri"/>
        </w:rPr>
        <w:t>Atención al Cliente</w:t>
      </w:r>
      <w:bookmarkEnd w:id="195"/>
    </w:p>
    <w:p w14:paraId="0AD8C698" w14:textId="77777777" w:rsidR="00F540C8" w:rsidRPr="00F540C8" w:rsidRDefault="00F540C8" w:rsidP="00F540C8"/>
    <w:p w14:paraId="394760FA" w14:textId="7584665B" w:rsidR="00F540C8" w:rsidRPr="00F540C8" w:rsidRDefault="00F540C8" w:rsidP="00F540C8">
      <w:pPr>
        <w:jc w:val="both"/>
        <w:rPr>
          <w:rFonts w:cstheme="minorHAnsi"/>
          <w:sz w:val="24"/>
          <w:szCs w:val="24"/>
        </w:rPr>
      </w:pPr>
      <w:r w:rsidRPr="00F540C8">
        <w:rPr>
          <w:rFonts w:cstheme="minorHAnsi"/>
          <w:sz w:val="24"/>
          <w:szCs w:val="24"/>
        </w:rPr>
        <w:t xml:space="preserve">El Sector de Atención al Cliente es responsable por la obtención y recopilación de información y/o documentación de </w:t>
      </w:r>
      <w:r w:rsidR="00623B96">
        <w:rPr>
          <w:rFonts w:cstheme="minorHAnsi"/>
          <w:sz w:val="24"/>
          <w:szCs w:val="24"/>
        </w:rPr>
        <w:t>C</w:t>
      </w:r>
      <w:r w:rsidRPr="00F540C8">
        <w:rPr>
          <w:rFonts w:cstheme="minorHAnsi"/>
          <w:sz w:val="24"/>
          <w:szCs w:val="24"/>
        </w:rPr>
        <w:t>lientes, en el marco de las exigencias normativas legales vigentes.</w:t>
      </w:r>
    </w:p>
    <w:p w14:paraId="026033A9" w14:textId="77777777" w:rsidR="00F540C8" w:rsidRPr="00F540C8" w:rsidRDefault="00F540C8" w:rsidP="00F540C8">
      <w:pPr>
        <w:jc w:val="both"/>
        <w:rPr>
          <w:rFonts w:cstheme="minorHAnsi"/>
          <w:sz w:val="24"/>
          <w:szCs w:val="24"/>
        </w:rPr>
      </w:pPr>
    </w:p>
    <w:p w14:paraId="3FAA8FE5" w14:textId="205045E0" w:rsidR="00F540C8" w:rsidRPr="00F540C8" w:rsidRDefault="00F540C8" w:rsidP="00F540C8">
      <w:pPr>
        <w:jc w:val="both"/>
        <w:rPr>
          <w:rFonts w:ascii="Cambria" w:eastAsia="Calibri" w:hAnsi="Cambria" w:cs="Times New Roman"/>
          <w:color w:val="243F60"/>
          <w:sz w:val="24"/>
          <w:szCs w:val="24"/>
        </w:rPr>
      </w:pPr>
      <w:r>
        <w:rPr>
          <w:rFonts w:ascii="Cambria" w:eastAsia="Calibri" w:hAnsi="Cambria" w:cs="Times New Roman"/>
          <w:color w:val="243F60"/>
          <w:sz w:val="24"/>
          <w:szCs w:val="24"/>
        </w:rPr>
        <w:t xml:space="preserve">6.5.2. </w:t>
      </w:r>
      <w:r w:rsidRPr="00F540C8">
        <w:rPr>
          <w:rFonts w:ascii="Cambria" w:eastAsia="Calibri" w:hAnsi="Cambria" w:cs="Times New Roman"/>
          <w:color w:val="243F60"/>
          <w:sz w:val="24"/>
          <w:szCs w:val="24"/>
        </w:rPr>
        <w:t>Otras Funciones</w:t>
      </w:r>
    </w:p>
    <w:p w14:paraId="4C1AABAF" w14:textId="77777777" w:rsidR="00092EEA" w:rsidRDefault="00092EEA" w:rsidP="00F540C8">
      <w:pPr>
        <w:spacing w:after="0" w:line="276" w:lineRule="auto"/>
        <w:jc w:val="both"/>
        <w:rPr>
          <w:rFonts w:cstheme="minorHAnsi"/>
          <w:sz w:val="24"/>
          <w:szCs w:val="24"/>
        </w:rPr>
      </w:pPr>
    </w:p>
    <w:p w14:paraId="1349D605" w14:textId="03E039EB" w:rsidR="00F540C8" w:rsidRPr="00F540C8" w:rsidRDefault="00F540C8" w:rsidP="00F540C8">
      <w:pPr>
        <w:spacing w:after="0" w:line="276" w:lineRule="auto"/>
        <w:jc w:val="both"/>
        <w:rPr>
          <w:rFonts w:cstheme="minorHAnsi"/>
          <w:sz w:val="24"/>
          <w:szCs w:val="24"/>
        </w:rPr>
      </w:pPr>
      <w:r w:rsidRPr="00F540C8">
        <w:rPr>
          <w:rFonts w:cstheme="minorHAnsi"/>
          <w:sz w:val="24"/>
          <w:szCs w:val="24"/>
        </w:rPr>
        <w:t>Debursa</w:t>
      </w:r>
      <w:r>
        <w:rPr>
          <w:rFonts w:cstheme="minorHAnsi"/>
          <w:sz w:val="24"/>
          <w:szCs w:val="24"/>
        </w:rPr>
        <w:t>,</w:t>
      </w:r>
      <w:r w:rsidRPr="00F540C8">
        <w:rPr>
          <w:rFonts w:cstheme="minorHAnsi"/>
          <w:sz w:val="24"/>
          <w:szCs w:val="24"/>
        </w:rPr>
        <w:t xml:space="preserve"> no cuenta con un área específica de R</w:t>
      </w:r>
      <w:r>
        <w:rPr>
          <w:rFonts w:cstheme="minorHAnsi"/>
          <w:sz w:val="24"/>
          <w:szCs w:val="24"/>
        </w:rPr>
        <w:t>ecursos Humanos</w:t>
      </w:r>
      <w:r w:rsidRPr="00F540C8">
        <w:rPr>
          <w:rFonts w:cstheme="minorHAnsi"/>
          <w:sz w:val="24"/>
          <w:szCs w:val="24"/>
        </w:rPr>
        <w:t xml:space="preserve">, sin embargo, el Directorio ha adoptado una adecuada política de reclutamiento y contratación de personal, orientada a asegurar que el personal cuente con la integridad y capacidades necesarias para el correcto desempeño de sus labores, siendo que el proceso comprende la verificación de las calificaciones, experiencia, referencias y membresías a cuerpos profesionales de los postulantes o interesados en el puesto, como así también sus antecedentes penales o criminales. En particular, será valorado el hecho de que los postulantes registren </w:t>
      </w:r>
      <w:r w:rsidRPr="00F540C8">
        <w:rPr>
          <w:rFonts w:cstheme="minorHAnsi"/>
          <w:sz w:val="24"/>
          <w:szCs w:val="24"/>
        </w:rPr>
        <w:lastRenderedPageBreak/>
        <w:t xml:space="preserve">antecedentes en relación con actividades de lavado de activos, financiación del terrorismo o delitos de naturaleza económica. </w:t>
      </w:r>
    </w:p>
    <w:p w14:paraId="017AAEFE" w14:textId="77777777" w:rsidR="00031459" w:rsidRPr="00990C37" w:rsidRDefault="00031459" w:rsidP="00990C37">
      <w:pPr>
        <w:spacing w:after="0" w:line="276" w:lineRule="auto"/>
        <w:jc w:val="both"/>
        <w:rPr>
          <w:rFonts w:ascii="Calibri" w:eastAsia="Calibri" w:hAnsi="Calibri" w:cs="Times New Roman"/>
          <w:sz w:val="24"/>
        </w:rPr>
      </w:pPr>
    </w:p>
    <w:p w14:paraId="02D96A00" w14:textId="0980DE85" w:rsidR="00AF0C59" w:rsidRPr="00A83EF5" w:rsidRDefault="00AF0C59" w:rsidP="0002070F">
      <w:pPr>
        <w:pStyle w:val="Ttulo2"/>
        <w:numPr>
          <w:ilvl w:val="1"/>
          <w:numId w:val="13"/>
        </w:numPr>
      </w:pPr>
      <w:bookmarkStart w:id="196" w:name="_Toc9873171"/>
      <w:r w:rsidRPr="00A83EF5">
        <w:t xml:space="preserve">Empleados y </w:t>
      </w:r>
      <w:proofErr w:type="gramStart"/>
      <w:r w:rsidRPr="00A83EF5">
        <w:t>Funcionarios</w:t>
      </w:r>
      <w:proofErr w:type="gramEnd"/>
      <w:r w:rsidRPr="00A83EF5">
        <w:t xml:space="preserve"> en general</w:t>
      </w:r>
      <w:bookmarkEnd w:id="196"/>
    </w:p>
    <w:p w14:paraId="40849A84" w14:textId="77777777" w:rsidR="00E63D50" w:rsidRDefault="00E63D50" w:rsidP="004468F5">
      <w:pPr>
        <w:spacing w:after="0" w:line="276" w:lineRule="auto"/>
        <w:jc w:val="both"/>
        <w:rPr>
          <w:rFonts w:cstheme="minorHAnsi"/>
          <w:sz w:val="24"/>
          <w:szCs w:val="24"/>
        </w:rPr>
      </w:pPr>
    </w:p>
    <w:p w14:paraId="26922304" w14:textId="427FEBC4" w:rsidR="00AF0C59" w:rsidRDefault="00AF0C59" w:rsidP="004468F5">
      <w:pPr>
        <w:spacing w:after="0" w:line="276" w:lineRule="auto"/>
        <w:jc w:val="both"/>
        <w:rPr>
          <w:rFonts w:cstheme="minorHAnsi"/>
          <w:sz w:val="24"/>
          <w:szCs w:val="24"/>
        </w:rPr>
      </w:pPr>
      <w:r w:rsidRPr="00890D69">
        <w:rPr>
          <w:rFonts w:cstheme="minorHAnsi"/>
          <w:sz w:val="24"/>
          <w:szCs w:val="24"/>
        </w:rPr>
        <w:t xml:space="preserve">Todos los empleados de la </w:t>
      </w:r>
      <w:r w:rsidR="00BE723C">
        <w:rPr>
          <w:rFonts w:cstheme="minorHAnsi"/>
          <w:sz w:val="24"/>
          <w:szCs w:val="24"/>
        </w:rPr>
        <w:t>Entidad</w:t>
      </w:r>
      <w:r w:rsidRPr="00890D69">
        <w:rPr>
          <w:rFonts w:cstheme="minorHAnsi"/>
          <w:sz w:val="24"/>
          <w:szCs w:val="24"/>
        </w:rPr>
        <w:t xml:space="preserve"> tienen la responsabilidad de apoyar al grupo en la lucha contra los delitos financieros tales como el fraude, el blanqueo de capitales, el soborno, la corrupción y la financiación del terrorismo y aquellos sospechen actividades de lavado de dinero deberán referir la cuestión al correspondiente funcionario conforme lo dispuesto en las políticas y procedimientos de su negocio. Entre otras responsabilidades se exige, estar atentos y colaborar en la lucha contra todas las formas de delitos financieros, garantizar que se lleven a cabo los controles y la debida diligencia para conocer a los </w:t>
      </w:r>
      <w:r w:rsidR="007746C7">
        <w:rPr>
          <w:rFonts w:cstheme="minorHAnsi"/>
          <w:sz w:val="24"/>
          <w:szCs w:val="24"/>
        </w:rPr>
        <w:t>Clientes</w:t>
      </w:r>
      <w:r w:rsidRPr="00890D69">
        <w:rPr>
          <w:rFonts w:cstheme="minorHAnsi"/>
          <w:sz w:val="24"/>
          <w:szCs w:val="24"/>
        </w:rPr>
        <w:t>.</w:t>
      </w:r>
    </w:p>
    <w:p w14:paraId="4F560D72" w14:textId="77777777" w:rsidR="001A7ECD" w:rsidRPr="00890D69" w:rsidRDefault="001A7ECD" w:rsidP="004468F5">
      <w:pPr>
        <w:spacing w:after="0" w:line="276" w:lineRule="auto"/>
        <w:jc w:val="both"/>
        <w:rPr>
          <w:rFonts w:cstheme="minorHAnsi"/>
          <w:sz w:val="24"/>
          <w:szCs w:val="24"/>
        </w:rPr>
      </w:pPr>
    </w:p>
    <w:p w14:paraId="334EA2B6" w14:textId="77777777" w:rsidR="005A7A13" w:rsidRPr="00890D69" w:rsidRDefault="005A7A13" w:rsidP="004468F5">
      <w:pPr>
        <w:spacing w:after="0" w:line="276" w:lineRule="auto"/>
        <w:jc w:val="both"/>
        <w:rPr>
          <w:rFonts w:cstheme="minorHAnsi"/>
          <w:sz w:val="24"/>
          <w:szCs w:val="24"/>
        </w:rPr>
      </w:pPr>
    </w:p>
    <w:p w14:paraId="6AC4E0DA" w14:textId="77777777" w:rsidR="005A7A13" w:rsidRPr="00316DC0" w:rsidRDefault="005A7A13" w:rsidP="0002070F">
      <w:pPr>
        <w:pStyle w:val="Ttulo2"/>
        <w:numPr>
          <w:ilvl w:val="1"/>
          <w:numId w:val="13"/>
        </w:numPr>
      </w:pPr>
      <w:bookmarkStart w:id="197" w:name="_Toc9873172"/>
      <w:r w:rsidRPr="00316DC0">
        <w:t>Externalización de las tareas</w:t>
      </w:r>
      <w:bookmarkEnd w:id="197"/>
    </w:p>
    <w:p w14:paraId="1DF30901" w14:textId="77777777" w:rsidR="009A6C5E" w:rsidRDefault="009A6C5E" w:rsidP="004468F5">
      <w:pPr>
        <w:spacing w:after="0" w:line="276" w:lineRule="auto"/>
        <w:jc w:val="both"/>
        <w:rPr>
          <w:rFonts w:cstheme="minorHAnsi"/>
          <w:sz w:val="24"/>
          <w:szCs w:val="24"/>
          <w:lang w:val="es-MX"/>
        </w:rPr>
      </w:pPr>
    </w:p>
    <w:p w14:paraId="0FAD1DF1" w14:textId="04E561C4" w:rsidR="00BD0118" w:rsidRPr="00890D69" w:rsidRDefault="00210F54" w:rsidP="004468F5">
      <w:pPr>
        <w:spacing w:after="0" w:line="276" w:lineRule="auto"/>
        <w:jc w:val="both"/>
        <w:rPr>
          <w:rFonts w:cstheme="minorHAnsi"/>
          <w:sz w:val="24"/>
          <w:szCs w:val="24"/>
        </w:rPr>
      </w:pPr>
      <w:r w:rsidRPr="00890D69">
        <w:rPr>
          <w:rFonts w:cstheme="minorHAnsi"/>
          <w:sz w:val="24"/>
          <w:szCs w:val="24"/>
          <w:lang w:val="es-MX"/>
        </w:rPr>
        <w:t xml:space="preserve">La </w:t>
      </w:r>
      <w:r w:rsidR="00ED61CA">
        <w:rPr>
          <w:rFonts w:cstheme="minorHAnsi"/>
          <w:sz w:val="24"/>
          <w:szCs w:val="24"/>
          <w:lang w:val="es-MX"/>
        </w:rPr>
        <w:t>Entidad</w:t>
      </w:r>
      <w:r w:rsidRPr="00890D69">
        <w:rPr>
          <w:rFonts w:cstheme="minorHAnsi"/>
          <w:sz w:val="24"/>
          <w:szCs w:val="24"/>
          <w:lang w:val="es-MX"/>
        </w:rPr>
        <w:t>,</w:t>
      </w:r>
      <w:r w:rsidR="00BD0118" w:rsidRPr="00890D69">
        <w:rPr>
          <w:rFonts w:cstheme="minorHAnsi"/>
          <w:sz w:val="24"/>
          <w:szCs w:val="24"/>
        </w:rPr>
        <w:t xml:space="preserve"> podrá </w:t>
      </w:r>
      <w:r w:rsidR="005A7A13" w:rsidRPr="00890D69">
        <w:rPr>
          <w:rFonts w:cstheme="minorHAnsi"/>
          <w:sz w:val="24"/>
          <w:szCs w:val="24"/>
        </w:rPr>
        <w:t>externaliza</w:t>
      </w:r>
      <w:r w:rsidR="00BD0118" w:rsidRPr="00890D69">
        <w:rPr>
          <w:rFonts w:cstheme="minorHAnsi"/>
          <w:sz w:val="24"/>
          <w:szCs w:val="24"/>
        </w:rPr>
        <w:t>r las funcio</w:t>
      </w:r>
      <w:r w:rsidR="005A7A13" w:rsidRPr="00890D69">
        <w:rPr>
          <w:rFonts w:cstheme="minorHAnsi"/>
          <w:sz w:val="24"/>
          <w:szCs w:val="24"/>
        </w:rPr>
        <w:t>n</w:t>
      </w:r>
      <w:r w:rsidR="00BD0118" w:rsidRPr="00890D69">
        <w:rPr>
          <w:rFonts w:cstheme="minorHAnsi"/>
          <w:sz w:val="24"/>
          <w:szCs w:val="24"/>
        </w:rPr>
        <w:t>es</w:t>
      </w:r>
      <w:r w:rsidR="005A7A13" w:rsidRPr="00890D69">
        <w:rPr>
          <w:rFonts w:cstheme="minorHAnsi"/>
          <w:sz w:val="24"/>
          <w:szCs w:val="24"/>
        </w:rPr>
        <w:t xml:space="preserve"> de soporte de las tareas administrativas del Sistema de Prevención de LA/FT, </w:t>
      </w:r>
      <w:r w:rsidR="00BD0118" w:rsidRPr="00890D69">
        <w:rPr>
          <w:rFonts w:cstheme="minorHAnsi"/>
          <w:sz w:val="24"/>
          <w:szCs w:val="24"/>
        </w:rPr>
        <w:t xml:space="preserve">siempre y cuando, dicha decisión sea aprobada </w:t>
      </w:r>
      <w:r w:rsidR="005A7A13" w:rsidRPr="00890D69">
        <w:rPr>
          <w:rFonts w:cstheme="minorHAnsi"/>
          <w:sz w:val="24"/>
          <w:szCs w:val="24"/>
        </w:rPr>
        <w:t>por el</w:t>
      </w:r>
      <w:r w:rsidR="00F540C8">
        <w:rPr>
          <w:rFonts w:cstheme="minorHAnsi"/>
          <w:sz w:val="24"/>
          <w:szCs w:val="24"/>
        </w:rPr>
        <w:t xml:space="preserve"> </w:t>
      </w:r>
      <w:r w:rsidR="00FB72CC" w:rsidRPr="00890D69">
        <w:rPr>
          <w:rFonts w:cstheme="minorHAnsi"/>
          <w:sz w:val="24"/>
          <w:szCs w:val="24"/>
        </w:rPr>
        <w:t>Direct</w:t>
      </w:r>
      <w:r w:rsidR="00F540C8">
        <w:rPr>
          <w:rFonts w:cstheme="minorHAnsi"/>
          <w:sz w:val="24"/>
          <w:szCs w:val="24"/>
        </w:rPr>
        <w:t>orio</w:t>
      </w:r>
      <w:r w:rsidR="00BD0118" w:rsidRPr="00890D69">
        <w:rPr>
          <w:rFonts w:cstheme="minorHAnsi"/>
          <w:sz w:val="24"/>
          <w:szCs w:val="24"/>
        </w:rPr>
        <w:t>.</w:t>
      </w:r>
    </w:p>
    <w:p w14:paraId="7F627153" w14:textId="77777777" w:rsidR="00210F54" w:rsidRPr="00890D69" w:rsidRDefault="00210F54" w:rsidP="004468F5">
      <w:pPr>
        <w:spacing w:after="0" w:line="276" w:lineRule="auto"/>
        <w:jc w:val="both"/>
        <w:rPr>
          <w:rFonts w:cstheme="minorHAnsi"/>
          <w:sz w:val="24"/>
          <w:szCs w:val="24"/>
        </w:rPr>
      </w:pPr>
    </w:p>
    <w:p w14:paraId="7EA287FE" w14:textId="34480802" w:rsidR="0008248C" w:rsidRPr="00890D69" w:rsidRDefault="0008248C" w:rsidP="004468F5">
      <w:pPr>
        <w:spacing w:after="0" w:line="276" w:lineRule="auto"/>
        <w:jc w:val="both"/>
        <w:rPr>
          <w:rFonts w:cstheme="minorHAnsi"/>
          <w:sz w:val="24"/>
          <w:szCs w:val="24"/>
        </w:rPr>
      </w:pPr>
      <w:r w:rsidRPr="00890D69">
        <w:rPr>
          <w:rFonts w:cstheme="minorHAnsi"/>
          <w:sz w:val="24"/>
          <w:szCs w:val="24"/>
        </w:rPr>
        <w:t xml:space="preserve">La externalización de las funciones pre mencionadas, deben </w:t>
      </w:r>
      <w:r w:rsidR="005A7A13" w:rsidRPr="00890D69">
        <w:rPr>
          <w:rFonts w:cstheme="minorHAnsi"/>
          <w:sz w:val="24"/>
          <w:szCs w:val="24"/>
        </w:rPr>
        <w:t>const</w:t>
      </w:r>
      <w:r w:rsidR="007B788F">
        <w:rPr>
          <w:rFonts w:cstheme="minorHAnsi"/>
          <w:sz w:val="24"/>
          <w:szCs w:val="24"/>
        </w:rPr>
        <w:t>ar</w:t>
      </w:r>
      <w:r w:rsidR="005A7A13" w:rsidRPr="00890D69">
        <w:rPr>
          <w:rFonts w:cstheme="minorHAnsi"/>
          <w:sz w:val="24"/>
          <w:szCs w:val="24"/>
        </w:rPr>
        <w:t xml:space="preserve"> por escrito, sin que pueda existir delegación alguna de responsabilidad de la </w:t>
      </w:r>
      <w:r w:rsidR="00ED61CA">
        <w:rPr>
          <w:rFonts w:cstheme="minorHAnsi"/>
          <w:sz w:val="24"/>
          <w:szCs w:val="24"/>
        </w:rPr>
        <w:t>Entidad</w:t>
      </w:r>
      <w:r w:rsidR="005A7A13" w:rsidRPr="00890D69">
        <w:rPr>
          <w:rFonts w:cstheme="minorHAnsi"/>
          <w:sz w:val="24"/>
          <w:szCs w:val="24"/>
        </w:rPr>
        <w:t xml:space="preserve"> ni de</w:t>
      </w:r>
      <w:r w:rsidR="00F540C8">
        <w:rPr>
          <w:rFonts w:cstheme="minorHAnsi"/>
          <w:sz w:val="24"/>
          <w:szCs w:val="24"/>
        </w:rPr>
        <w:t xml:space="preserve">l </w:t>
      </w:r>
      <w:r w:rsidR="00FB72CC" w:rsidRPr="00890D69">
        <w:rPr>
          <w:rFonts w:cstheme="minorHAnsi"/>
          <w:sz w:val="24"/>
          <w:szCs w:val="24"/>
        </w:rPr>
        <w:t>Direct</w:t>
      </w:r>
      <w:r w:rsidR="00F540C8">
        <w:rPr>
          <w:rFonts w:cstheme="minorHAnsi"/>
          <w:sz w:val="24"/>
          <w:szCs w:val="24"/>
        </w:rPr>
        <w:t>orio</w:t>
      </w:r>
      <w:r w:rsidR="005A7A13" w:rsidRPr="00890D69">
        <w:rPr>
          <w:rFonts w:cstheme="minorHAnsi"/>
          <w:sz w:val="24"/>
          <w:szCs w:val="24"/>
        </w:rPr>
        <w:t>.</w:t>
      </w:r>
      <w:r w:rsidRPr="00890D69">
        <w:rPr>
          <w:rFonts w:cstheme="minorHAnsi"/>
          <w:sz w:val="24"/>
          <w:szCs w:val="24"/>
        </w:rPr>
        <w:t xml:space="preserve"> Debiéndose establecer todas las medidas necesarias para asegurar la protección de los datos, cumpliéndose con la normativa específica que se encuentre vigente sobre protección de datos personales.</w:t>
      </w:r>
    </w:p>
    <w:p w14:paraId="3C480B71" w14:textId="77777777" w:rsidR="001A7ECD" w:rsidRDefault="001A7ECD" w:rsidP="004468F5">
      <w:pPr>
        <w:spacing w:after="0" w:line="276" w:lineRule="auto"/>
        <w:jc w:val="both"/>
        <w:rPr>
          <w:rFonts w:cstheme="minorHAnsi"/>
          <w:sz w:val="24"/>
          <w:szCs w:val="24"/>
        </w:rPr>
      </w:pPr>
    </w:p>
    <w:p w14:paraId="71959785" w14:textId="77777777" w:rsidR="002839B2" w:rsidRDefault="0008248C" w:rsidP="004468F5">
      <w:pPr>
        <w:spacing w:after="0" w:line="276" w:lineRule="auto"/>
        <w:jc w:val="both"/>
        <w:rPr>
          <w:rFonts w:cstheme="minorHAnsi"/>
          <w:sz w:val="24"/>
          <w:szCs w:val="24"/>
        </w:rPr>
      </w:pPr>
      <w:r w:rsidRPr="00890D69">
        <w:rPr>
          <w:rFonts w:cstheme="minorHAnsi"/>
          <w:sz w:val="24"/>
          <w:szCs w:val="24"/>
        </w:rPr>
        <w:t>No podrán ser objeto de externalización de tareas en ningún caso,</w:t>
      </w:r>
      <w:r w:rsidR="005A7A13" w:rsidRPr="00890D69">
        <w:rPr>
          <w:rFonts w:cstheme="minorHAnsi"/>
          <w:sz w:val="24"/>
          <w:szCs w:val="24"/>
        </w:rPr>
        <w:t xml:space="preserve"> </w:t>
      </w:r>
      <w:r w:rsidRPr="00890D69">
        <w:rPr>
          <w:rFonts w:cstheme="minorHAnsi"/>
          <w:sz w:val="24"/>
          <w:szCs w:val="24"/>
        </w:rPr>
        <w:t xml:space="preserve">las funciones que se reservan al </w:t>
      </w:r>
      <w:r w:rsidR="00FB72CC" w:rsidRPr="00890D69">
        <w:rPr>
          <w:rFonts w:cstheme="minorHAnsi"/>
          <w:sz w:val="24"/>
          <w:szCs w:val="24"/>
        </w:rPr>
        <w:t>Direct</w:t>
      </w:r>
      <w:r w:rsidR="00F540C8">
        <w:rPr>
          <w:rFonts w:cstheme="minorHAnsi"/>
          <w:sz w:val="24"/>
          <w:szCs w:val="24"/>
        </w:rPr>
        <w:t>orio</w:t>
      </w:r>
      <w:r w:rsidR="005A7A13" w:rsidRPr="00890D69">
        <w:rPr>
          <w:rFonts w:cstheme="minorHAnsi"/>
          <w:sz w:val="24"/>
          <w:szCs w:val="24"/>
        </w:rPr>
        <w:t>.</w:t>
      </w:r>
    </w:p>
    <w:p w14:paraId="32EBC4BE" w14:textId="12E2C494" w:rsidR="0008248C" w:rsidRPr="00890D69" w:rsidRDefault="0008248C" w:rsidP="004468F5">
      <w:pPr>
        <w:spacing w:after="0" w:line="276" w:lineRule="auto"/>
        <w:jc w:val="both"/>
        <w:rPr>
          <w:rFonts w:cstheme="minorHAnsi"/>
          <w:sz w:val="24"/>
          <w:szCs w:val="24"/>
        </w:rPr>
      </w:pPr>
    </w:p>
    <w:p w14:paraId="19E78CEF" w14:textId="77777777" w:rsidR="005A7A13" w:rsidRPr="00890D69" w:rsidRDefault="00F44138" w:rsidP="004468F5">
      <w:pPr>
        <w:spacing w:after="0" w:line="276" w:lineRule="auto"/>
        <w:jc w:val="both"/>
        <w:rPr>
          <w:rFonts w:cstheme="minorHAnsi"/>
          <w:sz w:val="24"/>
          <w:szCs w:val="24"/>
        </w:rPr>
      </w:pPr>
      <w:r w:rsidRPr="00890D69">
        <w:rPr>
          <w:rFonts w:cstheme="minorHAnsi"/>
          <w:sz w:val="24"/>
          <w:szCs w:val="24"/>
        </w:rPr>
        <w:t>L</w:t>
      </w:r>
      <w:r w:rsidR="005A7A13" w:rsidRPr="00890D69">
        <w:rPr>
          <w:rFonts w:cstheme="minorHAnsi"/>
          <w:sz w:val="24"/>
          <w:szCs w:val="24"/>
        </w:rPr>
        <w:t>a externalización de funciones mencionadas en el presente, será incluida en los planes de auditoría interna, gozando los auditores, tanto internos como en su caso externos, del más completo acceso a todos los datos, bases de datos, documentos, registros, u otros, relacionados con la decisión de externalización y las operaciones externalizadas.</w:t>
      </w:r>
    </w:p>
    <w:p w14:paraId="6316737B" w14:textId="77777777" w:rsidR="00316DC0" w:rsidRDefault="00316DC0" w:rsidP="001A7ECD">
      <w:pPr>
        <w:spacing w:after="0" w:line="276" w:lineRule="auto"/>
        <w:jc w:val="both"/>
        <w:rPr>
          <w:rFonts w:cstheme="minorHAnsi"/>
          <w:sz w:val="24"/>
          <w:szCs w:val="24"/>
        </w:rPr>
      </w:pPr>
      <w:r>
        <w:rPr>
          <w:rFonts w:cstheme="minorHAnsi"/>
          <w:sz w:val="24"/>
          <w:szCs w:val="24"/>
        </w:rPr>
        <w:br w:type="page"/>
      </w:r>
    </w:p>
    <w:p w14:paraId="6F591A89" w14:textId="77777777" w:rsidR="00744E9F" w:rsidRPr="001A7ECD" w:rsidRDefault="00744E9F" w:rsidP="0002070F">
      <w:pPr>
        <w:pStyle w:val="Ttulo1"/>
        <w:numPr>
          <w:ilvl w:val="0"/>
          <w:numId w:val="13"/>
        </w:numPr>
      </w:pPr>
      <w:bookmarkStart w:id="198" w:name="_Toc9873173"/>
      <w:r w:rsidRPr="001A7ECD">
        <w:lastRenderedPageBreak/>
        <w:t>EVALUCIÓN DEL SISTEMA DE PLA/FT</w:t>
      </w:r>
      <w:bookmarkEnd w:id="198"/>
    </w:p>
    <w:p w14:paraId="09CC2A03" w14:textId="77777777" w:rsidR="00A169C3" w:rsidRDefault="00A169C3" w:rsidP="004468F5">
      <w:pPr>
        <w:spacing w:after="0" w:line="276" w:lineRule="auto"/>
        <w:jc w:val="both"/>
        <w:rPr>
          <w:rFonts w:cstheme="minorHAnsi"/>
          <w:sz w:val="24"/>
          <w:szCs w:val="24"/>
        </w:rPr>
      </w:pPr>
    </w:p>
    <w:p w14:paraId="5DAAFA3A" w14:textId="30AA3B09" w:rsidR="00D054CB" w:rsidRPr="00890D69" w:rsidRDefault="00A169C3" w:rsidP="004468F5">
      <w:pPr>
        <w:spacing w:after="0" w:line="276" w:lineRule="auto"/>
        <w:jc w:val="both"/>
        <w:rPr>
          <w:rFonts w:cstheme="minorHAnsi"/>
          <w:sz w:val="24"/>
          <w:szCs w:val="24"/>
        </w:rPr>
      </w:pPr>
      <w:r>
        <w:rPr>
          <w:rFonts w:cstheme="minorHAnsi"/>
          <w:sz w:val="24"/>
          <w:szCs w:val="24"/>
        </w:rPr>
        <w:t xml:space="preserve">El </w:t>
      </w:r>
      <w:r w:rsidR="009C602A" w:rsidRPr="00890D69">
        <w:rPr>
          <w:rFonts w:cstheme="minorHAnsi"/>
          <w:sz w:val="24"/>
          <w:szCs w:val="24"/>
        </w:rPr>
        <w:t xml:space="preserve">Sistema de Prevención de LA/FT </w:t>
      </w:r>
      <w:r>
        <w:rPr>
          <w:rFonts w:cstheme="minorHAnsi"/>
          <w:sz w:val="24"/>
          <w:szCs w:val="24"/>
        </w:rPr>
        <w:t xml:space="preserve">de la </w:t>
      </w:r>
      <w:r w:rsidR="00ED61CA">
        <w:rPr>
          <w:rFonts w:cstheme="minorHAnsi"/>
          <w:sz w:val="24"/>
          <w:szCs w:val="24"/>
        </w:rPr>
        <w:t>Entidad</w:t>
      </w:r>
      <w:r w:rsidR="00D054CB" w:rsidRPr="00890D69">
        <w:rPr>
          <w:rFonts w:cstheme="minorHAnsi"/>
          <w:sz w:val="24"/>
          <w:szCs w:val="24"/>
        </w:rPr>
        <w:t>,</w:t>
      </w:r>
      <w:r w:rsidR="009C602A" w:rsidRPr="00890D69">
        <w:rPr>
          <w:rFonts w:cstheme="minorHAnsi"/>
          <w:sz w:val="24"/>
          <w:szCs w:val="24"/>
        </w:rPr>
        <w:t xml:space="preserve"> contiene todas las políticas, procedimientos y controles establecidos para la gestión de Riesgo de LA/FT a los que se encuentra expuest</w:t>
      </w:r>
      <w:r>
        <w:rPr>
          <w:rFonts w:cstheme="minorHAnsi"/>
          <w:sz w:val="24"/>
          <w:szCs w:val="24"/>
        </w:rPr>
        <w:t>a</w:t>
      </w:r>
      <w:r w:rsidR="009C602A" w:rsidRPr="00890D69">
        <w:rPr>
          <w:rFonts w:cstheme="minorHAnsi"/>
          <w:sz w:val="24"/>
          <w:szCs w:val="24"/>
        </w:rPr>
        <w:t xml:space="preserve"> </w:t>
      </w:r>
      <w:r w:rsidR="00D054CB" w:rsidRPr="00890D69">
        <w:rPr>
          <w:rFonts w:cstheme="minorHAnsi"/>
          <w:sz w:val="24"/>
          <w:szCs w:val="24"/>
        </w:rPr>
        <w:t xml:space="preserve">y los elementos de cumplimiento exigidos por la normativa vigente. </w:t>
      </w:r>
    </w:p>
    <w:p w14:paraId="034E7783" w14:textId="77777777" w:rsidR="002027EC" w:rsidRPr="00890D69" w:rsidRDefault="002027EC" w:rsidP="004468F5">
      <w:pPr>
        <w:spacing w:after="0" w:line="276" w:lineRule="auto"/>
        <w:jc w:val="both"/>
        <w:rPr>
          <w:rFonts w:cstheme="minorHAnsi"/>
          <w:sz w:val="24"/>
          <w:szCs w:val="24"/>
        </w:rPr>
      </w:pPr>
    </w:p>
    <w:p w14:paraId="744B9A67" w14:textId="02D02DD5" w:rsidR="00744E9F" w:rsidRDefault="00D054CB" w:rsidP="004468F5">
      <w:pPr>
        <w:spacing w:after="0" w:line="276" w:lineRule="auto"/>
        <w:jc w:val="both"/>
        <w:rPr>
          <w:rFonts w:cstheme="minorHAnsi"/>
          <w:sz w:val="24"/>
          <w:szCs w:val="24"/>
        </w:rPr>
      </w:pPr>
      <w:r w:rsidRPr="00890D69">
        <w:rPr>
          <w:rFonts w:cstheme="minorHAnsi"/>
          <w:sz w:val="24"/>
          <w:szCs w:val="24"/>
        </w:rPr>
        <w:t>Normativamente, este</w:t>
      </w:r>
      <w:r w:rsidR="00744E9F" w:rsidRPr="00890D69">
        <w:rPr>
          <w:rFonts w:cstheme="minorHAnsi"/>
          <w:sz w:val="24"/>
          <w:szCs w:val="24"/>
        </w:rPr>
        <w:t xml:space="preserve"> Sistema de Prevención de LA/FT</w:t>
      </w:r>
      <w:r w:rsidRPr="00890D69">
        <w:rPr>
          <w:rFonts w:cstheme="minorHAnsi"/>
          <w:sz w:val="24"/>
          <w:szCs w:val="24"/>
        </w:rPr>
        <w:t xml:space="preserve"> tiene que evaluarse </w:t>
      </w:r>
      <w:r w:rsidR="00744E9F" w:rsidRPr="00890D69">
        <w:rPr>
          <w:rFonts w:cstheme="minorHAnsi"/>
          <w:sz w:val="24"/>
          <w:szCs w:val="24"/>
        </w:rPr>
        <w:t>en dos niveles</w:t>
      </w:r>
      <w:r w:rsidR="000337B2">
        <w:rPr>
          <w:rFonts w:cstheme="minorHAnsi"/>
          <w:sz w:val="24"/>
          <w:szCs w:val="24"/>
        </w:rPr>
        <w:t>.</w:t>
      </w:r>
    </w:p>
    <w:p w14:paraId="136F5C02" w14:textId="77777777" w:rsidR="00B05013" w:rsidRPr="00890D69" w:rsidRDefault="00B05013" w:rsidP="004468F5">
      <w:pPr>
        <w:spacing w:after="0" w:line="276" w:lineRule="auto"/>
        <w:jc w:val="both"/>
        <w:rPr>
          <w:rFonts w:cstheme="minorHAnsi"/>
          <w:sz w:val="24"/>
          <w:szCs w:val="24"/>
        </w:rPr>
      </w:pPr>
    </w:p>
    <w:p w14:paraId="634A5BA8" w14:textId="77777777" w:rsidR="00E503C3" w:rsidRPr="001C639F" w:rsidRDefault="00E503C3" w:rsidP="00E503C3">
      <w:pPr>
        <w:pStyle w:val="Ttulo2"/>
      </w:pPr>
      <w:bookmarkStart w:id="199" w:name="_Toc531181456"/>
      <w:bookmarkStart w:id="200" w:name="_Toc9873174"/>
      <w:r>
        <w:t xml:space="preserve">7.1. </w:t>
      </w:r>
      <w:r w:rsidRPr="001C639F">
        <w:t xml:space="preserve">Revisión </w:t>
      </w:r>
      <w:r>
        <w:t xml:space="preserve">externa </w:t>
      </w:r>
      <w:r w:rsidRPr="001C639F">
        <w:t>independiente</w:t>
      </w:r>
      <w:bookmarkEnd w:id="199"/>
      <w:bookmarkEnd w:id="200"/>
    </w:p>
    <w:p w14:paraId="36AB2AB4" w14:textId="77777777" w:rsidR="00E503C3" w:rsidRDefault="00E503C3" w:rsidP="00E503C3">
      <w:pPr>
        <w:spacing w:after="0" w:line="276" w:lineRule="auto"/>
        <w:jc w:val="both"/>
        <w:rPr>
          <w:rFonts w:cstheme="minorHAnsi"/>
          <w:sz w:val="24"/>
          <w:szCs w:val="24"/>
        </w:rPr>
      </w:pPr>
    </w:p>
    <w:p w14:paraId="5F91F9BB" w14:textId="565D8DDE" w:rsidR="00E503C3" w:rsidRDefault="00E503C3" w:rsidP="00E503C3">
      <w:pPr>
        <w:spacing w:line="276" w:lineRule="auto"/>
        <w:jc w:val="both"/>
        <w:rPr>
          <w:rFonts w:cstheme="minorHAnsi"/>
          <w:sz w:val="24"/>
          <w:szCs w:val="24"/>
        </w:rPr>
      </w:pPr>
      <w:r w:rsidRPr="00800FAC">
        <w:rPr>
          <w:rFonts w:cstheme="minorHAnsi"/>
          <w:sz w:val="24"/>
          <w:szCs w:val="24"/>
        </w:rPr>
        <w:t xml:space="preserve">La </w:t>
      </w:r>
      <w:r w:rsidR="00ED61CA">
        <w:rPr>
          <w:rFonts w:cstheme="minorHAnsi"/>
          <w:sz w:val="24"/>
          <w:szCs w:val="24"/>
        </w:rPr>
        <w:t>Entidad</w:t>
      </w:r>
      <w:r w:rsidRPr="00800FAC">
        <w:rPr>
          <w:rFonts w:cstheme="minorHAnsi"/>
          <w:sz w:val="24"/>
          <w:szCs w:val="24"/>
        </w:rPr>
        <w:t xml:space="preserve"> solicita</w:t>
      </w:r>
      <w:r>
        <w:rPr>
          <w:rFonts w:cstheme="minorHAnsi"/>
          <w:sz w:val="24"/>
          <w:szCs w:val="24"/>
        </w:rPr>
        <w:t>rá</w:t>
      </w:r>
      <w:r w:rsidRPr="00800FAC">
        <w:rPr>
          <w:rFonts w:cstheme="minorHAnsi"/>
          <w:sz w:val="24"/>
          <w:szCs w:val="24"/>
        </w:rPr>
        <w:t xml:space="preserve"> a un revisor externo independiente, con experticia acreditada en la materia conforme con la reglamentación dictada por esta UIF, la emisión de un informe </w:t>
      </w:r>
      <w:r w:rsidRPr="002F1068">
        <w:rPr>
          <w:rFonts w:cstheme="minorHAnsi"/>
          <w:sz w:val="24"/>
          <w:szCs w:val="24"/>
        </w:rPr>
        <w:t>anual</w:t>
      </w:r>
      <w:r w:rsidRPr="00800FAC">
        <w:rPr>
          <w:rFonts w:cstheme="minorHAnsi"/>
          <w:sz w:val="24"/>
          <w:szCs w:val="24"/>
        </w:rPr>
        <w:t xml:space="preserve"> que se pronuncie sobre la calidad y efectividad del Sistema de Prevención de LA/FT conforme la Resolución 67-E/17 y modificatorias</w:t>
      </w:r>
      <w:r>
        <w:rPr>
          <w:rFonts w:cstheme="minorHAnsi"/>
          <w:sz w:val="24"/>
          <w:szCs w:val="24"/>
        </w:rPr>
        <w:t>, debiendo comunicar su resultado en forma electrónica a la UIF dentro de los ciento veinte (120) días corridos desde el plazo establecido para el envío de la autoevaluación</w:t>
      </w:r>
      <w:r w:rsidRPr="00800FAC">
        <w:rPr>
          <w:rFonts w:cstheme="minorHAnsi"/>
          <w:sz w:val="24"/>
          <w:szCs w:val="24"/>
        </w:rPr>
        <w:t>.</w:t>
      </w:r>
    </w:p>
    <w:p w14:paraId="7E265991" w14:textId="77777777" w:rsidR="00E503C3" w:rsidRPr="009F75FF" w:rsidRDefault="00E503C3" w:rsidP="00E503C3">
      <w:pPr>
        <w:spacing w:line="276" w:lineRule="auto"/>
        <w:jc w:val="both"/>
        <w:rPr>
          <w:rFonts w:cstheme="minorHAnsi"/>
          <w:sz w:val="24"/>
          <w:szCs w:val="24"/>
        </w:rPr>
      </w:pPr>
    </w:p>
    <w:p w14:paraId="2046F954" w14:textId="77777777" w:rsidR="00E503C3" w:rsidRPr="001C639F" w:rsidRDefault="00E503C3" w:rsidP="00E503C3">
      <w:pPr>
        <w:pStyle w:val="Ttulo2"/>
      </w:pPr>
      <w:bookmarkStart w:id="201" w:name="_Toc531181457"/>
      <w:bookmarkStart w:id="202" w:name="_Toc9873175"/>
      <w:r>
        <w:t xml:space="preserve">7.2. </w:t>
      </w:r>
      <w:r w:rsidRPr="001C639F">
        <w:t>Auditoría Interna</w:t>
      </w:r>
      <w:bookmarkEnd w:id="201"/>
      <w:bookmarkEnd w:id="202"/>
    </w:p>
    <w:p w14:paraId="5DD7C37C" w14:textId="77777777" w:rsidR="00E503C3" w:rsidRDefault="00E503C3" w:rsidP="00E503C3">
      <w:pPr>
        <w:spacing w:after="0" w:line="276" w:lineRule="auto"/>
        <w:jc w:val="both"/>
        <w:rPr>
          <w:rFonts w:ascii="Calibri" w:eastAsia="Calibri" w:hAnsi="Calibri" w:cs="Times New Roman"/>
          <w:sz w:val="24"/>
        </w:rPr>
      </w:pPr>
    </w:p>
    <w:p w14:paraId="39736030" w14:textId="77777777" w:rsidR="00E503C3" w:rsidRDefault="00E503C3" w:rsidP="00E503C3">
      <w:pPr>
        <w:spacing w:after="0" w:line="276" w:lineRule="auto"/>
        <w:jc w:val="both"/>
        <w:rPr>
          <w:rFonts w:cstheme="minorHAnsi"/>
          <w:sz w:val="24"/>
          <w:szCs w:val="24"/>
        </w:rPr>
      </w:pPr>
      <w:r>
        <w:rPr>
          <w:rFonts w:ascii="Calibri" w:eastAsia="Calibri" w:hAnsi="Calibri" w:cs="Times New Roman"/>
          <w:sz w:val="24"/>
        </w:rPr>
        <w:t>S</w:t>
      </w:r>
      <w:r w:rsidRPr="005603B1">
        <w:rPr>
          <w:rFonts w:ascii="Calibri" w:eastAsia="Calibri" w:hAnsi="Calibri" w:cs="Times New Roman"/>
          <w:sz w:val="24"/>
        </w:rPr>
        <w:t>in perjuicio de las revisiones externas que correspondan, el responsable de Control Interno incluirá en sus programas anuales, los aspectos relacionados con el Sistema de Prevención de LA/FT</w:t>
      </w:r>
      <w:r w:rsidRPr="001A7ECD">
        <w:rPr>
          <w:rFonts w:cstheme="minorHAnsi"/>
          <w:sz w:val="24"/>
          <w:szCs w:val="24"/>
        </w:rPr>
        <w:t xml:space="preserve">, verificando el cumplimiento de las políticas y los procedimientos establecidos a tales fines, debiendo ser independientes y periódicas. </w:t>
      </w:r>
      <w:r w:rsidRPr="009F460C">
        <w:rPr>
          <w:rFonts w:cstheme="minorHAnsi"/>
          <w:sz w:val="24"/>
          <w:szCs w:val="24"/>
        </w:rPr>
        <w:t xml:space="preserve">El </w:t>
      </w:r>
      <w:r>
        <w:rPr>
          <w:rFonts w:cstheme="minorHAnsi"/>
          <w:sz w:val="24"/>
          <w:szCs w:val="24"/>
        </w:rPr>
        <w:t>O</w:t>
      </w:r>
      <w:r w:rsidRPr="009F460C">
        <w:rPr>
          <w:rFonts w:cstheme="minorHAnsi"/>
          <w:sz w:val="24"/>
          <w:szCs w:val="24"/>
        </w:rPr>
        <w:t xml:space="preserve">ficial de </w:t>
      </w:r>
      <w:r>
        <w:rPr>
          <w:rFonts w:cstheme="minorHAnsi"/>
          <w:sz w:val="24"/>
          <w:szCs w:val="24"/>
        </w:rPr>
        <w:t>C</w:t>
      </w:r>
      <w:r w:rsidRPr="009F460C">
        <w:rPr>
          <w:rFonts w:cstheme="minorHAnsi"/>
          <w:sz w:val="24"/>
          <w:szCs w:val="24"/>
        </w:rPr>
        <w:t>umplimiento, tomará conocimiento de</w:t>
      </w:r>
      <w:r>
        <w:rPr>
          <w:rFonts w:cstheme="minorHAnsi"/>
          <w:sz w:val="24"/>
          <w:szCs w:val="24"/>
        </w:rPr>
        <w:t>l</w:t>
      </w:r>
      <w:r w:rsidRPr="009F460C">
        <w:rPr>
          <w:rFonts w:cstheme="minorHAnsi"/>
          <w:sz w:val="24"/>
          <w:szCs w:val="24"/>
        </w:rPr>
        <w:t xml:space="preserve"> mismos, sin poder participar en las decisiones sobre alcance y características de dichos programas anuales.</w:t>
      </w:r>
      <w:r w:rsidRPr="00014B58">
        <w:rPr>
          <w:rFonts w:ascii="Calibri" w:eastAsia="Calibri" w:hAnsi="Calibri" w:cs="Times New Roman"/>
          <w:sz w:val="24"/>
          <w:szCs w:val="24"/>
        </w:rPr>
        <w:t xml:space="preserve"> </w:t>
      </w:r>
    </w:p>
    <w:p w14:paraId="1A3DD9BF" w14:textId="77777777" w:rsidR="00E503C3" w:rsidRPr="001C639F" w:rsidRDefault="00E503C3" w:rsidP="00E503C3">
      <w:pPr>
        <w:spacing w:after="0" w:line="276" w:lineRule="auto"/>
        <w:rPr>
          <w:rFonts w:ascii="Calibri" w:eastAsia="Calibri" w:hAnsi="Calibri" w:cs="Times New Roman"/>
          <w:sz w:val="24"/>
          <w:szCs w:val="24"/>
        </w:rPr>
      </w:pPr>
    </w:p>
    <w:p w14:paraId="51D732BA" w14:textId="77777777" w:rsidR="00E503C3" w:rsidRDefault="00E503C3" w:rsidP="00E503C3">
      <w:bookmarkStart w:id="203" w:name="_Toc531012672"/>
    </w:p>
    <w:p w14:paraId="47C1E834" w14:textId="77777777" w:rsidR="00E503C3" w:rsidRPr="00014B58" w:rsidRDefault="00E503C3" w:rsidP="00E503C3">
      <w:pPr>
        <w:keepNext/>
        <w:keepLines/>
        <w:spacing w:after="0" w:line="276" w:lineRule="auto"/>
        <w:outlineLvl w:val="1"/>
        <w:rPr>
          <w:rFonts w:ascii="Cambria" w:eastAsia="Times New Roman" w:hAnsi="Cambria" w:cs="Times New Roman"/>
          <w:b/>
          <w:bCs/>
          <w:color w:val="4F81BD"/>
          <w:sz w:val="26"/>
          <w:szCs w:val="26"/>
        </w:rPr>
      </w:pPr>
      <w:bookmarkStart w:id="204" w:name="_Toc531181458"/>
      <w:bookmarkStart w:id="205" w:name="_Toc9873176"/>
      <w:r>
        <w:rPr>
          <w:rFonts w:ascii="Cambria" w:eastAsia="Times New Roman" w:hAnsi="Cambria" w:cs="Times New Roman"/>
          <w:b/>
          <w:bCs/>
          <w:color w:val="4F81BD"/>
          <w:sz w:val="26"/>
          <w:szCs w:val="26"/>
        </w:rPr>
        <w:t xml:space="preserve">7.3. </w:t>
      </w:r>
      <w:r w:rsidRPr="00014B58">
        <w:rPr>
          <w:rFonts w:ascii="Cambria" w:eastAsia="Times New Roman" w:hAnsi="Cambria" w:cs="Times New Roman"/>
          <w:b/>
          <w:bCs/>
          <w:color w:val="4F81BD"/>
          <w:sz w:val="26"/>
          <w:szCs w:val="26"/>
        </w:rPr>
        <w:t>Contenido</w:t>
      </w:r>
      <w:bookmarkEnd w:id="203"/>
      <w:r>
        <w:rPr>
          <w:rFonts w:ascii="Cambria" w:eastAsia="Times New Roman" w:hAnsi="Cambria" w:cs="Times New Roman"/>
          <w:b/>
          <w:bCs/>
          <w:color w:val="4F81BD"/>
          <w:sz w:val="26"/>
          <w:szCs w:val="26"/>
        </w:rPr>
        <w:t>, conocimiento y notificación de ambas revisorías</w:t>
      </w:r>
      <w:bookmarkEnd w:id="204"/>
      <w:bookmarkEnd w:id="205"/>
    </w:p>
    <w:p w14:paraId="74F5FC89" w14:textId="77777777" w:rsidR="00E503C3" w:rsidRPr="00014B58" w:rsidRDefault="00E503C3" w:rsidP="00E503C3">
      <w:pPr>
        <w:spacing w:after="0" w:line="276" w:lineRule="auto"/>
      </w:pPr>
    </w:p>
    <w:p w14:paraId="1BE61852" w14:textId="71BA7D77" w:rsidR="00E503C3" w:rsidRPr="0006251E" w:rsidRDefault="00E503C3" w:rsidP="00E503C3">
      <w:pPr>
        <w:spacing w:after="0" w:line="276" w:lineRule="auto"/>
        <w:jc w:val="both"/>
        <w:rPr>
          <w:rFonts w:cstheme="minorHAnsi"/>
          <w:sz w:val="24"/>
          <w:szCs w:val="24"/>
        </w:rPr>
      </w:pPr>
      <w:r w:rsidRPr="00014B58">
        <w:rPr>
          <w:rFonts w:cstheme="minorHAnsi"/>
          <w:sz w:val="24"/>
          <w:szCs w:val="24"/>
        </w:rPr>
        <w:t xml:space="preserve">Las revisiones practicadas tanto de la </w:t>
      </w:r>
      <w:r>
        <w:rPr>
          <w:rFonts w:cstheme="minorHAnsi"/>
          <w:sz w:val="24"/>
          <w:szCs w:val="24"/>
        </w:rPr>
        <w:t xml:space="preserve">externa </w:t>
      </w:r>
      <w:r w:rsidRPr="00014B58">
        <w:rPr>
          <w:rFonts w:cstheme="minorHAnsi"/>
          <w:sz w:val="24"/>
          <w:szCs w:val="24"/>
        </w:rPr>
        <w:t xml:space="preserve">independiente como de la interna, deberán incluir la identificación de deficiencias, la descripción de mejoras a aplicar y plazos para su implementación. </w:t>
      </w:r>
    </w:p>
    <w:p w14:paraId="653FC1B3" w14:textId="77777777" w:rsidR="00E503C3" w:rsidRDefault="00E503C3" w:rsidP="00E503C3">
      <w:pPr>
        <w:spacing w:after="0" w:line="276" w:lineRule="auto"/>
        <w:jc w:val="both"/>
        <w:rPr>
          <w:rFonts w:cstheme="minorHAnsi"/>
          <w:sz w:val="24"/>
          <w:szCs w:val="24"/>
        </w:rPr>
      </w:pPr>
    </w:p>
    <w:p w14:paraId="09DCC9A1" w14:textId="58218843" w:rsidR="00E503C3" w:rsidRDefault="00E503C3" w:rsidP="00E503C3">
      <w:pPr>
        <w:spacing w:after="0" w:line="276" w:lineRule="auto"/>
        <w:jc w:val="both"/>
        <w:rPr>
          <w:rFonts w:cstheme="minorHAnsi"/>
          <w:sz w:val="24"/>
          <w:szCs w:val="24"/>
        </w:rPr>
      </w:pPr>
      <w:r>
        <w:rPr>
          <w:rFonts w:cstheme="minorHAnsi"/>
          <w:sz w:val="24"/>
          <w:szCs w:val="24"/>
        </w:rPr>
        <w:t>Los resultados obtenidos de ambas Revisorías (</w:t>
      </w:r>
      <w:proofErr w:type="spellStart"/>
      <w:r>
        <w:rPr>
          <w:rFonts w:cstheme="minorHAnsi"/>
          <w:sz w:val="24"/>
          <w:szCs w:val="24"/>
        </w:rPr>
        <w:t>pto</w:t>
      </w:r>
      <w:proofErr w:type="spellEnd"/>
      <w:r>
        <w:rPr>
          <w:rFonts w:cstheme="minorHAnsi"/>
          <w:sz w:val="24"/>
          <w:szCs w:val="24"/>
        </w:rPr>
        <w:t xml:space="preserve">. 7.1. y la del </w:t>
      </w:r>
      <w:proofErr w:type="spellStart"/>
      <w:r>
        <w:rPr>
          <w:rFonts w:cstheme="minorHAnsi"/>
          <w:sz w:val="24"/>
          <w:szCs w:val="24"/>
        </w:rPr>
        <w:t>pto</w:t>
      </w:r>
      <w:proofErr w:type="spellEnd"/>
      <w:r>
        <w:rPr>
          <w:rFonts w:cstheme="minorHAnsi"/>
          <w:sz w:val="24"/>
          <w:szCs w:val="24"/>
        </w:rPr>
        <w:t xml:space="preserve">. 7.2. del presente), </w:t>
      </w:r>
      <w:r w:rsidRPr="00014B58">
        <w:rPr>
          <w:rFonts w:cstheme="minorHAnsi"/>
          <w:sz w:val="24"/>
          <w:szCs w:val="24"/>
        </w:rPr>
        <w:t>serán puestos en conocimiento del Oficial de Cumplimiento, quien notificará debidamente al</w:t>
      </w:r>
      <w:r w:rsidR="00FB72CC">
        <w:rPr>
          <w:rFonts w:cstheme="minorHAnsi"/>
          <w:sz w:val="24"/>
          <w:szCs w:val="24"/>
        </w:rPr>
        <w:t xml:space="preserve"> </w:t>
      </w:r>
      <w:r w:rsidR="00FB72CC" w:rsidRPr="00890D69">
        <w:rPr>
          <w:rFonts w:cstheme="minorHAnsi"/>
          <w:sz w:val="24"/>
          <w:szCs w:val="24"/>
        </w:rPr>
        <w:t>Direct</w:t>
      </w:r>
      <w:r w:rsidR="00F540C8">
        <w:rPr>
          <w:rFonts w:cstheme="minorHAnsi"/>
          <w:sz w:val="24"/>
          <w:szCs w:val="24"/>
        </w:rPr>
        <w:t>orio</w:t>
      </w:r>
      <w:r w:rsidRPr="00014B58">
        <w:rPr>
          <w:rFonts w:cstheme="minorHAnsi"/>
          <w:sz w:val="24"/>
          <w:szCs w:val="24"/>
        </w:rPr>
        <w:t xml:space="preserve">. </w:t>
      </w:r>
    </w:p>
    <w:p w14:paraId="6016FE25" w14:textId="77777777" w:rsidR="00E503C3" w:rsidRDefault="00E503C3">
      <w:pPr>
        <w:rPr>
          <w:rFonts w:cstheme="minorHAnsi"/>
          <w:sz w:val="24"/>
          <w:szCs w:val="24"/>
        </w:rPr>
      </w:pPr>
      <w:r>
        <w:rPr>
          <w:rFonts w:cstheme="minorHAnsi"/>
          <w:sz w:val="24"/>
          <w:szCs w:val="24"/>
        </w:rPr>
        <w:lastRenderedPageBreak/>
        <w:br w:type="page"/>
      </w:r>
    </w:p>
    <w:p w14:paraId="01F13182" w14:textId="77777777" w:rsidR="00E503C3" w:rsidRPr="00E503C3" w:rsidRDefault="00E503C3" w:rsidP="00E503C3">
      <w:pPr>
        <w:spacing w:after="0" w:line="276" w:lineRule="auto"/>
        <w:jc w:val="both"/>
        <w:rPr>
          <w:rFonts w:cstheme="minorHAnsi"/>
          <w:sz w:val="24"/>
          <w:szCs w:val="24"/>
        </w:rPr>
      </w:pPr>
    </w:p>
    <w:p w14:paraId="374EBA83" w14:textId="77777777" w:rsidR="006B42B6" w:rsidRDefault="006B42B6" w:rsidP="006B42B6">
      <w:pPr>
        <w:jc w:val="both"/>
        <w:rPr>
          <w:rFonts w:ascii="Calibri" w:eastAsia="Calibri" w:hAnsi="Calibri" w:cs="Times New Roman"/>
          <w:sz w:val="24"/>
          <w:szCs w:val="24"/>
        </w:rPr>
      </w:pPr>
    </w:p>
    <w:p w14:paraId="6E8D8FB8" w14:textId="68ED5DCE" w:rsidR="006B42B6" w:rsidRPr="006B42B6" w:rsidRDefault="006B42B6" w:rsidP="0002070F">
      <w:pPr>
        <w:pStyle w:val="Prrafodelista"/>
        <w:keepNext/>
        <w:keepLines/>
        <w:numPr>
          <w:ilvl w:val="0"/>
          <w:numId w:val="13"/>
        </w:numPr>
        <w:spacing w:before="480" w:after="0" w:line="276" w:lineRule="auto"/>
        <w:outlineLvl w:val="0"/>
        <w:rPr>
          <w:rFonts w:ascii="Cambria" w:eastAsia="Times New Roman" w:hAnsi="Cambria" w:cs="Times New Roman"/>
          <w:b/>
          <w:bCs/>
          <w:color w:val="365F91"/>
          <w:sz w:val="28"/>
          <w:szCs w:val="28"/>
        </w:rPr>
      </w:pPr>
      <w:bookmarkStart w:id="206" w:name="_Toc525140178"/>
      <w:bookmarkStart w:id="207" w:name="_Toc527022445"/>
      <w:bookmarkStart w:id="208" w:name="_Toc9873177"/>
      <w:bookmarkStart w:id="209" w:name="_Hlk526866776"/>
      <w:r w:rsidRPr="006B42B6">
        <w:rPr>
          <w:rFonts w:ascii="Cambria" w:eastAsia="Times New Roman" w:hAnsi="Cambria" w:cs="Times New Roman"/>
          <w:b/>
          <w:bCs/>
          <w:color w:val="365F91"/>
          <w:sz w:val="28"/>
          <w:szCs w:val="28"/>
        </w:rPr>
        <w:t>CÓDIGO DE CONDUCTA PARA LA PREVENCIÓN DE LAVADO DE ACTIVOS Y FINANCIACIÓN DEL TERRORISMO</w:t>
      </w:r>
      <w:bookmarkEnd w:id="206"/>
      <w:bookmarkEnd w:id="207"/>
      <w:bookmarkEnd w:id="208"/>
    </w:p>
    <w:bookmarkEnd w:id="209"/>
    <w:p w14:paraId="5210B8A2" w14:textId="77777777" w:rsidR="006B42B6" w:rsidRDefault="006B42B6" w:rsidP="006B42B6">
      <w:pPr>
        <w:jc w:val="both"/>
        <w:rPr>
          <w:rFonts w:ascii="Calibri" w:eastAsia="Calibri" w:hAnsi="Calibri" w:cs="Times New Roman"/>
          <w:sz w:val="24"/>
          <w:szCs w:val="24"/>
        </w:rPr>
      </w:pPr>
    </w:p>
    <w:p w14:paraId="1D8E7547" w14:textId="5EFB2ADD" w:rsidR="0064325C" w:rsidRDefault="006B42B6" w:rsidP="006B42B6">
      <w:pPr>
        <w:jc w:val="both"/>
        <w:rPr>
          <w:rFonts w:ascii="Calibri" w:eastAsia="Calibri" w:hAnsi="Calibri" w:cs="Times New Roman"/>
          <w:sz w:val="24"/>
          <w:szCs w:val="24"/>
        </w:rPr>
      </w:pPr>
      <w:bookmarkStart w:id="210" w:name="_Hlk527463144"/>
      <w:r w:rsidRPr="006B42B6">
        <w:rPr>
          <w:rFonts w:ascii="Calibri" w:eastAsia="Calibri" w:hAnsi="Calibri" w:cs="Times New Roman"/>
          <w:sz w:val="24"/>
          <w:szCs w:val="24"/>
        </w:rPr>
        <w:t>La</w:t>
      </w:r>
      <w:r>
        <w:rPr>
          <w:rFonts w:ascii="Calibri" w:eastAsia="Calibri" w:hAnsi="Calibri" w:cs="Times New Roman"/>
          <w:sz w:val="24"/>
          <w:szCs w:val="24"/>
        </w:rPr>
        <w:t xml:space="preserve"> </w:t>
      </w:r>
      <w:r w:rsidR="00ED61CA">
        <w:rPr>
          <w:rFonts w:ascii="Calibri" w:eastAsia="Calibri" w:hAnsi="Calibri" w:cs="Times New Roman"/>
          <w:sz w:val="24"/>
          <w:szCs w:val="24"/>
        </w:rPr>
        <w:t>Entidad</w:t>
      </w:r>
      <w:r w:rsidRPr="006B42B6">
        <w:rPr>
          <w:rFonts w:ascii="Calibri" w:eastAsia="Calibri" w:hAnsi="Calibri" w:cs="Times New Roman"/>
          <w:sz w:val="24"/>
          <w:szCs w:val="24"/>
        </w:rPr>
        <w:t xml:space="preserve"> </w:t>
      </w:r>
      <w:r w:rsidR="00CF290D">
        <w:rPr>
          <w:rFonts w:ascii="Calibri" w:eastAsia="Calibri" w:hAnsi="Calibri" w:cs="Times New Roman"/>
          <w:sz w:val="24"/>
          <w:szCs w:val="24"/>
        </w:rPr>
        <w:t>cuenta con un Código de Conducta, a efecto de lo regulado por la Resoluci</w:t>
      </w:r>
      <w:r w:rsidR="000337B2">
        <w:rPr>
          <w:rFonts w:ascii="Calibri" w:eastAsia="Calibri" w:hAnsi="Calibri" w:cs="Times New Roman"/>
          <w:sz w:val="24"/>
          <w:szCs w:val="24"/>
        </w:rPr>
        <w:t>ones</w:t>
      </w:r>
      <w:r w:rsidR="00CF290D">
        <w:rPr>
          <w:rFonts w:ascii="Calibri" w:eastAsia="Calibri" w:hAnsi="Calibri" w:cs="Times New Roman"/>
          <w:sz w:val="24"/>
          <w:szCs w:val="24"/>
        </w:rPr>
        <w:t xml:space="preserve"> UIF 21/18</w:t>
      </w:r>
      <w:r w:rsidR="000337B2">
        <w:rPr>
          <w:rFonts w:ascii="Calibri" w:eastAsia="Calibri" w:hAnsi="Calibri" w:cs="Times New Roman"/>
          <w:sz w:val="24"/>
          <w:szCs w:val="24"/>
        </w:rPr>
        <w:t xml:space="preserve"> y su texto ordenado por la Resolución 156/2028 Anexo II</w:t>
      </w:r>
      <w:r w:rsidR="00CF290D">
        <w:rPr>
          <w:rFonts w:ascii="Calibri" w:eastAsia="Calibri" w:hAnsi="Calibri" w:cs="Times New Roman"/>
          <w:sz w:val="24"/>
          <w:szCs w:val="24"/>
        </w:rPr>
        <w:t>, en el presente se complementa el mismo</w:t>
      </w:r>
      <w:r w:rsidR="0064325C">
        <w:rPr>
          <w:rFonts w:ascii="Calibri" w:eastAsia="Calibri" w:hAnsi="Calibri" w:cs="Times New Roman"/>
          <w:sz w:val="24"/>
          <w:szCs w:val="24"/>
        </w:rPr>
        <w:t xml:space="preserve"> con las siguientes políticas.</w:t>
      </w:r>
    </w:p>
    <w:p w14:paraId="05907D79" w14:textId="68A029EE" w:rsidR="006B42B6" w:rsidRPr="006B42B6" w:rsidRDefault="0064325C" w:rsidP="006B42B6">
      <w:pPr>
        <w:jc w:val="both"/>
        <w:rPr>
          <w:rFonts w:ascii="Calibri" w:eastAsia="Calibri" w:hAnsi="Calibri" w:cs="Times New Roman"/>
          <w:sz w:val="24"/>
          <w:szCs w:val="24"/>
        </w:rPr>
      </w:pPr>
      <w:r>
        <w:rPr>
          <w:rFonts w:ascii="Calibri" w:eastAsia="Calibri" w:hAnsi="Calibri" w:cs="Times New Roman"/>
          <w:sz w:val="24"/>
          <w:szCs w:val="24"/>
        </w:rPr>
        <w:t xml:space="preserve">La </w:t>
      </w:r>
      <w:r w:rsidR="00ED61CA">
        <w:rPr>
          <w:rFonts w:ascii="Calibri" w:eastAsia="Calibri" w:hAnsi="Calibri" w:cs="Times New Roman"/>
          <w:sz w:val="24"/>
          <w:szCs w:val="24"/>
        </w:rPr>
        <w:t>Entidad</w:t>
      </w:r>
      <w:r>
        <w:rPr>
          <w:rFonts w:ascii="Calibri" w:eastAsia="Calibri" w:hAnsi="Calibri" w:cs="Times New Roman"/>
          <w:sz w:val="24"/>
          <w:szCs w:val="24"/>
        </w:rPr>
        <w:t xml:space="preserve"> </w:t>
      </w:r>
      <w:r w:rsidR="006B42B6" w:rsidRPr="006B42B6">
        <w:rPr>
          <w:rFonts w:ascii="Calibri" w:eastAsia="Calibri" w:hAnsi="Calibri" w:cs="Times New Roman"/>
          <w:sz w:val="24"/>
          <w:szCs w:val="24"/>
        </w:rPr>
        <w:t xml:space="preserve">ha establecido un conjunto de principios rectores y valores corporativos orientados a prevenir el riesgo de que sus productos y servicios sean utilizados con finalidad delictiva de lavado de activos y la financiación del terrorismo. Es responsabilidad de </w:t>
      </w:r>
      <w:r w:rsidR="00051613">
        <w:rPr>
          <w:rFonts w:ascii="Calibri" w:eastAsia="Calibri" w:hAnsi="Calibri" w:cs="Times New Roman"/>
          <w:sz w:val="24"/>
          <w:szCs w:val="24"/>
        </w:rPr>
        <w:t>D</w:t>
      </w:r>
      <w:r w:rsidR="00623B96">
        <w:rPr>
          <w:rFonts w:ascii="Calibri" w:eastAsia="Calibri" w:hAnsi="Calibri" w:cs="Times New Roman"/>
          <w:sz w:val="24"/>
          <w:szCs w:val="24"/>
        </w:rPr>
        <w:t>ebursa</w:t>
      </w:r>
      <w:r w:rsidR="006B42B6" w:rsidRPr="006B42B6">
        <w:rPr>
          <w:rFonts w:ascii="Calibri" w:eastAsia="Calibri" w:hAnsi="Calibri" w:cs="Times New Roman"/>
          <w:sz w:val="24"/>
          <w:szCs w:val="24"/>
        </w:rPr>
        <w:t xml:space="preserve"> asegurar su operatividad y el estricto cumplimiento de las obligaciones legales a este respecto. Las personas vinculadas con la </w:t>
      </w:r>
      <w:r w:rsidR="00ED61CA">
        <w:rPr>
          <w:rFonts w:ascii="Calibri" w:eastAsia="Calibri" w:hAnsi="Calibri" w:cs="Times New Roman"/>
          <w:sz w:val="24"/>
          <w:szCs w:val="24"/>
        </w:rPr>
        <w:t>Entidad</w:t>
      </w:r>
      <w:r w:rsidR="006B42B6" w:rsidRPr="006B42B6">
        <w:rPr>
          <w:rFonts w:ascii="Calibri" w:eastAsia="Calibri" w:hAnsi="Calibri" w:cs="Times New Roman"/>
          <w:sz w:val="24"/>
          <w:szCs w:val="24"/>
        </w:rPr>
        <w:t xml:space="preserve"> están obligadas a observar con especial rigor, lo establecido en el presente manual. </w:t>
      </w:r>
    </w:p>
    <w:p w14:paraId="132A36B8" w14:textId="77777777" w:rsidR="006B42B6" w:rsidRPr="006B42B6" w:rsidRDefault="006B42B6" w:rsidP="006B42B6">
      <w:pPr>
        <w:jc w:val="both"/>
        <w:rPr>
          <w:rFonts w:ascii="Calibri" w:eastAsia="Calibri" w:hAnsi="Calibri" w:cs="Times New Roman"/>
          <w:sz w:val="24"/>
          <w:szCs w:val="24"/>
        </w:rPr>
      </w:pPr>
      <w:r w:rsidRPr="006B42B6">
        <w:rPr>
          <w:rFonts w:ascii="Calibri" w:eastAsia="Calibri" w:hAnsi="Calibri" w:cs="Times New Roman"/>
          <w:sz w:val="24"/>
          <w:szCs w:val="24"/>
        </w:rPr>
        <w:t>Se han establecido como principios básicos del Código de Conducta para la Prevención de Lavado de Activos y Financiación del Terrorismo, los siguientes:</w:t>
      </w:r>
    </w:p>
    <w:p w14:paraId="5581E751" w14:textId="77777777" w:rsidR="006B42B6" w:rsidRPr="006B42B6" w:rsidRDefault="006B42B6" w:rsidP="0002070F">
      <w:pPr>
        <w:numPr>
          <w:ilvl w:val="0"/>
          <w:numId w:val="39"/>
        </w:numPr>
        <w:contextualSpacing/>
        <w:jc w:val="both"/>
        <w:rPr>
          <w:rFonts w:ascii="Segoe UI Emoji" w:eastAsia="Calibri" w:hAnsi="Segoe UI Emoji" w:cs="Segoe UI Emoji"/>
          <w:sz w:val="24"/>
          <w:szCs w:val="24"/>
        </w:rPr>
      </w:pPr>
      <w:r w:rsidRPr="006B42B6">
        <w:rPr>
          <w:rFonts w:ascii="Calibri" w:eastAsia="Calibri" w:hAnsi="Calibri" w:cs="Times New Roman"/>
          <w:sz w:val="24"/>
          <w:szCs w:val="24"/>
        </w:rPr>
        <w:t xml:space="preserve">Primacía de los principios éticos, sobre el logro de metas comerciales o cualquier otro interés institucional o personal. </w:t>
      </w:r>
    </w:p>
    <w:p w14:paraId="7393EA49" w14:textId="72CF9CD5" w:rsidR="006B42B6" w:rsidRPr="006B42B6" w:rsidRDefault="006B42B6" w:rsidP="0002070F">
      <w:pPr>
        <w:numPr>
          <w:ilvl w:val="0"/>
          <w:numId w:val="39"/>
        </w:numPr>
        <w:contextualSpacing/>
        <w:jc w:val="both"/>
        <w:rPr>
          <w:rFonts w:ascii="Segoe UI Emoji" w:eastAsia="Calibri" w:hAnsi="Segoe UI Emoji" w:cs="Segoe UI Emoji"/>
          <w:sz w:val="24"/>
          <w:szCs w:val="24"/>
        </w:rPr>
      </w:pPr>
      <w:r w:rsidRPr="006B42B6">
        <w:rPr>
          <w:rFonts w:ascii="Calibri" w:eastAsia="Calibri" w:hAnsi="Calibri" w:cs="Times New Roman"/>
          <w:sz w:val="24"/>
          <w:szCs w:val="24"/>
        </w:rPr>
        <w:t>Realizar los mejores esfuerzos para seleccionar Clientes, verificando su i</w:t>
      </w:r>
      <w:r w:rsidR="000C47E4">
        <w:rPr>
          <w:rFonts w:ascii="Calibri" w:eastAsia="Calibri" w:hAnsi="Calibri" w:cs="Times New Roman"/>
          <w:sz w:val="24"/>
          <w:szCs w:val="24"/>
        </w:rPr>
        <w:t xml:space="preserve">dentidad </w:t>
      </w:r>
      <w:r w:rsidRPr="006B42B6">
        <w:rPr>
          <w:rFonts w:ascii="Calibri" w:eastAsia="Calibri" w:hAnsi="Calibri" w:cs="Times New Roman"/>
          <w:sz w:val="24"/>
          <w:szCs w:val="24"/>
        </w:rPr>
        <w:t xml:space="preserve">y conociendo adecuado de la actividad económica que desarrollan, para lo cual todos los funcionarios están obligados a cumplir estrictamente los procedimientos establecidos para tal fin. </w:t>
      </w:r>
    </w:p>
    <w:p w14:paraId="0C8FE6E3" w14:textId="77777777" w:rsidR="006B42B6" w:rsidRPr="006B42B6" w:rsidRDefault="006B42B6" w:rsidP="0002070F">
      <w:pPr>
        <w:numPr>
          <w:ilvl w:val="0"/>
          <w:numId w:val="39"/>
        </w:numPr>
        <w:contextualSpacing/>
        <w:jc w:val="both"/>
        <w:rPr>
          <w:rFonts w:ascii="Segoe UI Emoji" w:eastAsia="Calibri" w:hAnsi="Segoe UI Emoji" w:cs="Segoe UI Emoji"/>
          <w:sz w:val="24"/>
          <w:szCs w:val="24"/>
        </w:rPr>
      </w:pPr>
      <w:r w:rsidRPr="006B42B6">
        <w:rPr>
          <w:rFonts w:ascii="Calibri" w:eastAsia="Calibri" w:hAnsi="Calibri" w:cs="Times New Roman"/>
          <w:sz w:val="24"/>
          <w:szCs w:val="24"/>
        </w:rPr>
        <w:t xml:space="preserve">Es deber de los directivos y empleados, colaborar con el Poder Judicial no solo atendiendo los requerimientos expresos de las autoridades, sino auxiliándolas oficiosamente en la lucha contra el delito. </w:t>
      </w:r>
    </w:p>
    <w:p w14:paraId="07994964" w14:textId="77777777" w:rsidR="006B42B6" w:rsidRPr="006B42B6" w:rsidRDefault="006B42B6" w:rsidP="0002070F">
      <w:pPr>
        <w:numPr>
          <w:ilvl w:val="0"/>
          <w:numId w:val="39"/>
        </w:numPr>
        <w:contextualSpacing/>
        <w:jc w:val="both"/>
        <w:rPr>
          <w:rFonts w:ascii="Calibri" w:eastAsia="Calibri" w:hAnsi="Calibri" w:cs="Times New Roman"/>
          <w:sz w:val="24"/>
          <w:szCs w:val="24"/>
        </w:rPr>
      </w:pPr>
      <w:r w:rsidRPr="006B42B6">
        <w:rPr>
          <w:rFonts w:ascii="Calibri" w:eastAsia="Calibri" w:hAnsi="Calibri" w:cs="Times New Roman"/>
          <w:sz w:val="24"/>
          <w:szCs w:val="24"/>
        </w:rPr>
        <w:t>Guardar absoluta reserva y confidencialidad sobre la información relacionada al Sistema de Prevención de LA/FT y sobre las investigaciones o actuaciones que adelanten las autoridades u organismos de control competentes, sobre determinado Cliente u operación, así como con respecto al reporte de operaciones sospechosas.</w:t>
      </w:r>
    </w:p>
    <w:p w14:paraId="1EA13A47" w14:textId="30BDD92A" w:rsidR="006B42B6" w:rsidRPr="006B42B6" w:rsidRDefault="006B42B6" w:rsidP="0002070F">
      <w:pPr>
        <w:numPr>
          <w:ilvl w:val="0"/>
          <w:numId w:val="39"/>
        </w:numPr>
        <w:contextualSpacing/>
        <w:jc w:val="both"/>
        <w:rPr>
          <w:rFonts w:ascii="Segoe UI Emoji" w:eastAsia="Calibri" w:hAnsi="Segoe UI Emoji" w:cs="Segoe UI Emoji"/>
          <w:sz w:val="24"/>
          <w:szCs w:val="24"/>
        </w:rPr>
      </w:pPr>
      <w:r w:rsidRPr="006B42B6">
        <w:rPr>
          <w:rFonts w:ascii="Calibri" w:eastAsia="Calibri" w:hAnsi="Calibri" w:cs="Times New Roman"/>
          <w:sz w:val="24"/>
          <w:szCs w:val="24"/>
        </w:rPr>
        <w:t xml:space="preserve">La </w:t>
      </w:r>
      <w:r w:rsidR="00ED61CA">
        <w:rPr>
          <w:rFonts w:ascii="Calibri" w:eastAsia="Calibri" w:hAnsi="Calibri" w:cs="Times New Roman"/>
          <w:sz w:val="24"/>
          <w:szCs w:val="24"/>
        </w:rPr>
        <w:t>Entidad</w:t>
      </w:r>
      <w:r w:rsidRPr="006B42B6">
        <w:rPr>
          <w:rFonts w:ascii="Calibri" w:eastAsia="Calibri" w:hAnsi="Calibri" w:cs="Times New Roman"/>
          <w:sz w:val="24"/>
          <w:szCs w:val="24"/>
        </w:rPr>
        <w:t xml:space="preserve"> adoptará medidas de control apropiadas y suficientes orientadas a evitar </w:t>
      </w:r>
      <w:r w:rsidR="00031459" w:rsidRPr="006B42B6">
        <w:rPr>
          <w:rFonts w:ascii="Calibri" w:eastAsia="Calibri" w:hAnsi="Calibri" w:cs="Times New Roman"/>
          <w:sz w:val="24"/>
          <w:szCs w:val="24"/>
        </w:rPr>
        <w:t>que,</w:t>
      </w:r>
      <w:r w:rsidRPr="006B42B6">
        <w:rPr>
          <w:rFonts w:ascii="Calibri" w:eastAsia="Calibri" w:hAnsi="Calibri" w:cs="Times New Roman"/>
          <w:sz w:val="24"/>
          <w:szCs w:val="24"/>
        </w:rPr>
        <w:t xml:space="preserve"> en ejecución del negocio en cualquiera de sus modalidades, sea utilizada como instrumento para el ocultamiento, manejo, inversión o aprovechamiento, en cualquier forma del dinero u otros bienes provenientes de actividades delictivas o para dar apariencia de legalidad a las transacciones y fondos vinculados a las mismas. </w:t>
      </w:r>
    </w:p>
    <w:p w14:paraId="2A456B12" w14:textId="77777777" w:rsidR="006B42B6" w:rsidRPr="006B42B6" w:rsidRDefault="006B42B6" w:rsidP="0002070F">
      <w:pPr>
        <w:numPr>
          <w:ilvl w:val="0"/>
          <w:numId w:val="39"/>
        </w:numPr>
        <w:contextualSpacing/>
        <w:jc w:val="both"/>
        <w:rPr>
          <w:rFonts w:ascii="Segoe UI Emoji" w:eastAsia="Calibri" w:hAnsi="Segoe UI Emoji" w:cs="Segoe UI Emoji"/>
          <w:sz w:val="24"/>
          <w:szCs w:val="24"/>
        </w:rPr>
      </w:pPr>
      <w:r w:rsidRPr="006B42B6">
        <w:rPr>
          <w:rFonts w:ascii="Calibri" w:eastAsia="Calibri" w:hAnsi="Calibri" w:cs="Times New Roman"/>
          <w:sz w:val="24"/>
          <w:szCs w:val="24"/>
        </w:rPr>
        <w:lastRenderedPageBreak/>
        <w:t xml:space="preserve">Constituye falta de un empleado abstenerse de controlar, supervisar, informar o reportar cualquier actividad que en el desarrollo de su cargo aparezca inusual o cree serias sospechas sobre su licitud. </w:t>
      </w:r>
    </w:p>
    <w:p w14:paraId="44294AA2" w14:textId="240D53D7" w:rsidR="006B42B6" w:rsidRPr="006B42B6" w:rsidRDefault="006B42B6" w:rsidP="0002070F">
      <w:pPr>
        <w:numPr>
          <w:ilvl w:val="0"/>
          <w:numId w:val="39"/>
        </w:numPr>
        <w:contextualSpacing/>
        <w:jc w:val="both"/>
        <w:rPr>
          <w:rFonts w:ascii="Segoe UI Emoji" w:eastAsia="Calibri" w:hAnsi="Segoe UI Emoji" w:cs="Segoe UI Emoji"/>
          <w:sz w:val="24"/>
          <w:szCs w:val="24"/>
        </w:rPr>
      </w:pPr>
      <w:r w:rsidRPr="006B42B6">
        <w:rPr>
          <w:rFonts w:ascii="Calibri" w:eastAsia="Calibri" w:hAnsi="Calibri" w:cs="Times New Roman"/>
          <w:sz w:val="24"/>
          <w:szCs w:val="24"/>
        </w:rPr>
        <w:t xml:space="preserve">La </w:t>
      </w:r>
      <w:r w:rsidR="00ED61CA">
        <w:rPr>
          <w:rFonts w:ascii="Calibri" w:eastAsia="Calibri" w:hAnsi="Calibri" w:cs="Times New Roman"/>
          <w:sz w:val="24"/>
          <w:szCs w:val="24"/>
        </w:rPr>
        <w:t>Entidad</w:t>
      </w:r>
      <w:r w:rsidRPr="006B42B6">
        <w:rPr>
          <w:rFonts w:ascii="Calibri" w:eastAsia="Calibri" w:hAnsi="Calibri" w:cs="Times New Roman"/>
          <w:sz w:val="24"/>
          <w:szCs w:val="24"/>
        </w:rPr>
        <w:t xml:space="preserve"> planeará y ejecutará en forma continua programas de capacitación y divulgación sobre la prevención del lavado de activos y financiación del terrorismo, para que permitan mantener un adecuado conocimiento y entendimiento por parte de todos los funcionarios de las normas y procedimientos vigentes sobre el tema. </w:t>
      </w:r>
    </w:p>
    <w:p w14:paraId="7F21126C" w14:textId="7037AB25" w:rsidR="006B42B6" w:rsidRPr="006B42B6" w:rsidRDefault="006B42B6" w:rsidP="0002070F">
      <w:pPr>
        <w:numPr>
          <w:ilvl w:val="0"/>
          <w:numId w:val="39"/>
        </w:numPr>
        <w:contextualSpacing/>
        <w:jc w:val="both"/>
        <w:rPr>
          <w:rFonts w:ascii="Calibri" w:eastAsia="Calibri" w:hAnsi="Calibri" w:cs="Times New Roman"/>
          <w:sz w:val="24"/>
          <w:szCs w:val="24"/>
        </w:rPr>
      </w:pPr>
      <w:r w:rsidRPr="006B42B6">
        <w:rPr>
          <w:rFonts w:ascii="Calibri" w:eastAsia="Calibri" w:hAnsi="Calibri" w:cs="Times New Roman"/>
          <w:sz w:val="24"/>
          <w:szCs w:val="24"/>
        </w:rPr>
        <w:t xml:space="preserve">La </w:t>
      </w:r>
      <w:r w:rsidR="00ED61CA">
        <w:rPr>
          <w:rFonts w:ascii="Calibri" w:eastAsia="Calibri" w:hAnsi="Calibri" w:cs="Times New Roman"/>
          <w:sz w:val="24"/>
          <w:szCs w:val="24"/>
        </w:rPr>
        <w:t>Entidad</w:t>
      </w:r>
      <w:r w:rsidRPr="006B42B6">
        <w:rPr>
          <w:rFonts w:ascii="Calibri" w:eastAsia="Calibri" w:hAnsi="Calibri" w:cs="Times New Roman"/>
          <w:sz w:val="24"/>
          <w:szCs w:val="24"/>
        </w:rPr>
        <w:t xml:space="preserve"> mantendrá esquemas de control, seguimiento y programas de auditoría con el propósito de verificar el estricto cumplimiento de las normas que regulan la prevención y detección de actividades delictivas y de los controles establecidos para estos efectos.</w:t>
      </w:r>
    </w:p>
    <w:p w14:paraId="32CCB6D1" w14:textId="77777777" w:rsidR="006B42B6" w:rsidRPr="006B42B6" w:rsidRDefault="006B42B6" w:rsidP="006B42B6">
      <w:pPr>
        <w:jc w:val="both"/>
        <w:rPr>
          <w:rFonts w:ascii="Calibri" w:eastAsia="Calibri" w:hAnsi="Calibri" w:cs="Times New Roman"/>
          <w:sz w:val="24"/>
          <w:szCs w:val="24"/>
        </w:rPr>
      </w:pPr>
    </w:p>
    <w:p w14:paraId="728E33E2" w14:textId="77777777" w:rsidR="006B42B6" w:rsidRPr="006B42B6" w:rsidRDefault="006B42B6" w:rsidP="006B42B6">
      <w:pPr>
        <w:keepNext/>
        <w:keepLines/>
        <w:spacing w:after="0" w:line="276" w:lineRule="auto"/>
        <w:outlineLvl w:val="1"/>
        <w:rPr>
          <w:rFonts w:ascii="Cambria" w:eastAsia="Times New Roman" w:hAnsi="Cambria" w:cs="Times New Roman"/>
          <w:b/>
          <w:bCs/>
          <w:color w:val="4F81BD"/>
          <w:sz w:val="26"/>
          <w:szCs w:val="26"/>
        </w:rPr>
      </w:pPr>
      <w:bookmarkStart w:id="211" w:name="_Toc525140181"/>
      <w:bookmarkStart w:id="212" w:name="_Toc527022447"/>
      <w:bookmarkStart w:id="213" w:name="_Toc9873178"/>
      <w:bookmarkStart w:id="214" w:name="_Hlk519175492"/>
      <w:r w:rsidRPr="006B42B6">
        <w:rPr>
          <w:rFonts w:ascii="Cambria" w:eastAsia="Times New Roman" w:hAnsi="Cambria" w:cs="Times New Roman"/>
          <w:b/>
          <w:bCs/>
          <w:color w:val="4F81BD"/>
          <w:sz w:val="26"/>
          <w:szCs w:val="26"/>
        </w:rPr>
        <w:t>8.2. Carácter obligatorio de los procedimientos que integran el Sistema</w:t>
      </w:r>
      <w:bookmarkEnd w:id="211"/>
      <w:bookmarkEnd w:id="212"/>
      <w:bookmarkEnd w:id="213"/>
    </w:p>
    <w:p w14:paraId="54695BA3" w14:textId="77777777" w:rsidR="006B42B6" w:rsidRPr="006B42B6" w:rsidRDefault="006B42B6" w:rsidP="006B42B6"/>
    <w:p w14:paraId="68ED63D7" w14:textId="37E444A9" w:rsidR="006B42B6" w:rsidRPr="006B42B6" w:rsidRDefault="006B42B6" w:rsidP="006B42B6">
      <w:pPr>
        <w:jc w:val="both"/>
        <w:rPr>
          <w:rFonts w:ascii="Calibri" w:eastAsia="Calibri" w:hAnsi="Calibri" w:cs="Times New Roman"/>
          <w:sz w:val="24"/>
          <w:szCs w:val="24"/>
        </w:rPr>
      </w:pPr>
      <w:r w:rsidRPr="006B42B6">
        <w:rPr>
          <w:rFonts w:ascii="Calibri" w:eastAsia="Calibri" w:hAnsi="Calibri" w:cs="Times New Roman"/>
          <w:sz w:val="24"/>
          <w:szCs w:val="24"/>
        </w:rPr>
        <w:t xml:space="preserve">El presente Código es de aplicación general a la </w:t>
      </w:r>
      <w:r w:rsidR="00ED61CA">
        <w:rPr>
          <w:rFonts w:ascii="Calibri" w:eastAsia="Calibri" w:hAnsi="Calibri" w:cs="Times New Roman"/>
          <w:sz w:val="24"/>
          <w:szCs w:val="24"/>
        </w:rPr>
        <w:t>Entidad</w:t>
      </w:r>
      <w:r w:rsidRPr="006B42B6">
        <w:rPr>
          <w:rFonts w:ascii="Calibri" w:eastAsia="Calibri" w:hAnsi="Calibri" w:cs="Times New Roman"/>
          <w:sz w:val="24"/>
          <w:szCs w:val="24"/>
        </w:rPr>
        <w:t xml:space="preserve">, sus órganos de administración y control, empleados y todos aquellos que intervienen en la planeación, autorización, ejecución y revisión de las operaciones. </w:t>
      </w:r>
    </w:p>
    <w:p w14:paraId="761C10F5" w14:textId="47A47BA2" w:rsidR="006B42B6" w:rsidRPr="006B42B6" w:rsidRDefault="006B42B6" w:rsidP="006B42B6">
      <w:pPr>
        <w:jc w:val="both"/>
        <w:rPr>
          <w:rFonts w:ascii="Calibri" w:eastAsia="Calibri" w:hAnsi="Calibri" w:cs="Times New Roman"/>
          <w:sz w:val="24"/>
          <w:szCs w:val="24"/>
        </w:rPr>
      </w:pPr>
      <w:r w:rsidRPr="006B42B6">
        <w:rPr>
          <w:rFonts w:ascii="Calibri" w:eastAsia="Calibri" w:hAnsi="Calibri" w:cs="Calibri"/>
          <w:sz w:val="24"/>
          <w:szCs w:val="24"/>
        </w:rPr>
        <w:t xml:space="preserve">Asimismo, la aplicación de los procedimientos del Sistema de Prevención de Lavado de Activos y Financiación del Terrorismo, son de cumplimiento obligatorio para Directivos y </w:t>
      </w:r>
      <w:r w:rsidRPr="006B42B6">
        <w:rPr>
          <w:rFonts w:ascii="Calibri" w:eastAsia="Calibri" w:hAnsi="Calibri" w:cs="Times New Roman"/>
          <w:sz w:val="24"/>
          <w:szCs w:val="24"/>
        </w:rPr>
        <w:t>todo el personal de</w:t>
      </w:r>
      <w:r>
        <w:rPr>
          <w:rFonts w:ascii="Calibri" w:eastAsia="Calibri" w:hAnsi="Calibri" w:cs="Times New Roman"/>
          <w:sz w:val="24"/>
          <w:szCs w:val="24"/>
        </w:rPr>
        <w:t xml:space="preserve"> </w:t>
      </w:r>
      <w:r w:rsidR="00051613">
        <w:rPr>
          <w:rFonts w:ascii="Calibri" w:eastAsia="Calibri" w:hAnsi="Calibri" w:cs="Times New Roman"/>
          <w:sz w:val="24"/>
          <w:szCs w:val="24"/>
        </w:rPr>
        <w:t>D</w:t>
      </w:r>
      <w:r w:rsidR="00623B96">
        <w:rPr>
          <w:rFonts w:ascii="Calibri" w:eastAsia="Calibri" w:hAnsi="Calibri" w:cs="Times New Roman"/>
          <w:sz w:val="24"/>
          <w:szCs w:val="24"/>
        </w:rPr>
        <w:t>ebursa</w:t>
      </w:r>
      <w:r w:rsidR="000337B2">
        <w:rPr>
          <w:rFonts w:ascii="Calibri" w:eastAsia="Calibri" w:hAnsi="Calibri" w:cs="Times New Roman"/>
          <w:sz w:val="24"/>
          <w:szCs w:val="24"/>
        </w:rPr>
        <w:t xml:space="preserve"> </w:t>
      </w:r>
      <w:r w:rsidRPr="006B42B6">
        <w:rPr>
          <w:rFonts w:ascii="Calibri" w:eastAsia="Calibri" w:hAnsi="Calibri" w:cs="Times New Roman"/>
          <w:sz w:val="24"/>
          <w:szCs w:val="24"/>
        </w:rPr>
        <w:t xml:space="preserve">y de aplicación en todas las áreas y dependencias de la </w:t>
      </w:r>
      <w:r w:rsidR="00ED61CA">
        <w:rPr>
          <w:rFonts w:ascii="Calibri" w:eastAsia="Calibri" w:hAnsi="Calibri" w:cs="Times New Roman"/>
          <w:sz w:val="24"/>
          <w:szCs w:val="24"/>
        </w:rPr>
        <w:t>Entidad</w:t>
      </w:r>
      <w:r w:rsidRPr="006B42B6">
        <w:rPr>
          <w:rFonts w:ascii="Calibri" w:eastAsia="Calibri" w:hAnsi="Calibri" w:cs="Times New Roman"/>
          <w:sz w:val="24"/>
          <w:szCs w:val="24"/>
        </w:rPr>
        <w:t>.</w:t>
      </w:r>
    </w:p>
    <w:p w14:paraId="2DC38FC0" w14:textId="77777777" w:rsidR="006B42B6" w:rsidRPr="006B42B6" w:rsidRDefault="006B42B6" w:rsidP="006B42B6">
      <w:pPr>
        <w:jc w:val="both"/>
        <w:rPr>
          <w:rFonts w:ascii="Calibri" w:eastAsia="Calibri" w:hAnsi="Calibri" w:cs="Calibri"/>
          <w:sz w:val="24"/>
          <w:szCs w:val="24"/>
        </w:rPr>
      </w:pPr>
      <w:r w:rsidRPr="006B42B6">
        <w:rPr>
          <w:rFonts w:ascii="Calibri" w:eastAsia="Calibri" w:hAnsi="Calibri" w:cs="Times New Roman"/>
          <w:sz w:val="24"/>
          <w:szCs w:val="24"/>
        </w:rPr>
        <w:t>Su correcta implementación y conocimiento, ayudará a maximizar el cumplimiento de las normas vigentes en materia</w:t>
      </w:r>
      <w:r w:rsidRPr="006B42B6">
        <w:rPr>
          <w:rFonts w:ascii="Calibri" w:eastAsia="Calibri" w:hAnsi="Calibri" w:cs="Calibri"/>
          <w:sz w:val="24"/>
          <w:szCs w:val="24"/>
        </w:rPr>
        <w:t xml:space="preserve"> de Lavado de Dinero y Financiación del Terrorismo.</w:t>
      </w:r>
    </w:p>
    <w:p w14:paraId="426E7F42" w14:textId="2B4CA9BE" w:rsidR="006B42B6" w:rsidRPr="006B42B6" w:rsidRDefault="006B42B6" w:rsidP="006B42B6">
      <w:pPr>
        <w:jc w:val="both"/>
        <w:rPr>
          <w:rFonts w:ascii="Segoe UI Emoji" w:eastAsia="Calibri" w:hAnsi="Segoe UI Emoji" w:cs="Segoe UI Emoji"/>
          <w:sz w:val="24"/>
          <w:szCs w:val="24"/>
        </w:rPr>
      </w:pPr>
      <w:r w:rsidRPr="006B42B6">
        <w:rPr>
          <w:rFonts w:ascii="Calibri" w:eastAsia="Calibri" w:hAnsi="Calibri" w:cs="Times New Roman"/>
          <w:sz w:val="24"/>
          <w:szCs w:val="24"/>
        </w:rPr>
        <w:t xml:space="preserve">Preservar la integridad de la </w:t>
      </w:r>
      <w:r w:rsidR="00ED61CA">
        <w:rPr>
          <w:rFonts w:ascii="Calibri" w:eastAsia="Calibri" w:hAnsi="Calibri" w:cs="Times New Roman"/>
          <w:sz w:val="24"/>
          <w:szCs w:val="24"/>
        </w:rPr>
        <w:t>Entidad</w:t>
      </w:r>
      <w:r w:rsidRPr="006B42B6">
        <w:rPr>
          <w:rFonts w:ascii="Calibri" w:eastAsia="Calibri" w:hAnsi="Calibri" w:cs="Times New Roman"/>
          <w:sz w:val="24"/>
          <w:szCs w:val="24"/>
        </w:rPr>
        <w:t xml:space="preserve"> trasciende de la mera responsabilidad personal sobre las actuaciones individuales y requiere el compromiso de los empleados de poner de manifiesto, mediante su oportuna comunicación aquellas situaciones que, aun no estando relacionado con sus actuaciones o ámbito de responsabilidad, consideren éticamente cuestionables de acuerdo con el contenido de este Código, y especialmente, aquellas de las que pudiera derivarse el incumplimiento de la legalidad vigente. </w:t>
      </w:r>
    </w:p>
    <w:p w14:paraId="2414DDE5" w14:textId="77777777" w:rsidR="006B42B6" w:rsidRPr="006B42B6" w:rsidRDefault="006B42B6" w:rsidP="006B42B6">
      <w:pPr>
        <w:jc w:val="both"/>
        <w:rPr>
          <w:rFonts w:ascii="Segoe UI Emoji" w:eastAsia="Calibri" w:hAnsi="Segoe UI Emoji" w:cs="Segoe UI Emoji"/>
          <w:sz w:val="24"/>
          <w:szCs w:val="24"/>
        </w:rPr>
      </w:pPr>
    </w:p>
    <w:p w14:paraId="4F9168A4" w14:textId="77777777" w:rsidR="006B42B6" w:rsidRPr="006B42B6" w:rsidRDefault="006B42B6" w:rsidP="006B42B6">
      <w:pPr>
        <w:keepNext/>
        <w:keepLines/>
        <w:spacing w:after="0" w:line="276" w:lineRule="auto"/>
        <w:outlineLvl w:val="1"/>
        <w:rPr>
          <w:rFonts w:ascii="Cambria" w:eastAsia="Times New Roman" w:hAnsi="Cambria" w:cs="Times New Roman"/>
          <w:b/>
          <w:bCs/>
          <w:color w:val="4F81BD"/>
          <w:sz w:val="26"/>
          <w:szCs w:val="26"/>
        </w:rPr>
      </w:pPr>
      <w:bookmarkStart w:id="215" w:name="_Toc525140182"/>
      <w:bookmarkStart w:id="216" w:name="_Toc527022448"/>
      <w:bookmarkStart w:id="217" w:name="_Toc9873179"/>
      <w:r w:rsidRPr="006B42B6">
        <w:rPr>
          <w:rFonts w:ascii="Cambria" w:eastAsia="Times New Roman" w:hAnsi="Cambria" w:cs="Times New Roman"/>
          <w:b/>
          <w:bCs/>
          <w:color w:val="4F81BD"/>
          <w:sz w:val="26"/>
          <w:szCs w:val="26"/>
        </w:rPr>
        <w:t>8.</w:t>
      </w:r>
      <w:bookmarkStart w:id="218" w:name="_Toc525140183"/>
      <w:bookmarkEnd w:id="214"/>
      <w:bookmarkEnd w:id="215"/>
      <w:r w:rsidRPr="006B42B6">
        <w:rPr>
          <w:rFonts w:ascii="Cambria" w:eastAsia="Times New Roman" w:hAnsi="Cambria" w:cs="Times New Roman"/>
          <w:b/>
          <w:bCs/>
          <w:color w:val="4F81BD"/>
          <w:sz w:val="26"/>
          <w:szCs w:val="26"/>
        </w:rPr>
        <w:t>3.  Responsabilidad y ejercicio de los cargos y funciones</w:t>
      </w:r>
      <w:bookmarkStart w:id="219" w:name="_Toc519687705"/>
      <w:bookmarkStart w:id="220" w:name="_Toc520811648"/>
      <w:bookmarkEnd w:id="216"/>
      <w:bookmarkEnd w:id="217"/>
      <w:bookmarkEnd w:id="218"/>
    </w:p>
    <w:p w14:paraId="18683C3D" w14:textId="77777777" w:rsidR="006B42B6" w:rsidRPr="006B42B6" w:rsidRDefault="006B42B6" w:rsidP="006B42B6"/>
    <w:p w14:paraId="71DBAFC6" w14:textId="4259C368" w:rsidR="006B42B6" w:rsidRPr="006B42B6" w:rsidRDefault="006B42B6" w:rsidP="006B42B6">
      <w:pPr>
        <w:jc w:val="both"/>
        <w:rPr>
          <w:rFonts w:ascii="Calibri" w:eastAsia="Calibri" w:hAnsi="Calibri" w:cs="Times New Roman"/>
          <w:sz w:val="24"/>
          <w:szCs w:val="24"/>
        </w:rPr>
      </w:pPr>
      <w:r w:rsidRPr="006B42B6">
        <w:rPr>
          <w:rFonts w:ascii="Calibri" w:eastAsia="Calibri" w:hAnsi="Calibri" w:cs="Times New Roman"/>
          <w:sz w:val="24"/>
          <w:szCs w:val="24"/>
        </w:rPr>
        <w:t xml:space="preserve">Los Directivos y empleados de la </w:t>
      </w:r>
      <w:r w:rsidR="00ED61CA">
        <w:rPr>
          <w:rFonts w:ascii="Calibri" w:eastAsia="Calibri" w:hAnsi="Calibri" w:cs="Times New Roman"/>
          <w:sz w:val="24"/>
          <w:szCs w:val="24"/>
        </w:rPr>
        <w:t>Entidad</w:t>
      </w:r>
      <w:r w:rsidRPr="006B42B6">
        <w:rPr>
          <w:rFonts w:ascii="Calibri" w:eastAsia="Calibri" w:hAnsi="Calibri" w:cs="Times New Roman"/>
          <w:sz w:val="24"/>
          <w:szCs w:val="24"/>
        </w:rPr>
        <w:t xml:space="preserve"> tiene en obligación de conocer y llevar a cabo los procedimientos y políticas establecidas en el Sistema de Prevención de LA</w:t>
      </w:r>
      <w:r w:rsidR="000C47E4">
        <w:rPr>
          <w:rFonts w:ascii="Calibri" w:eastAsia="Calibri" w:hAnsi="Calibri" w:cs="Times New Roman"/>
          <w:sz w:val="24"/>
          <w:szCs w:val="24"/>
        </w:rPr>
        <w:t>/</w:t>
      </w:r>
      <w:r w:rsidRPr="006B42B6">
        <w:rPr>
          <w:rFonts w:ascii="Calibri" w:eastAsia="Calibri" w:hAnsi="Calibri" w:cs="Times New Roman"/>
          <w:sz w:val="24"/>
          <w:szCs w:val="24"/>
        </w:rPr>
        <w:t>FT, asimismo, tienen el deber de reserva y confidencialidad de la información relacionada a dicho sistema.</w:t>
      </w:r>
    </w:p>
    <w:p w14:paraId="13F320F0" w14:textId="77777777" w:rsidR="006B42B6" w:rsidRPr="006B42B6" w:rsidRDefault="006B42B6" w:rsidP="006B42B6">
      <w:pPr>
        <w:jc w:val="both"/>
        <w:rPr>
          <w:rFonts w:ascii="Calibri" w:eastAsia="Calibri" w:hAnsi="Calibri" w:cs="Times New Roman"/>
          <w:sz w:val="24"/>
          <w:szCs w:val="24"/>
        </w:rPr>
      </w:pPr>
      <w:r w:rsidRPr="006B42B6">
        <w:rPr>
          <w:rFonts w:ascii="Calibri" w:eastAsia="Calibri" w:hAnsi="Calibri" w:cs="Times New Roman"/>
          <w:sz w:val="24"/>
          <w:szCs w:val="24"/>
        </w:rPr>
        <w:t xml:space="preserve">Los Directivos y empleados no revelarán hechos, actos o circunstancias de los que se tenga conocimiento en el ejercicio del cargo, salvo las informaciones que obligatoriamente se </w:t>
      </w:r>
      <w:r w:rsidRPr="006B42B6">
        <w:rPr>
          <w:rFonts w:ascii="Calibri" w:eastAsia="Calibri" w:hAnsi="Calibri" w:cs="Times New Roman"/>
          <w:sz w:val="24"/>
          <w:szCs w:val="24"/>
        </w:rPr>
        <w:lastRenderedPageBreak/>
        <w:t>tengan que preparar o emitir en cumplimiento de reglamentos internos o externos o cuando lo solicite una autoridad competente.</w:t>
      </w:r>
      <w:bookmarkEnd w:id="219"/>
      <w:bookmarkEnd w:id="220"/>
      <w:r w:rsidRPr="006B42B6">
        <w:rPr>
          <w:rFonts w:ascii="Calibri" w:eastAsia="Calibri" w:hAnsi="Calibri" w:cs="Times New Roman"/>
          <w:sz w:val="24"/>
          <w:szCs w:val="24"/>
        </w:rPr>
        <w:t xml:space="preserve"> </w:t>
      </w:r>
    </w:p>
    <w:p w14:paraId="71436124" w14:textId="77777777" w:rsidR="006B42B6" w:rsidRPr="006B42B6" w:rsidRDefault="006B42B6" w:rsidP="006B42B6">
      <w:pPr>
        <w:jc w:val="both"/>
        <w:rPr>
          <w:rFonts w:ascii="Calibri" w:eastAsia="Calibri" w:hAnsi="Calibri" w:cs="Times New Roman"/>
          <w:sz w:val="24"/>
          <w:szCs w:val="24"/>
        </w:rPr>
      </w:pPr>
      <w:r w:rsidRPr="006B42B6">
        <w:rPr>
          <w:rFonts w:ascii="Calibri" w:eastAsia="Calibri" w:hAnsi="Calibri" w:cs="Times New Roman"/>
          <w:sz w:val="24"/>
          <w:szCs w:val="24"/>
        </w:rPr>
        <w:t xml:space="preserve">Deberán guardar absoluta reserva sobre el desarrollo de análisis, investigaciones o solicitud de información que realicen órganos de control o supervisión internos o externos, y abstenerse de informar a los Clientes o terceras personas no autorizadas de estas actuaciones. </w:t>
      </w:r>
    </w:p>
    <w:p w14:paraId="40F286A2" w14:textId="467FDB5C" w:rsidR="006B42B6" w:rsidRPr="006B42B6" w:rsidRDefault="006B42B6" w:rsidP="006B42B6">
      <w:pPr>
        <w:rPr>
          <w:rFonts w:cstheme="minorHAnsi"/>
          <w:sz w:val="24"/>
          <w:szCs w:val="24"/>
        </w:rPr>
      </w:pPr>
      <w:r w:rsidRPr="006B42B6">
        <w:rPr>
          <w:rFonts w:cstheme="minorHAnsi"/>
          <w:sz w:val="24"/>
          <w:szCs w:val="24"/>
        </w:rPr>
        <w:t xml:space="preserve">Procederán de forma veraz, digna, leal y de buena fe. No intervendrán en actos simulados, ni en operaciones fraudulentas o en cualquier otra que tienda a ocultar, distorsionar o manipular la información de la </w:t>
      </w:r>
      <w:r w:rsidR="00ED61CA">
        <w:rPr>
          <w:rFonts w:cstheme="minorHAnsi"/>
          <w:sz w:val="24"/>
          <w:szCs w:val="24"/>
        </w:rPr>
        <w:t>Entidad</w:t>
      </w:r>
      <w:r w:rsidRPr="006B42B6">
        <w:rPr>
          <w:rFonts w:cstheme="minorHAnsi"/>
          <w:sz w:val="24"/>
          <w:szCs w:val="24"/>
        </w:rPr>
        <w:t xml:space="preserve"> o la realidad de los Clientes.</w:t>
      </w:r>
    </w:p>
    <w:p w14:paraId="3323C5B3" w14:textId="1FB15A8E" w:rsidR="006B42B6" w:rsidRPr="006B42B6" w:rsidRDefault="006B42B6" w:rsidP="006B42B6">
      <w:pPr>
        <w:jc w:val="both"/>
        <w:rPr>
          <w:rFonts w:ascii="Calibri" w:eastAsia="Calibri" w:hAnsi="Calibri" w:cs="Times New Roman"/>
          <w:sz w:val="24"/>
          <w:szCs w:val="24"/>
        </w:rPr>
      </w:pPr>
      <w:r w:rsidRPr="006B42B6">
        <w:rPr>
          <w:rFonts w:ascii="Calibri" w:eastAsia="Calibri" w:hAnsi="Calibri" w:cs="Times New Roman"/>
          <w:sz w:val="24"/>
          <w:szCs w:val="24"/>
        </w:rPr>
        <w:t xml:space="preserve">Comunicarán oportunamente a sus superiores inmediatos o a cualquiera de los superiores de estos, todo hecho o irregularidad por parte de algún funcionario o tercero, que afecte o pueda lesionar los intereses de la </w:t>
      </w:r>
      <w:r w:rsidR="00ED61CA">
        <w:rPr>
          <w:rFonts w:ascii="Calibri" w:eastAsia="Calibri" w:hAnsi="Calibri" w:cs="Times New Roman"/>
          <w:sz w:val="24"/>
          <w:szCs w:val="24"/>
        </w:rPr>
        <w:t>Entidad</w:t>
      </w:r>
      <w:r w:rsidRPr="006B42B6">
        <w:rPr>
          <w:rFonts w:ascii="Calibri" w:eastAsia="Calibri" w:hAnsi="Calibri" w:cs="Times New Roman"/>
          <w:sz w:val="24"/>
          <w:szCs w:val="24"/>
        </w:rPr>
        <w:t xml:space="preserve">. También podrán hacerlo directamente al </w:t>
      </w:r>
      <w:r w:rsidR="00CF290D">
        <w:rPr>
          <w:rFonts w:ascii="Calibri" w:eastAsia="Calibri" w:hAnsi="Calibri" w:cs="Times New Roman"/>
          <w:sz w:val="24"/>
          <w:szCs w:val="24"/>
        </w:rPr>
        <w:t xml:space="preserve">Oficial </w:t>
      </w:r>
      <w:r w:rsidRPr="006B42B6">
        <w:rPr>
          <w:rFonts w:ascii="Calibri" w:eastAsia="Calibri" w:hAnsi="Calibri" w:cs="Times New Roman"/>
          <w:sz w:val="24"/>
          <w:szCs w:val="24"/>
        </w:rPr>
        <w:t xml:space="preserve">de Cumplimiento. </w:t>
      </w:r>
    </w:p>
    <w:p w14:paraId="0F84A95A" w14:textId="7C35BFFA" w:rsidR="00542B22" w:rsidRDefault="006B42B6" w:rsidP="00542B22">
      <w:pPr>
        <w:jc w:val="both"/>
        <w:rPr>
          <w:rFonts w:ascii="Calibri" w:eastAsia="Calibri" w:hAnsi="Calibri" w:cs="Times New Roman"/>
          <w:sz w:val="24"/>
          <w:szCs w:val="24"/>
        </w:rPr>
      </w:pPr>
      <w:r w:rsidRPr="006B42B6">
        <w:rPr>
          <w:rFonts w:ascii="Calibri" w:eastAsia="Calibri" w:hAnsi="Calibri" w:cs="Times New Roman"/>
          <w:sz w:val="24"/>
          <w:szCs w:val="24"/>
        </w:rPr>
        <w:t xml:space="preserve">La designación del Oficial de Cumplimiento no exime a la </w:t>
      </w:r>
      <w:r w:rsidR="00ED61CA">
        <w:rPr>
          <w:rFonts w:ascii="Calibri" w:eastAsia="Calibri" w:hAnsi="Calibri" w:cs="Times New Roman"/>
          <w:sz w:val="24"/>
          <w:szCs w:val="24"/>
        </w:rPr>
        <w:t>Entidad</w:t>
      </w:r>
      <w:r w:rsidRPr="006B42B6">
        <w:rPr>
          <w:rFonts w:ascii="Calibri" w:eastAsia="Calibri" w:hAnsi="Calibri" w:cs="Times New Roman"/>
          <w:sz w:val="24"/>
          <w:szCs w:val="24"/>
        </w:rPr>
        <w:t xml:space="preserve"> ni a los demás directivos y empleados de la obligación de aplicar, en el desarrollo de sus funciones, los procedimientos consagrados en este manual. </w:t>
      </w:r>
      <w:bookmarkStart w:id="221" w:name="_Toc525140185"/>
      <w:bookmarkStart w:id="222" w:name="_Toc527022450"/>
      <w:bookmarkStart w:id="223" w:name="_Hlk519179811"/>
    </w:p>
    <w:p w14:paraId="0DC9E8FA" w14:textId="77777777" w:rsidR="00542B22" w:rsidRDefault="00542B22" w:rsidP="00542B22">
      <w:pPr>
        <w:jc w:val="both"/>
        <w:rPr>
          <w:rFonts w:ascii="Cambria" w:eastAsia="Times New Roman" w:hAnsi="Cambria" w:cs="Times New Roman"/>
          <w:b/>
          <w:bCs/>
          <w:color w:val="4F81BD"/>
          <w:sz w:val="26"/>
          <w:szCs w:val="26"/>
        </w:rPr>
      </w:pPr>
    </w:p>
    <w:p w14:paraId="0BFAA87E" w14:textId="6F619624" w:rsidR="006B42B6" w:rsidRPr="00542B22" w:rsidRDefault="006B42B6" w:rsidP="00542B22">
      <w:pPr>
        <w:jc w:val="both"/>
        <w:rPr>
          <w:rFonts w:ascii="Calibri" w:eastAsia="Calibri" w:hAnsi="Calibri" w:cs="Times New Roman"/>
          <w:sz w:val="24"/>
          <w:szCs w:val="24"/>
        </w:rPr>
      </w:pPr>
      <w:r w:rsidRPr="006B42B6">
        <w:rPr>
          <w:rFonts w:ascii="Cambria" w:eastAsia="Times New Roman" w:hAnsi="Cambria" w:cs="Times New Roman"/>
          <w:b/>
          <w:bCs/>
          <w:color w:val="4F81BD"/>
          <w:sz w:val="26"/>
          <w:szCs w:val="26"/>
        </w:rPr>
        <w:t>8.</w:t>
      </w:r>
      <w:r w:rsidR="00AE044A">
        <w:rPr>
          <w:rFonts w:ascii="Cambria" w:eastAsia="Times New Roman" w:hAnsi="Cambria" w:cs="Times New Roman"/>
          <w:b/>
          <w:bCs/>
          <w:color w:val="4F81BD"/>
          <w:sz w:val="26"/>
          <w:szCs w:val="26"/>
        </w:rPr>
        <w:t>4</w:t>
      </w:r>
      <w:r w:rsidRPr="006B42B6">
        <w:rPr>
          <w:rFonts w:ascii="Cambria" w:eastAsia="Times New Roman" w:hAnsi="Cambria" w:cs="Times New Roman"/>
          <w:b/>
          <w:bCs/>
          <w:color w:val="4F81BD"/>
          <w:sz w:val="26"/>
          <w:szCs w:val="26"/>
        </w:rPr>
        <w:t>. Compromiso ético</w:t>
      </w:r>
      <w:bookmarkEnd w:id="221"/>
      <w:bookmarkEnd w:id="222"/>
    </w:p>
    <w:bookmarkEnd w:id="223"/>
    <w:p w14:paraId="2A1EA45E" w14:textId="77777777" w:rsidR="006B42B6" w:rsidRPr="006B42B6" w:rsidRDefault="006B42B6" w:rsidP="006B42B6">
      <w:pPr>
        <w:jc w:val="both"/>
        <w:rPr>
          <w:rFonts w:ascii="Calibri" w:eastAsia="Calibri" w:hAnsi="Calibri" w:cs="Times New Roman"/>
          <w:sz w:val="24"/>
          <w:szCs w:val="24"/>
        </w:rPr>
      </w:pPr>
    </w:p>
    <w:p w14:paraId="749485A2" w14:textId="3D806091" w:rsidR="006B42B6" w:rsidRPr="006B42B6" w:rsidRDefault="006B42B6" w:rsidP="006B42B6">
      <w:pPr>
        <w:jc w:val="both"/>
        <w:rPr>
          <w:rFonts w:ascii="Calibri" w:eastAsia="Calibri" w:hAnsi="Calibri" w:cs="Times New Roman"/>
          <w:sz w:val="24"/>
          <w:szCs w:val="24"/>
        </w:rPr>
      </w:pPr>
      <w:r w:rsidRPr="006B42B6">
        <w:rPr>
          <w:rFonts w:ascii="Calibri" w:eastAsia="Calibri" w:hAnsi="Calibri" w:cs="Times New Roman"/>
          <w:sz w:val="24"/>
          <w:szCs w:val="24"/>
        </w:rPr>
        <w:t xml:space="preserve">La </w:t>
      </w:r>
      <w:r w:rsidR="00ED61CA">
        <w:rPr>
          <w:rFonts w:ascii="Calibri" w:eastAsia="Calibri" w:hAnsi="Calibri" w:cs="Times New Roman"/>
          <w:sz w:val="24"/>
          <w:szCs w:val="24"/>
        </w:rPr>
        <w:t>Entidad</w:t>
      </w:r>
      <w:r w:rsidRPr="006B42B6">
        <w:rPr>
          <w:rFonts w:ascii="Calibri" w:eastAsia="Calibri" w:hAnsi="Calibri" w:cs="Times New Roman"/>
          <w:sz w:val="24"/>
          <w:szCs w:val="24"/>
        </w:rPr>
        <w:t xml:space="preserve"> no podrá vincularse o realizar operaciones con las personas naturales o jurídicas señaladas por los órganos del Estado Nacional,</w:t>
      </w:r>
      <w:r w:rsidR="000C47E4">
        <w:rPr>
          <w:rFonts w:ascii="Calibri" w:eastAsia="Calibri" w:hAnsi="Calibri" w:cs="Times New Roman"/>
          <w:sz w:val="24"/>
          <w:szCs w:val="24"/>
        </w:rPr>
        <w:t xml:space="preserve"> entidad</w:t>
      </w:r>
      <w:r w:rsidRPr="006B42B6">
        <w:rPr>
          <w:rFonts w:ascii="Calibri" w:eastAsia="Calibri" w:hAnsi="Calibri" w:cs="Times New Roman"/>
          <w:sz w:val="24"/>
          <w:szCs w:val="24"/>
        </w:rPr>
        <w:t>es o gobiernos extranjeros, como presuntamente relacionadas con movimientos ilícitos de capital y en general con todas aquellas personas de las cuales se tenga duda sobre la licitud de sus actividades tanto comerciales como personales, o aquellas que realizan actividades prohibidas por la ley o que afectan la moral y buenas costumbres.</w:t>
      </w:r>
    </w:p>
    <w:p w14:paraId="29F1DAB8" w14:textId="77777777" w:rsidR="00542B22" w:rsidRDefault="006B42B6" w:rsidP="00542B22">
      <w:pPr>
        <w:jc w:val="both"/>
        <w:rPr>
          <w:rFonts w:ascii="Calibri" w:eastAsia="Calibri" w:hAnsi="Calibri" w:cs="Times New Roman"/>
          <w:sz w:val="24"/>
          <w:szCs w:val="24"/>
        </w:rPr>
      </w:pPr>
      <w:r w:rsidRPr="006B42B6">
        <w:rPr>
          <w:rFonts w:ascii="Calibri" w:eastAsia="Calibri" w:hAnsi="Calibri" w:cs="Times New Roman"/>
          <w:sz w:val="24"/>
          <w:szCs w:val="24"/>
        </w:rPr>
        <w:t>Se abstendrán de autorizar operaciones o servicios a favor de usuarios cuando con éstos o aquellas se puedan violar las normas o regulaciones sobre prevención de lavado de activos y financiación del terrorismo.</w:t>
      </w:r>
      <w:bookmarkStart w:id="224" w:name="_Toc525140186"/>
      <w:bookmarkStart w:id="225" w:name="_Toc527022451"/>
    </w:p>
    <w:p w14:paraId="1761C30A" w14:textId="77777777" w:rsidR="00542B22" w:rsidRDefault="00542B22" w:rsidP="00542B22">
      <w:pPr>
        <w:jc w:val="both"/>
        <w:rPr>
          <w:rFonts w:ascii="Cambria" w:eastAsia="Times New Roman" w:hAnsi="Cambria" w:cs="Times New Roman"/>
          <w:b/>
          <w:bCs/>
          <w:color w:val="4F81BD"/>
          <w:sz w:val="26"/>
          <w:szCs w:val="26"/>
        </w:rPr>
      </w:pPr>
    </w:p>
    <w:p w14:paraId="12475C02" w14:textId="3E6081D6" w:rsidR="006B42B6" w:rsidRPr="00542B22" w:rsidRDefault="006B42B6" w:rsidP="00542B22">
      <w:pPr>
        <w:jc w:val="both"/>
        <w:rPr>
          <w:rFonts w:ascii="Calibri" w:eastAsia="Calibri" w:hAnsi="Calibri" w:cs="Times New Roman"/>
          <w:sz w:val="24"/>
          <w:szCs w:val="24"/>
        </w:rPr>
      </w:pPr>
      <w:r w:rsidRPr="006B42B6">
        <w:rPr>
          <w:rFonts w:ascii="Cambria" w:eastAsia="Times New Roman" w:hAnsi="Cambria" w:cs="Times New Roman"/>
          <w:b/>
          <w:bCs/>
          <w:color w:val="4F81BD"/>
          <w:sz w:val="26"/>
          <w:szCs w:val="26"/>
        </w:rPr>
        <w:t>8.</w:t>
      </w:r>
      <w:r w:rsidR="00AE044A">
        <w:rPr>
          <w:rFonts w:ascii="Cambria" w:eastAsia="Times New Roman" w:hAnsi="Cambria" w:cs="Times New Roman"/>
          <w:b/>
          <w:bCs/>
          <w:color w:val="4F81BD"/>
          <w:sz w:val="26"/>
          <w:szCs w:val="26"/>
        </w:rPr>
        <w:t>5</w:t>
      </w:r>
      <w:r w:rsidRPr="006B42B6">
        <w:rPr>
          <w:rFonts w:ascii="Cambria" w:eastAsia="Times New Roman" w:hAnsi="Cambria" w:cs="Times New Roman"/>
          <w:b/>
          <w:bCs/>
          <w:color w:val="4F81BD"/>
          <w:sz w:val="26"/>
          <w:szCs w:val="26"/>
        </w:rPr>
        <w:t>.</w:t>
      </w:r>
      <w:r w:rsidRPr="006B42B6">
        <w:rPr>
          <w:rFonts w:ascii="Cambria" w:eastAsia="Times New Roman" w:hAnsi="Cambria" w:cs="Times New Roman"/>
          <w:color w:val="243F60"/>
          <w:sz w:val="24"/>
          <w:szCs w:val="24"/>
        </w:rPr>
        <w:t xml:space="preserve"> </w:t>
      </w:r>
      <w:r w:rsidRPr="006B42B6">
        <w:rPr>
          <w:rFonts w:ascii="Cambria" w:eastAsia="Times New Roman" w:hAnsi="Cambria" w:cs="Times New Roman"/>
          <w:b/>
          <w:bCs/>
          <w:color w:val="4F81BD"/>
          <w:sz w:val="26"/>
          <w:szCs w:val="26"/>
        </w:rPr>
        <w:t>Compromiso de reserva</w:t>
      </w:r>
      <w:bookmarkEnd w:id="224"/>
      <w:bookmarkEnd w:id="225"/>
    </w:p>
    <w:p w14:paraId="56A168D4" w14:textId="77777777" w:rsidR="006B42B6" w:rsidRPr="006B42B6" w:rsidRDefault="006B42B6" w:rsidP="006B42B6"/>
    <w:p w14:paraId="093F7E63" w14:textId="62D14E2C" w:rsidR="006B42B6" w:rsidRPr="006B42B6" w:rsidRDefault="006B42B6" w:rsidP="006B42B6">
      <w:pPr>
        <w:jc w:val="both"/>
        <w:rPr>
          <w:rFonts w:ascii="Calibri" w:eastAsia="Calibri" w:hAnsi="Calibri" w:cs="Times New Roman"/>
          <w:sz w:val="24"/>
          <w:szCs w:val="24"/>
        </w:rPr>
      </w:pPr>
      <w:r w:rsidRPr="006B42B6">
        <w:rPr>
          <w:rFonts w:ascii="Calibri" w:eastAsia="Calibri" w:hAnsi="Calibri" w:cs="Times New Roman"/>
          <w:sz w:val="24"/>
          <w:szCs w:val="24"/>
        </w:rPr>
        <w:t xml:space="preserve">La obligación de reserva respecto de todas las actuaciones relacionadas con la prevención de lavado de activos y financiación del terrorismo, primará sobre el derecho del Cliente a ser informado sobre las situaciones especiales que puedan afectar su cuenta. Por lo tanto, </w:t>
      </w:r>
      <w:r w:rsidRPr="006B42B6">
        <w:rPr>
          <w:rFonts w:ascii="Calibri" w:eastAsia="Calibri" w:hAnsi="Calibri" w:cs="Times New Roman"/>
          <w:sz w:val="24"/>
          <w:szCs w:val="24"/>
        </w:rPr>
        <w:lastRenderedPageBreak/>
        <w:t xml:space="preserve">los empleados y/o funcionarios se abstendrán en todo momento de informar a través de cualquier modalidad al Cliente, sobre análisis, investigaciones o reportes de operaciones inusuales que realice la </w:t>
      </w:r>
      <w:r w:rsidR="00ED61CA">
        <w:rPr>
          <w:rFonts w:ascii="Calibri" w:eastAsia="Calibri" w:hAnsi="Calibri" w:cs="Times New Roman"/>
          <w:sz w:val="24"/>
          <w:szCs w:val="24"/>
        </w:rPr>
        <w:t>Entidad</w:t>
      </w:r>
      <w:r w:rsidRPr="006B42B6">
        <w:rPr>
          <w:rFonts w:ascii="Calibri" w:eastAsia="Calibri" w:hAnsi="Calibri" w:cs="Times New Roman"/>
          <w:sz w:val="24"/>
          <w:szCs w:val="24"/>
        </w:rPr>
        <w:t xml:space="preserve">. </w:t>
      </w:r>
    </w:p>
    <w:p w14:paraId="66D3A051" w14:textId="77777777" w:rsidR="00542B22" w:rsidRDefault="006B42B6" w:rsidP="00542B22">
      <w:pPr>
        <w:jc w:val="both"/>
        <w:rPr>
          <w:rFonts w:ascii="Calibri" w:eastAsia="Calibri" w:hAnsi="Calibri" w:cs="Times New Roman"/>
          <w:sz w:val="24"/>
          <w:szCs w:val="24"/>
        </w:rPr>
      </w:pPr>
      <w:r w:rsidRPr="006B42B6">
        <w:rPr>
          <w:rFonts w:ascii="Calibri" w:eastAsia="Calibri" w:hAnsi="Calibri" w:cs="Times New Roman"/>
          <w:sz w:val="24"/>
          <w:szCs w:val="24"/>
        </w:rPr>
        <w:t>Asimismo, todos los empleados, funcionarios y directivos, asumen la obligación de reserva y confidencialidad, respecto de la información relacionada al Sistema de Prevención de LA/FT.</w:t>
      </w:r>
      <w:bookmarkStart w:id="226" w:name="_Toc525140187"/>
      <w:bookmarkStart w:id="227" w:name="_Toc527022452"/>
    </w:p>
    <w:p w14:paraId="0593A241" w14:textId="77777777" w:rsidR="00542B22" w:rsidRDefault="00542B22" w:rsidP="00542B22">
      <w:pPr>
        <w:jc w:val="both"/>
        <w:rPr>
          <w:rFonts w:ascii="Cambria" w:eastAsia="Times New Roman" w:hAnsi="Cambria" w:cs="Times New Roman"/>
          <w:b/>
          <w:bCs/>
          <w:color w:val="4F81BD"/>
          <w:sz w:val="26"/>
          <w:szCs w:val="26"/>
        </w:rPr>
      </w:pPr>
    </w:p>
    <w:p w14:paraId="22E0B58C" w14:textId="5FBA3517" w:rsidR="006B42B6" w:rsidRPr="00542B22" w:rsidRDefault="00AE044A" w:rsidP="00542B22">
      <w:pPr>
        <w:jc w:val="both"/>
        <w:rPr>
          <w:rFonts w:ascii="Calibri" w:eastAsia="Calibri" w:hAnsi="Calibri" w:cs="Times New Roman"/>
          <w:sz w:val="24"/>
          <w:szCs w:val="24"/>
        </w:rPr>
      </w:pPr>
      <w:r>
        <w:rPr>
          <w:rFonts w:ascii="Cambria" w:eastAsia="Times New Roman" w:hAnsi="Cambria" w:cs="Times New Roman"/>
          <w:b/>
          <w:bCs/>
          <w:color w:val="4F81BD"/>
          <w:sz w:val="26"/>
          <w:szCs w:val="26"/>
        </w:rPr>
        <w:t xml:space="preserve">8.6. </w:t>
      </w:r>
      <w:r w:rsidR="006B42B6" w:rsidRPr="006B42B6">
        <w:rPr>
          <w:rFonts w:ascii="Cambria" w:eastAsia="Times New Roman" w:hAnsi="Cambria" w:cs="Times New Roman"/>
          <w:b/>
          <w:bCs/>
          <w:color w:val="4F81BD"/>
          <w:sz w:val="26"/>
          <w:szCs w:val="26"/>
        </w:rPr>
        <w:t>Compromiso de comunicar</w:t>
      </w:r>
      <w:bookmarkEnd w:id="226"/>
      <w:bookmarkEnd w:id="227"/>
    </w:p>
    <w:p w14:paraId="21A18E5C" w14:textId="77777777" w:rsidR="006B42B6" w:rsidRPr="006B42B6" w:rsidRDefault="006B42B6" w:rsidP="006B42B6"/>
    <w:p w14:paraId="4DDF125F" w14:textId="4AAAAC85" w:rsidR="006B42B6" w:rsidRPr="006B42B6" w:rsidRDefault="006B42B6" w:rsidP="006B42B6">
      <w:pPr>
        <w:jc w:val="both"/>
        <w:rPr>
          <w:rFonts w:ascii="Calibri" w:eastAsia="Calibri" w:hAnsi="Calibri" w:cs="Times New Roman"/>
          <w:sz w:val="24"/>
          <w:szCs w:val="24"/>
        </w:rPr>
      </w:pPr>
      <w:r w:rsidRPr="006B42B6">
        <w:rPr>
          <w:rFonts w:ascii="Calibri" w:eastAsia="Calibri" w:hAnsi="Calibri" w:cs="Times New Roman"/>
          <w:sz w:val="24"/>
          <w:szCs w:val="24"/>
        </w:rPr>
        <w:t xml:space="preserve">Todo empleado deberá comunicar de manera inmediata al superior jerárquico o áreas competentes de la </w:t>
      </w:r>
      <w:r w:rsidR="00ED61CA">
        <w:rPr>
          <w:rFonts w:ascii="Calibri" w:eastAsia="Calibri" w:hAnsi="Calibri" w:cs="Times New Roman"/>
          <w:sz w:val="24"/>
          <w:szCs w:val="24"/>
        </w:rPr>
        <w:t>Entidad</w:t>
      </w:r>
      <w:r w:rsidRPr="006B42B6">
        <w:rPr>
          <w:rFonts w:ascii="Calibri" w:eastAsia="Calibri" w:hAnsi="Calibri" w:cs="Times New Roman"/>
          <w:sz w:val="24"/>
          <w:szCs w:val="24"/>
        </w:rPr>
        <w:t xml:space="preserve">, cualquier actividad delictiva, inusual o dudosa de que se tenga conocimiento. </w:t>
      </w:r>
    </w:p>
    <w:p w14:paraId="01D0B423" w14:textId="77777777" w:rsidR="006B42B6" w:rsidRPr="006B42B6" w:rsidRDefault="006B42B6" w:rsidP="006B42B6">
      <w:pPr>
        <w:jc w:val="both"/>
        <w:rPr>
          <w:rFonts w:ascii="Calibri" w:eastAsia="Calibri" w:hAnsi="Calibri" w:cs="Times New Roman"/>
          <w:sz w:val="24"/>
          <w:szCs w:val="24"/>
        </w:rPr>
      </w:pPr>
    </w:p>
    <w:p w14:paraId="3E9B4C3A" w14:textId="2AE3DE74" w:rsidR="006B42B6" w:rsidRPr="006B42B6" w:rsidRDefault="00AE044A" w:rsidP="00AE044A">
      <w:pPr>
        <w:keepNext/>
        <w:keepLines/>
        <w:spacing w:after="0" w:line="276" w:lineRule="auto"/>
        <w:contextualSpacing/>
        <w:outlineLvl w:val="1"/>
        <w:rPr>
          <w:rFonts w:ascii="Cambria" w:eastAsia="Times New Roman" w:hAnsi="Cambria" w:cs="Times New Roman"/>
          <w:b/>
          <w:bCs/>
          <w:color w:val="4F81BD"/>
          <w:sz w:val="26"/>
          <w:szCs w:val="26"/>
        </w:rPr>
      </w:pPr>
      <w:bookmarkStart w:id="228" w:name="_Toc525140188"/>
      <w:bookmarkStart w:id="229" w:name="_Toc9873180"/>
      <w:r>
        <w:rPr>
          <w:rFonts w:ascii="Cambria" w:eastAsia="Times New Roman" w:hAnsi="Cambria" w:cs="Times New Roman"/>
          <w:b/>
          <w:bCs/>
          <w:color w:val="4F81BD"/>
          <w:sz w:val="26"/>
          <w:szCs w:val="26"/>
        </w:rPr>
        <w:t xml:space="preserve">8.7. </w:t>
      </w:r>
      <w:r w:rsidR="006B42B6" w:rsidRPr="006B42B6">
        <w:rPr>
          <w:rFonts w:ascii="Cambria" w:eastAsia="Times New Roman" w:hAnsi="Cambria" w:cs="Times New Roman"/>
          <w:b/>
          <w:bCs/>
          <w:color w:val="4F81BD"/>
          <w:sz w:val="26"/>
          <w:szCs w:val="26"/>
        </w:rPr>
        <w:t xml:space="preserve"> </w:t>
      </w:r>
      <w:bookmarkStart w:id="230" w:name="_Toc527022453"/>
      <w:r w:rsidR="006B42B6" w:rsidRPr="006B42B6">
        <w:rPr>
          <w:rFonts w:ascii="Cambria" w:eastAsia="Times New Roman" w:hAnsi="Cambria" w:cs="Times New Roman"/>
          <w:b/>
          <w:bCs/>
          <w:color w:val="4F81BD"/>
          <w:sz w:val="26"/>
          <w:szCs w:val="26"/>
        </w:rPr>
        <w:t>Infracciones</w:t>
      </w:r>
      <w:bookmarkEnd w:id="228"/>
      <w:bookmarkEnd w:id="229"/>
      <w:bookmarkEnd w:id="230"/>
      <w:r w:rsidR="006B42B6" w:rsidRPr="006B42B6">
        <w:rPr>
          <w:rFonts w:ascii="Cambria" w:eastAsia="Times New Roman" w:hAnsi="Cambria" w:cs="Times New Roman"/>
          <w:b/>
          <w:bCs/>
          <w:color w:val="4F81BD"/>
          <w:sz w:val="26"/>
          <w:szCs w:val="26"/>
        </w:rPr>
        <w:t xml:space="preserve"> </w:t>
      </w:r>
    </w:p>
    <w:p w14:paraId="66C818AC" w14:textId="77777777" w:rsidR="006B42B6" w:rsidRPr="006B42B6" w:rsidRDefault="006B42B6" w:rsidP="006B42B6">
      <w:pPr>
        <w:jc w:val="both"/>
        <w:rPr>
          <w:rFonts w:ascii="Calibri" w:eastAsia="Calibri" w:hAnsi="Calibri" w:cs="Times New Roman"/>
          <w:sz w:val="24"/>
          <w:szCs w:val="24"/>
        </w:rPr>
      </w:pPr>
    </w:p>
    <w:p w14:paraId="256779E5" w14:textId="77777777" w:rsidR="006B42B6" w:rsidRPr="006B42B6" w:rsidRDefault="006B42B6" w:rsidP="006B42B6">
      <w:pPr>
        <w:jc w:val="both"/>
        <w:rPr>
          <w:rFonts w:ascii="Calibri" w:eastAsia="Calibri" w:hAnsi="Calibri" w:cs="Times New Roman"/>
          <w:sz w:val="24"/>
          <w:szCs w:val="24"/>
        </w:rPr>
      </w:pPr>
      <w:r w:rsidRPr="006B42B6">
        <w:rPr>
          <w:rFonts w:ascii="Calibri" w:eastAsia="Calibri" w:hAnsi="Calibri" w:cs="Times New Roman"/>
          <w:sz w:val="24"/>
          <w:szCs w:val="24"/>
        </w:rPr>
        <w:t xml:space="preserve">La conducta violatoria, ya sea por acción u omisión, de los procedimientos, normas y reglas éticas en materia de prevención de lavado de activos y financiación del terrorismo, podrá originar sanciones. </w:t>
      </w:r>
    </w:p>
    <w:p w14:paraId="0DBBFFE4" w14:textId="44402F26" w:rsidR="006B42B6" w:rsidRPr="006B42B6" w:rsidRDefault="006B42B6" w:rsidP="006B42B6">
      <w:pPr>
        <w:jc w:val="both"/>
        <w:rPr>
          <w:rFonts w:ascii="Calibri" w:eastAsia="Calibri" w:hAnsi="Calibri" w:cs="Times New Roman"/>
          <w:b/>
          <w:sz w:val="24"/>
          <w:szCs w:val="24"/>
          <w:lang w:val="es-ES"/>
        </w:rPr>
      </w:pPr>
      <w:r w:rsidRPr="006B42B6">
        <w:rPr>
          <w:rFonts w:ascii="Calibri" w:eastAsia="Calibri" w:hAnsi="Calibri" w:cs="Calibri"/>
          <w:sz w:val="24"/>
          <w:szCs w:val="24"/>
        </w:rPr>
        <w:t>C</w:t>
      </w:r>
      <w:r w:rsidRPr="006B42B6">
        <w:rPr>
          <w:rFonts w:ascii="Calibri" w:eastAsia="Calibri" w:hAnsi="Calibri" w:cs="Times New Roman"/>
          <w:sz w:val="24"/>
          <w:szCs w:val="24"/>
        </w:rPr>
        <w:t xml:space="preserve">ualquier incumplimiento al </w:t>
      </w:r>
      <w:bookmarkStart w:id="231" w:name="_Hlk519181153"/>
      <w:r w:rsidRPr="006B42B6">
        <w:rPr>
          <w:rFonts w:ascii="Calibri" w:eastAsia="Calibri" w:hAnsi="Calibri" w:cs="Times New Roman"/>
          <w:sz w:val="24"/>
          <w:szCs w:val="24"/>
        </w:rPr>
        <w:t xml:space="preserve">Sistema de Prevención de LA/FT </w:t>
      </w:r>
      <w:bookmarkEnd w:id="231"/>
      <w:r w:rsidRPr="006B42B6">
        <w:rPr>
          <w:rFonts w:ascii="Calibri" w:eastAsia="Calibri" w:hAnsi="Calibri" w:cs="Times New Roman"/>
          <w:sz w:val="24"/>
          <w:szCs w:val="24"/>
        </w:rPr>
        <w:t xml:space="preserve">se considera una infracción, debiendo establecerse su gravedad y la aplicación de las sanciones según corresponda al tipo de falta, de acuerdo con las disposiciones y los procedimientos internos aprobados </w:t>
      </w:r>
      <w:r w:rsidR="000C47E4">
        <w:rPr>
          <w:rFonts w:ascii="Calibri" w:eastAsia="Calibri" w:hAnsi="Calibri" w:cs="Times New Roman"/>
          <w:sz w:val="24"/>
          <w:szCs w:val="24"/>
        </w:rPr>
        <w:t xml:space="preserve">por el </w:t>
      </w:r>
      <w:r w:rsidR="00F540C8">
        <w:rPr>
          <w:rFonts w:cstheme="minorHAnsi"/>
          <w:sz w:val="24"/>
          <w:szCs w:val="24"/>
        </w:rPr>
        <w:t>Directorio</w:t>
      </w:r>
      <w:r w:rsidR="000C47E4">
        <w:rPr>
          <w:rFonts w:ascii="Calibri" w:eastAsia="Calibri" w:hAnsi="Calibri" w:cs="Times New Roman"/>
          <w:sz w:val="24"/>
          <w:szCs w:val="24"/>
        </w:rPr>
        <w:t>.</w:t>
      </w:r>
    </w:p>
    <w:bookmarkEnd w:id="210"/>
    <w:p w14:paraId="4DA68954" w14:textId="77777777" w:rsidR="00D054CB" w:rsidRPr="00890D69" w:rsidRDefault="00D054CB" w:rsidP="004468F5">
      <w:pPr>
        <w:spacing w:after="0" w:line="276" w:lineRule="auto"/>
        <w:jc w:val="both"/>
        <w:rPr>
          <w:rFonts w:eastAsia="Times New Roman" w:cstheme="minorHAnsi"/>
          <w:b/>
          <w:bCs/>
          <w:color w:val="365F91"/>
          <w:sz w:val="24"/>
          <w:szCs w:val="24"/>
        </w:rPr>
      </w:pPr>
      <w:r w:rsidRPr="00890D69">
        <w:rPr>
          <w:rFonts w:cstheme="minorHAnsi"/>
          <w:sz w:val="24"/>
          <w:szCs w:val="24"/>
        </w:rPr>
        <w:br w:type="page"/>
      </w:r>
    </w:p>
    <w:p w14:paraId="08EF46F7" w14:textId="77777777" w:rsidR="00316DC0" w:rsidRPr="00890D69" w:rsidRDefault="00316DC0" w:rsidP="00A16A1C">
      <w:pPr>
        <w:spacing w:after="0" w:line="276" w:lineRule="auto"/>
        <w:jc w:val="both"/>
        <w:rPr>
          <w:rFonts w:eastAsia="Times New Roman" w:cstheme="minorHAnsi"/>
          <w:b/>
          <w:bCs/>
          <w:color w:val="365F91"/>
          <w:sz w:val="24"/>
          <w:szCs w:val="24"/>
        </w:rPr>
      </w:pPr>
    </w:p>
    <w:p w14:paraId="5E823756" w14:textId="77777777" w:rsidR="00316DC0" w:rsidRPr="001A7ECD" w:rsidRDefault="00316DC0" w:rsidP="0002070F">
      <w:pPr>
        <w:pStyle w:val="Ttulo1"/>
        <w:numPr>
          <w:ilvl w:val="0"/>
          <w:numId w:val="13"/>
        </w:numPr>
      </w:pPr>
      <w:bookmarkStart w:id="232" w:name="_Toc9873181"/>
      <w:r w:rsidRPr="001A7ECD">
        <w:t>SANCIONES</w:t>
      </w:r>
      <w:bookmarkEnd w:id="232"/>
    </w:p>
    <w:p w14:paraId="4491D4A1" w14:textId="77777777" w:rsidR="00316DC0" w:rsidRDefault="00316DC0" w:rsidP="004468F5">
      <w:pPr>
        <w:spacing w:after="0" w:line="276" w:lineRule="auto"/>
        <w:jc w:val="both"/>
        <w:rPr>
          <w:rFonts w:cstheme="minorHAnsi"/>
          <w:sz w:val="24"/>
          <w:szCs w:val="24"/>
        </w:rPr>
      </w:pPr>
    </w:p>
    <w:p w14:paraId="6ED554AE" w14:textId="52FA271B" w:rsidR="003D62AE" w:rsidRDefault="00A66685" w:rsidP="003A65AF">
      <w:pPr>
        <w:spacing w:after="0" w:line="276" w:lineRule="auto"/>
        <w:jc w:val="both"/>
        <w:rPr>
          <w:rFonts w:cstheme="minorHAnsi"/>
          <w:sz w:val="24"/>
          <w:szCs w:val="24"/>
        </w:rPr>
      </w:pPr>
      <w:r w:rsidRPr="00A66685">
        <w:rPr>
          <w:rFonts w:cstheme="minorHAnsi"/>
          <w:sz w:val="24"/>
          <w:szCs w:val="24"/>
        </w:rPr>
        <w:t xml:space="preserve">En caso que algún miembro del personal permanente o contratado de </w:t>
      </w:r>
      <w:r w:rsidR="00051613">
        <w:rPr>
          <w:rFonts w:cstheme="minorHAnsi"/>
          <w:sz w:val="24"/>
          <w:szCs w:val="24"/>
        </w:rPr>
        <w:t>D</w:t>
      </w:r>
      <w:r w:rsidR="00623B96">
        <w:rPr>
          <w:rFonts w:cstheme="minorHAnsi"/>
          <w:sz w:val="24"/>
          <w:szCs w:val="24"/>
        </w:rPr>
        <w:t>ebursa</w:t>
      </w:r>
      <w:r w:rsidR="000337B2">
        <w:rPr>
          <w:rFonts w:cstheme="minorHAnsi"/>
          <w:sz w:val="24"/>
          <w:szCs w:val="24"/>
        </w:rPr>
        <w:t xml:space="preserve"> </w:t>
      </w:r>
      <w:r w:rsidRPr="00A66685">
        <w:rPr>
          <w:rFonts w:cstheme="minorHAnsi"/>
          <w:sz w:val="24"/>
          <w:szCs w:val="24"/>
        </w:rPr>
        <w:t xml:space="preserve">incumpla parcial o totalmente con los procedimientos descriptos en el </w:t>
      </w:r>
      <w:r w:rsidR="000337B2">
        <w:rPr>
          <w:rFonts w:cstheme="minorHAnsi"/>
          <w:sz w:val="24"/>
          <w:szCs w:val="24"/>
        </w:rPr>
        <w:t>m</w:t>
      </w:r>
      <w:r w:rsidRPr="00A66685">
        <w:rPr>
          <w:rFonts w:cstheme="minorHAnsi"/>
          <w:sz w:val="24"/>
          <w:szCs w:val="24"/>
        </w:rPr>
        <w:t>anual, se</w:t>
      </w:r>
      <w:r w:rsidR="000337B2">
        <w:rPr>
          <w:rFonts w:cstheme="minorHAnsi"/>
          <w:sz w:val="24"/>
          <w:szCs w:val="24"/>
        </w:rPr>
        <w:t xml:space="preserve"> podrá </w:t>
      </w:r>
      <w:r w:rsidRPr="00A66685">
        <w:rPr>
          <w:rFonts w:cstheme="minorHAnsi"/>
          <w:sz w:val="24"/>
          <w:szCs w:val="24"/>
        </w:rPr>
        <w:t>elaborar un sumario interno con el objeto de aplicar las sanciones que correspondan en los términos previstos por la legislación laboral vigente</w:t>
      </w:r>
      <w:r w:rsidR="003A65AF">
        <w:rPr>
          <w:rFonts w:cstheme="minorHAnsi"/>
          <w:sz w:val="24"/>
          <w:szCs w:val="24"/>
        </w:rPr>
        <w:t>,</w:t>
      </w:r>
      <w:r w:rsidR="003A65AF" w:rsidRPr="003A65AF">
        <w:rPr>
          <w:rFonts w:cstheme="minorHAnsi"/>
          <w:sz w:val="24"/>
          <w:szCs w:val="24"/>
          <w:lang w:val="es-ES"/>
        </w:rPr>
        <w:t xml:space="preserve"> dejándose constancia en el o los legajos de dicha/s personas de tal circunstancia.</w:t>
      </w:r>
      <w:r w:rsidRPr="00A66685">
        <w:rPr>
          <w:rFonts w:cstheme="minorHAnsi"/>
          <w:sz w:val="24"/>
          <w:szCs w:val="24"/>
        </w:rPr>
        <w:t xml:space="preserve"> </w:t>
      </w:r>
    </w:p>
    <w:p w14:paraId="453A9BA8" w14:textId="77777777" w:rsidR="009D28E4" w:rsidRPr="009D28E4" w:rsidRDefault="009D28E4" w:rsidP="009D28E4">
      <w:pPr>
        <w:spacing w:after="0" w:line="276" w:lineRule="auto"/>
        <w:jc w:val="both"/>
        <w:rPr>
          <w:rFonts w:cstheme="minorHAnsi"/>
          <w:sz w:val="24"/>
          <w:szCs w:val="24"/>
          <w:lang w:val="es-ES"/>
        </w:rPr>
      </w:pPr>
    </w:p>
    <w:p w14:paraId="15E026D8" w14:textId="77777777" w:rsidR="009D28E4" w:rsidRDefault="009D28E4" w:rsidP="009D28E4">
      <w:pPr>
        <w:spacing w:after="0" w:line="276" w:lineRule="auto"/>
        <w:jc w:val="both"/>
        <w:rPr>
          <w:rFonts w:cstheme="minorHAnsi"/>
          <w:bCs/>
          <w:sz w:val="24"/>
          <w:szCs w:val="24"/>
        </w:rPr>
      </w:pPr>
      <w:r w:rsidRPr="009D28E4">
        <w:rPr>
          <w:rFonts w:cstheme="minorHAnsi"/>
          <w:bCs/>
          <w:sz w:val="24"/>
          <w:szCs w:val="24"/>
        </w:rPr>
        <w:t xml:space="preserve">Si debieran aplicarse sanciones, o incluso despido con causa, en el marco de la </w:t>
      </w:r>
      <w:r>
        <w:rPr>
          <w:rFonts w:cstheme="minorHAnsi"/>
          <w:bCs/>
          <w:sz w:val="24"/>
          <w:szCs w:val="24"/>
        </w:rPr>
        <w:t>L</w:t>
      </w:r>
      <w:r w:rsidRPr="009D28E4">
        <w:rPr>
          <w:rFonts w:cstheme="minorHAnsi"/>
          <w:bCs/>
          <w:sz w:val="24"/>
          <w:szCs w:val="24"/>
        </w:rPr>
        <w:t xml:space="preserve">ey de </w:t>
      </w:r>
      <w:r>
        <w:rPr>
          <w:rFonts w:cstheme="minorHAnsi"/>
          <w:bCs/>
          <w:sz w:val="24"/>
          <w:szCs w:val="24"/>
        </w:rPr>
        <w:t>C</w:t>
      </w:r>
      <w:r w:rsidRPr="009D28E4">
        <w:rPr>
          <w:rFonts w:cstheme="minorHAnsi"/>
          <w:bCs/>
          <w:sz w:val="24"/>
          <w:szCs w:val="24"/>
        </w:rPr>
        <w:t xml:space="preserve">ontrato de </w:t>
      </w:r>
      <w:r>
        <w:rPr>
          <w:rFonts w:cstheme="minorHAnsi"/>
          <w:bCs/>
          <w:sz w:val="24"/>
          <w:szCs w:val="24"/>
        </w:rPr>
        <w:t>T</w:t>
      </w:r>
      <w:r w:rsidRPr="009D28E4">
        <w:rPr>
          <w:rFonts w:cstheme="minorHAnsi"/>
          <w:bCs/>
          <w:sz w:val="24"/>
          <w:szCs w:val="24"/>
        </w:rPr>
        <w:t xml:space="preserve">rabajo </w:t>
      </w:r>
      <w:proofErr w:type="spellStart"/>
      <w:r>
        <w:rPr>
          <w:rFonts w:cstheme="minorHAnsi"/>
          <w:bCs/>
          <w:sz w:val="24"/>
          <w:szCs w:val="24"/>
        </w:rPr>
        <w:t>N°</w:t>
      </w:r>
      <w:proofErr w:type="spellEnd"/>
      <w:r>
        <w:rPr>
          <w:rFonts w:cstheme="minorHAnsi"/>
          <w:bCs/>
          <w:sz w:val="24"/>
          <w:szCs w:val="24"/>
        </w:rPr>
        <w:t xml:space="preserve"> </w:t>
      </w:r>
      <w:r w:rsidRPr="009D28E4">
        <w:rPr>
          <w:rFonts w:cstheme="minorHAnsi"/>
          <w:bCs/>
          <w:sz w:val="24"/>
          <w:szCs w:val="24"/>
        </w:rPr>
        <w:t>20</w:t>
      </w:r>
      <w:r>
        <w:rPr>
          <w:rFonts w:cstheme="minorHAnsi"/>
          <w:bCs/>
          <w:sz w:val="24"/>
          <w:szCs w:val="24"/>
        </w:rPr>
        <w:t>.</w:t>
      </w:r>
      <w:r w:rsidRPr="009D28E4">
        <w:rPr>
          <w:rFonts w:cstheme="minorHAnsi"/>
          <w:bCs/>
          <w:sz w:val="24"/>
          <w:szCs w:val="24"/>
        </w:rPr>
        <w:t>744 se tendrá en cuenta la gravedad del hecho, nivel de responsabilidad y antecedentes del personal involucrado.  </w:t>
      </w:r>
    </w:p>
    <w:p w14:paraId="30A31BBF" w14:textId="77777777" w:rsidR="009D28E4" w:rsidRDefault="009D28E4" w:rsidP="009D28E4">
      <w:pPr>
        <w:spacing w:after="0" w:line="276" w:lineRule="auto"/>
        <w:jc w:val="both"/>
        <w:rPr>
          <w:rFonts w:cstheme="minorHAnsi"/>
          <w:bCs/>
          <w:sz w:val="24"/>
          <w:szCs w:val="24"/>
        </w:rPr>
      </w:pPr>
    </w:p>
    <w:p w14:paraId="72DC984F" w14:textId="77777777" w:rsidR="009D28E4" w:rsidRPr="009D28E4" w:rsidRDefault="009D28E4" w:rsidP="009D28E4">
      <w:pPr>
        <w:spacing w:after="0" w:line="276" w:lineRule="auto"/>
        <w:jc w:val="both"/>
        <w:rPr>
          <w:rFonts w:cstheme="minorHAnsi"/>
          <w:sz w:val="24"/>
          <w:szCs w:val="24"/>
        </w:rPr>
      </w:pPr>
    </w:p>
    <w:p w14:paraId="72CF2FD8" w14:textId="77777777" w:rsidR="003D62AE" w:rsidRDefault="003D62AE" w:rsidP="003A65AF">
      <w:pPr>
        <w:spacing w:after="0" w:line="276" w:lineRule="auto"/>
        <w:jc w:val="both"/>
        <w:rPr>
          <w:rFonts w:cstheme="minorHAnsi"/>
          <w:sz w:val="24"/>
          <w:szCs w:val="24"/>
        </w:rPr>
      </w:pPr>
    </w:p>
    <w:p w14:paraId="78AEC7BE" w14:textId="77777777" w:rsidR="00A66685" w:rsidRPr="00A66685" w:rsidRDefault="00A66685" w:rsidP="00A66685">
      <w:pPr>
        <w:spacing w:after="0" w:line="276" w:lineRule="auto"/>
        <w:jc w:val="both"/>
        <w:rPr>
          <w:rFonts w:cstheme="minorHAnsi"/>
          <w:sz w:val="24"/>
          <w:szCs w:val="24"/>
        </w:rPr>
      </w:pPr>
      <w:r w:rsidRPr="00A66685">
        <w:rPr>
          <w:rFonts w:cstheme="minorHAnsi"/>
          <w:sz w:val="24"/>
          <w:szCs w:val="24"/>
        </w:rPr>
        <w:br w:type="page"/>
      </w:r>
    </w:p>
    <w:p w14:paraId="6706BC9E" w14:textId="77777777" w:rsidR="003D62AE" w:rsidRDefault="003D62AE" w:rsidP="0002070F">
      <w:pPr>
        <w:pStyle w:val="Ttulo1"/>
        <w:numPr>
          <w:ilvl w:val="0"/>
          <w:numId w:val="13"/>
        </w:numPr>
        <w:ind w:left="357" w:firstLine="357"/>
      </w:pPr>
      <w:bookmarkStart w:id="233" w:name="_Toc527125962"/>
      <w:bookmarkStart w:id="234" w:name="_Toc9873182"/>
      <w:r>
        <w:lastRenderedPageBreak/>
        <w:t>DEFINICIONES</w:t>
      </w:r>
      <w:bookmarkEnd w:id="233"/>
      <w:bookmarkEnd w:id="234"/>
    </w:p>
    <w:p w14:paraId="087EDF4E" w14:textId="77777777" w:rsidR="003D62AE" w:rsidRDefault="003D62AE" w:rsidP="003D62AE">
      <w:pPr>
        <w:pStyle w:val="Prrafodelista"/>
        <w:spacing w:after="0" w:line="276" w:lineRule="auto"/>
        <w:ind w:left="0"/>
        <w:jc w:val="both"/>
        <w:rPr>
          <w:rFonts w:cstheme="minorHAnsi"/>
          <w:sz w:val="24"/>
          <w:szCs w:val="24"/>
        </w:rPr>
      </w:pPr>
    </w:p>
    <w:p w14:paraId="06496804" w14:textId="77777777" w:rsidR="003D62AE" w:rsidRPr="001A7ECD" w:rsidRDefault="003D62AE" w:rsidP="003D62AE">
      <w:pPr>
        <w:pStyle w:val="Prrafodelista"/>
        <w:spacing w:after="0" w:line="276" w:lineRule="auto"/>
        <w:ind w:left="0"/>
        <w:jc w:val="both"/>
        <w:rPr>
          <w:rFonts w:cstheme="minorHAnsi"/>
          <w:sz w:val="24"/>
          <w:szCs w:val="24"/>
        </w:rPr>
      </w:pPr>
    </w:p>
    <w:p w14:paraId="4928092A" w14:textId="77777777" w:rsidR="003D62AE" w:rsidRPr="00890D69" w:rsidRDefault="003D62AE" w:rsidP="0002070F">
      <w:pPr>
        <w:pStyle w:val="Prrafodelista"/>
        <w:numPr>
          <w:ilvl w:val="0"/>
          <w:numId w:val="9"/>
        </w:numPr>
        <w:spacing w:after="0" w:line="276" w:lineRule="auto"/>
        <w:ind w:left="0" w:firstLine="0"/>
        <w:jc w:val="both"/>
        <w:rPr>
          <w:rFonts w:cstheme="minorHAnsi"/>
          <w:sz w:val="24"/>
          <w:szCs w:val="24"/>
        </w:rPr>
      </w:pPr>
      <w:r w:rsidRPr="00890D69">
        <w:rPr>
          <w:rFonts w:cstheme="minorHAnsi"/>
          <w:b/>
          <w:sz w:val="24"/>
          <w:szCs w:val="24"/>
        </w:rPr>
        <w:t>Lavado de Activos</w:t>
      </w:r>
      <w:r w:rsidRPr="00890D69">
        <w:rPr>
          <w:rFonts w:cstheme="minorHAnsi"/>
          <w:sz w:val="24"/>
          <w:szCs w:val="24"/>
        </w:rPr>
        <w:t>: es el proceso en virtud del cual los bienes obtenidos de actividades delictivas (narcotráfico, evasión tributaria, corrupción, u otros delitos) se integran en el sistema económico legal con apariencia de haber sido obtenidos en forma lícita. Dicho proceso consta de tres etapas:</w:t>
      </w:r>
    </w:p>
    <w:p w14:paraId="1FF47470" w14:textId="77777777" w:rsidR="003D62AE" w:rsidRPr="00890D69" w:rsidRDefault="003D62AE" w:rsidP="0002070F">
      <w:pPr>
        <w:pStyle w:val="Prrafodelista"/>
        <w:numPr>
          <w:ilvl w:val="0"/>
          <w:numId w:val="10"/>
        </w:numPr>
        <w:spacing w:after="0" w:line="276" w:lineRule="auto"/>
        <w:ind w:left="0" w:firstLine="0"/>
        <w:jc w:val="both"/>
        <w:rPr>
          <w:rFonts w:cstheme="minorHAnsi"/>
          <w:sz w:val="24"/>
          <w:szCs w:val="24"/>
        </w:rPr>
      </w:pPr>
      <w:r w:rsidRPr="00890D69">
        <w:rPr>
          <w:rFonts w:cstheme="minorHAnsi"/>
          <w:sz w:val="24"/>
          <w:szCs w:val="24"/>
        </w:rPr>
        <w:t xml:space="preserve">Colocación: Es la etapa inicial mediante la cual la organización criminal dispone del activo obtenido de la comisión de un delito y lo ingresa al sistema económico legal. </w:t>
      </w:r>
    </w:p>
    <w:p w14:paraId="0023C0E9" w14:textId="77777777" w:rsidR="003D62AE" w:rsidRPr="00890D69" w:rsidRDefault="003D62AE" w:rsidP="0002070F">
      <w:pPr>
        <w:pStyle w:val="Prrafodelista"/>
        <w:numPr>
          <w:ilvl w:val="0"/>
          <w:numId w:val="10"/>
        </w:numPr>
        <w:spacing w:after="0" w:line="276" w:lineRule="auto"/>
        <w:ind w:left="0" w:firstLine="0"/>
        <w:jc w:val="both"/>
        <w:rPr>
          <w:rFonts w:cstheme="minorHAnsi"/>
          <w:sz w:val="24"/>
          <w:szCs w:val="24"/>
        </w:rPr>
      </w:pPr>
      <w:r w:rsidRPr="00890D69">
        <w:rPr>
          <w:rFonts w:cstheme="minorHAnsi"/>
          <w:sz w:val="24"/>
          <w:szCs w:val="24"/>
        </w:rPr>
        <w:t xml:space="preserve">Estratificación: En dicha posición se llevan a cabo significativas cantidades de transacciones con la finalidad de impedir que pueda reconocerse el procedimiento utilizado para efectuar la colocación. Se pretende cortar las cadenas de evidencias ante eventuales investigaciones sobre el origen de los fondos. </w:t>
      </w:r>
    </w:p>
    <w:p w14:paraId="76AC6469" w14:textId="77777777" w:rsidR="003D62AE" w:rsidRPr="00890D69" w:rsidRDefault="003D62AE" w:rsidP="0002070F">
      <w:pPr>
        <w:pStyle w:val="Prrafodelista"/>
        <w:numPr>
          <w:ilvl w:val="0"/>
          <w:numId w:val="10"/>
        </w:numPr>
        <w:spacing w:after="0" w:line="276" w:lineRule="auto"/>
        <w:ind w:left="0" w:firstLine="0"/>
        <w:jc w:val="both"/>
        <w:rPr>
          <w:rFonts w:cstheme="minorHAnsi"/>
          <w:sz w:val="24"/>
          <w:szCs w:val="24"/>
        </w:rPr>
      </w:pPr>
      <w:r w:rsidRPr="00890D69">
        <w:rPr>
          <w:rFonts w:cstheme="minorHAnsi"/>
          <w:sz w:val="24"/>
          <w:szCs w:val="24"/>
        </w:rPr>
        <w:t xml:space="preserve">Integración: Los activos pueden disponerse dentro del marco económico legítimo porque provienen de actividades financieras que, individualmente consideradas, resultan lícitas. </w:t>
      </w:r>
    </w:p>
    <w:p w14:paraId="4E951212" w14:textId="77777777" w:rsidR="003D62AE" w:rsidRPr="00890D69" w:rsidRDefault="003D62AE" w:rsidP="003D62AE">
      <w:pPr>
        <w:pStyle w:val="Prrafodelista"/>
        <w:spacing w:after="0" w:line="276" w:lineRule="auto"/>
        <w:ind w:left="0"/>
        <w:jc w:val="both"/>
        <w:rPr>
          <w:rFonts w:cstheme="minorHAnsi"/>
          <w:sz w:val="24"/>
          <w:szCs w:val="24"/>
        </w:rPr>
      </w:pPr>
      <w:r w:rsidRPr="00890D69">
        <w:rPr>
          <w:rFonts w:cstheme="minorHAnsi"/>
          <w:sz w:val="24"/>
          <w:szCs w:val="24"/>
        </w:rPr>
        <w:t xml:space="preserve">Cabe destacar que idénticas modalidades del proceso de lavado de dinero, se vinculan con la existencia de otros vehículos tales como Países Colocadores (Paraísos Fiscales - No Cooperadores), Países </w:t>
      </w:r>
      <w:proofErr w:type="spellStart"/>
      <w:r w:rsidRPr="00890D69">
        <w:rPr>
          <w:rFonts w:cstheme="minorHAnsi"/>
          <w:sz w:val="24"/>
          <w:szCs w:val="24"/>
        </w:rPr>
        <w:t>Estratificadores</w:t>
      </w:r>
      <w:proofErr w:type="spellEnd"/>
      <w:r w:rsidRPr="00890D69">
        <w:rPr>
          <w:rFonts w:cstheme="minorHAnsi"/>
          <w:sz w:val="24"/>
          <w:szCs w:val="24"/>
        </w:rPr>
        <w:t xml:space="preserve"> (Centros Financieros Internacionales) y Países Integradores (Países necesitados de la inversión extranjera).</w:t>
      </w:r>
    </w:p>
    <w:p w14:paraId="47E3236A" w14:textId="77777777" w:rsidR="003D62AE" w:rsidRPr="00890D69" w:rsidRDefault="003D62AE" w:rsidP="003D62AE">
      <w:pPr>
        <w:spacing w:after="0" w:line="276" w:lineRule="auto"/>
        <w:jc w:val="both"/>
        <w:rPr>
          <w:rFonts w:cstheme="minorHAnsi"/>
          <w:b/>
          <w:sz w:val="24"/>
          <w:szCs w:val="24"/>
        </w:rPr>
      </w:pPr>
    </w:p>
    <w:p w14:paraId="6FD28268" w14:textId="77777777" w:rsidR="003D62AE" w:rsidRPr="00890D69" w:rsidRDefault="003D62AE" w:rsidP="0002070F">
      <w:pPr>
        <w:pStyle w:val="Prrafodelista"/>
        <w:numPr>
          <w:ilvl w:val="0"/>
          <w:numId w:val="9"/>
        </w:numPr>
        <w:spacing w:after="0" w:line="276" w:lineRule="auto"/>
        <w:ind w:left="0" w:firstLine="0"/>
        <w:jc w:val="both"/>
        <w:rPr>
          <w:rFonts w:cstheme="minorHAnsi"/>
          <w:sz w:val="24"/>
          <w:szCs w:val="24"/>
        </w:rPr>
      </w:pPr>
      <w:r w:rsidRPr="00890D69">
        <w:rPr>
          <w:rFonts w:cstheme="minorHAnsi"/>
          <w:b/>
          <w:sz w:val="24"/>
          <w:szCs w:val="24"/>
        </w:rPr>
        <w:t>Financiamiento del Terrorismo:</w:t>
      </w:r>
      <w:r w:rsidRPr="00890D69">
        <w:rPr>
          <w:rFonts w:cstheme="minorHAnsi"/>
          <w:sz w:val="24"/>
          <w:szCs w:val="24"/>
        </w:rPr>
        <w:t xml:space="preserve"> La actividad de financiamiento del terrorismo pretende dotar de recursos a las organizaciones criminales para perpetrar atentados contra el orden social y jurídico internacional. A diferencia del lavado de activos, la actividad de financiamiento del terrorismo puede originarse en fondos lícitos, tales como donaciones, por eso resulta determinante para su detección, analizar y conocer el destino de los fondos. Entre otros canales, no menos importantes, debe repararse en organizaciones religiosas o sin fines de lucro de dudosa o incierta actividad. El Consejo de Seguridad de la Organización de las Naciones Unidas ha difundido listas y acciones orientadas a combatir tal flagelo. </w:t>
      </w:r>
    </w:p>
    <w:p w14:paraId="79E1B502" w14:textId="77777777" w:rsidR="003D62AE" w:rsidRPr="00890D69" w:rsidRDefault="003D62AE" w:rsidP="003D62AE">
      <w:pPr>
        <w:pStyle w:val="Prrafodelista"/>
        <w:spacing w:after="0" w:line="276" w:lineRule="auto"/>
        <w:ind w:left="0"/>
        <w:jc w:val="both"/>
        <w:rPr>
          <w:rFonts w:cstheme="minorHAnsi"/>
          <w:sz w:val="24"/>
          <w:szCs w:val="24"/>
        </w:rPr>
      </w:pPr>
      <w:r w:rsidRPr="00890D69">
        <w:rPr>
          <w:rFonts w:cstheme="minorHAnsi"/>
          <w:sz w:val="24"/>
          <w:szCs w:val="24"/>
        </w:rPr>
        <w:t>La diferenciación del proceso de financiación de las organizaciones terroristas en tres etapas o fases, permite identificar con exactitud las tres motivaciones principales del proceso, tal como se describe a continuación:</w:t>
      </w:r>
    </w:p>
    <w:p w14:paraId="62E9F6D9" w14:textId="77777777" w:rsidR="003D62AE" w:rsidRPr="00890D69" w:rsidRDefault="003D62AE" w:rsidP="0002070F">
      <w:pPr>
        <w:pStyle w:val="Prrafodelista2"/>
        <w:numPr>
          <w:ilvl w:val="0"/>
          <w:numId w:val="11"/>
        </w:numPr>
        <w:spacing w:line="276" w:lineRule="auto"/>
        <w:ind w:left="0" w:firstLine="0"/>
        <w:contextualSpacing w:val="0"/>
        <w:jc w:val="both"/>
        <w:rPr>
          <w:rFonts w:asciiTheme="minorHAnsi" w:hAnsiTheme="minorHAnsi" w:cstheme="minorHAnsi"/>
          <w:lang w:val="es-AR"/>
        </w:rPr>
      </w:pPr>
      <w:r w:rsidRPr="00890D69">
        <w:rPr>
          <w:rFonts w:asciiTheme="minorHAnsi" w:hAnsiTheme="minorHAnsi" w:cstheme="minorHAnsi"/>
          <w:lang w:val="es-AR"/>
        </w:rPr>
        <w:t xml:space="preserve">Recaudación: fase inicial también denominada por los expertos del GAFI como recolección. Consiste en la búsqueda de fuentes de financiación por parte de las organizaciones terroristas, bien de origen legal, como los aportes de Estados, individuos, entidades, organizaciones y donantes en general que apoyan su causa o que son engañados, así como aquellos recursos que provienen de actividades comerciales legítimas y ya se encuentran insertos en el circuito financiero, bien de origen ilegal, como las ganancias </w:t>
      </w:r>
      <w:r w:rsidRPr="00890D69">
        <w:rPr>
          <w:rFonts w:asciiTheme="minorHAnsi" w:hAnsiTheme="minorHAnsi" w:cstheme="minorHAnsi"/>
          <w:lang w:val="es-AR"/>
        </w:rPr>
        <w:lastRenderedPageBreak/>
        <w:t>provenientes de cualquier actividad delictiva, fondos que generalmente circulan en efectivo.</w:t>
      </w:r>
    </w:p>
    <w:p w14:paraId="44AFDD0A" w14:textId="77777777" w:rsidR="003D62AE" w:rsidRPr="00890D69" w:rsidRDefault="003D62AE" w:rsidP="0002070F">
      <w:pPr>
        <w:pStyle w:val="Prrafodelista2"/>
        <w:numPr>
          <w:ilvl w:val="0"/>
          <w:numId w:val="11"/>
        </w:numPr>
        <w:spacing w:line="276" w:lineRule="auto"/>
        <w:ind w:left="0" w:firstLine="0"/>
        <w:contextualSpacing w:val="0"/>
        <w:jc w:val="both"/>
        <w:rPr>
          <w:rFonts w:asciiTheme="minorHAnsi" w:hAnsiTheme="minorHAnsi" w:cstheme="minorHAnsi"/>
          <w:lang w:val="es-AR"/>
        </w:rPr>
      </w:pPr>
      <w:r w:rsidRPr="00890D69">
        <w:rPr>
          <w:rFonts w:asciiTheme="minorHAnsi" w:hAnsiTheme="minorHAnsi" w:cstheme="minorHAnsi"/>
          <w:lang w:val="es-AR"/>
        </w:rPr>
        <w:t>Disposición: fase intermedia que busca poner el dinero recaudado a disposición de la organización terrorista, quedando simplemente a la espera de su utilización final. Denominada por el GAFI como fase de transmisión/disuasión, corresponde al movimiento de los fondos a través de distintas técnicas</w:t>
      </w:r>
      <w:r>
        <w:rPr>
          <w:rFonts w:asciiTheme="minorHAnsi" w:hAnsiTheme="minorHAnsi" w:cstheme="minorHAnsi"/>
          <w:lang w:val="es-AR"/>
        </w:rPr>
        <w:t>,</w:t>
      </w:r>
      <w:r w:rsidRPr="00890D69">
        <w:rPr>
          <w:rFonts w:asciiTheme="minorHAnsi" w:hAnsiTheme="minorHAnsi" w:cstheme="minorHAnsi"/>
          <w:lang w:val="es-AR"/>
        </w:rPr>
        <w:t xml:space="preserve"> pero a diferencia de la etapa de estratificación del lavado de activos, aquí no se pretende enmascarar su origen o tratar de darle la apariencia de legalidad, sino ocultar sus movimientos y destino final.</w:t>
      </w:r>
    </w:p>
    <w:p w14:paraId="29BFAC4A" w14:textId="77777777" w:rsidR="003D62AE" w:rsidRPr="00890D69" w:rsidRDefault="003D62AE" w:rsidP="0002070F">
      <w:pPr>
        <w:pStyle w:val="Prrafodelista2"/>
        <w:numPr>
          <w:ilvl w:val="0"/>
          <w:numId w:val="11"/>
        </w:numPr>
        <w:spacing w:line="276" w:lineRule="auto"/>
        <w:ind w:left="0" w:firstLine="0"/>
        <w:contextualSpacing w:val="0"/>
        <w:jc w:val="both"/>
        <w:rPr>
          <w:rFonts w:asciiTheme="minorHAnsi" w:hAnsiTheme="minorHAnsi" w:cstheme="minorHAnsi"/>
          <w:lang w:val="es-AR"/>
        </w:rPr>
      </w:pPr>
      <w:r w:rsidRPr="00890D69">
        <w:rPr>
          <w:rFonts w:asciiTheme="minorHAnsi" w:hAnsiTheme="minorHAnsi" w:cstheme="minorHAnsi"/>
          <w:lang w:val="es-AR"/>
        </w:rPr>
        <w:t>Utilización: última fase en la que los fondos recaudados, transferidos y acumulados, son utilizados básicamente para la financiación de la logística estructural de la organización o la logística operativa en materia de planeación y ejecución de actos terroristas. También llamada “fase uso”, por los expertos del GAFI.</w:t>
      </w:r>
    </w:p>
    <w:p w14:paraId="39415CB0" w14:textId="77777777" w:rsidR="003D62AE" w:rsidRPr="00890D69" w:rsidRDefault="003D62AE" w:rsidP="003D62AE">
      <w:pPr>
        <w:pStyle w:val="Prrafodelista"/>
        <w:spacing w:after="0" w:line="276" w:lineRule="auto"/>
        <w:ind w:left="0"/>
        <w:jc w:val="both"/>
        <w:rPr>
          <w:rFonts w:cstheme="minorHAnsi"/>
          <w:sz w:val="24"/>
          <w:szCs w:val="24"/>
        </w:rPr>
      </w:pPr>
      <w:r w:rsidRPr="00890D69">
        <w:rPr>
          <w:rFonts w:cstheme="minorHAnsi"/>
          <w:sz w:val="24"/>
          <w:szCs w:val="24"/>
        </w:rPr>
        <w:t>De la descripción anterior se observa que, a diferencia del proceso de lavado de activos, la utilización del sistema financiero legal no es un paso obligatorio y estratégico para las organizaciones terroristas. Por el contrario, para las organizaciones criminales, la máxima preocupación es poder ocultar el origen ilegal de los ingresos producto de sus actividades delictivas, con el fin de poderlos utilizar con tranquilidad y sin ningún tipo de riesgo de detección.</w:t>
      </w:r>
    </w:p>
    <w:p w14:paraId="1B8DA28F" w14:textId="77777777" w:rsidR="003D62AE" w:rsidRPr="00890D69" w:rsidRDefault="003D62AE" w:rsidP="003D62AE">
      <w:pPr>
        <w:spacing w:after="0" w:line="276" w:lineRule="auto"/>
        <w:jc w:val="both"/>
        <w:rPr>
          <w:rFonts w:cstheme="minorHAnsi"/>
          <w:b/>
          <w:sz w:val="24"/>
          <w:szCs w:val="24"/>
        </w:rPr>
      </w:pPr>
    </w:p>
    <w:p w14:paraId="23A1FA87" w14:textId="77777777" w:rsidR="003D62AE" w:rsidRPr="00890D69" w:rsidRDefault="003D62AE" w:rsidP="0002070F">
      <w:pPr>
        <w:pStyle w:val="Prrafodelista"/>
        <w:numPr>
          <w:ilvl w:val="0"/>
          <w:numId w:val="9"/>
        </w:numPr>
        <w:spacing w:after="0" w:line="276" w:lineRule="auto"/>
        <w:ind w:left="0" w:firstLine="0"/>
        <w:jc w:val="both"/>
        <w:rPr>
          <w:rFonts w:cstheme="minorHAnsi"/>
          <w:sz w:val="24"/>
          <w:szCs w:val="24"/>
        </w:rPr>
      </w:pPr>
      <w:r w:rsidRPr="00890D69">
        <w:rPr>
          <w:rFonts w:cstheme="minorHAnsi"/>
          <w:b/>
          <w:sz w:val="24"/>
          <w:szCs w:val="24"/>
        </w:rPr>
        <w:t xml:space="preserve">Unidad de Información Financiera (UIF): </w:t>
      </w:r>
      <w:r w:rsidRPr="00890D69">
        <w:rPr>
          <w:rFonts w:cstheme="minorHAnsi"/>
          <w:sz w:val="24"/>
          <w:szCs w:val="24"/>
        </w:rPr>
        <w:t>Según lo establece la ley 25.246, es un ente autárquico dependiente del Ministerio de Justicia y Derechos Humanos de la Nación, encargado del análisis, tratamiento y transmisión de la información a efectos de prevenir e impedir el lavado de activos proveniente de delitos relacionados con el tráfico y comercialización ilícita de estupefacientes; delitos de contrabando de armas; delitos relacionados con la asociación ilícita calificada; hechos cometidos por asociaciones ilícitas organizadas para cometer delitos con fines políticos o raciales; delitos contra la Administración Pública y delitos de prostitución de menores y pornografía infantil, entre otros.</w:t>
      </w:r>
    </w:p>
    <w:p w14:paraId="1814D7D3" w14:textId="77777777" w:rsidR="003D62AE" w:rsidRPr="00890D69" w:rsidRDefault="003D62AE" w:rsidP="003D62AE">
      <w:pPr>
        <w:spacing w:after="0" w:line="276" w:lineRule="auto"/>
        <w:jc w:val="both"/>
        <w:rPr>
          <w:rFonts w:cstheme="minorHAnsi"/>
          <w:b/>
          <w:sz w:val="24"/>
          <w:szCs w:val="24"/>
        </w:rPr>
      </w:pPr>
    </w:p>
    <w:p w14:paraId="72A877C4" w14:textId="77777777" w:rsidR="003D62AE" w:rsidRPr="00890D69" w:rsidRDefault="003D62AE" w:rsidP="0002070F">
      <w:pPr>
        <w:pStyle w:val="Prrafodelista"/>
        <w:numPr>
          <w:ilvl w:val="0"/>
          <w:numId w:val="9"/>
        </w:numPr>
        <w:spacing w:after="0" w:line="276" w:lineRule="auto"/>
        <w:ind w:left="0" w:firstLine="0"/>
        <w:jc w:val="both"/>
        <w:rPr>
          <w:rFonts w:cstheme="minorHAnsi"/>
          <w:sz w:val="24"/>
          <w:szCs w:val="24"/>
        </w:rPr>
      </w:pPr>
      <w:r w:rsidRPr="00890D69">
        <w:rPr>
          <w:rFonts w:cstheme="minorHAnsi"/>
          <w:b/>
          <w:sz w:val="24"/>
          <w:szCs w:val="24"/>
        </w:rPr>
        <w:t>Grupo de Acción Financiera Internacional (GAFI):</w:t>
      </w:r>
      <w:r w:rsidRPr="00890D69">
        <w:rPr>
          <w:rFonts w:cstheme="minorHAnsi"/>
          <w:sz w:val="24"/>
          <w:szCs w:val="24"/>
        </w:rPr>
        <w:t xml:space="preserve"> El Grupo de Acción Financiera Internacional es una organización Intergubernamental, y su principal objetivo es el estudio y la búsqueda de medidas destinadas a combatir el blanqueo de capitales. Los países sudamericanos, a semejanza del Grupo de Acción Financiera Internacional, crearon el GAFILAT. El Grupo goza de personalidad jurídica y status diplomático en la República Argentina, donde tiene la sede una de sus Secretarías.</w:t>
      </w:r>
    </w:p>
    <w:p w14:paraId="44078A4C" w14:textId="77777777" w:rsidR="003D62AE" w:rsidRPr="00890D69" w:rsidRDefault="003D62AE" w:rsidP="003D62AE">
      <w:pPr>
        <w:spacing w:after="0" w:line="276" w:lineRule="auto"/>
        <w:jc w:val="both"/>
        <w:rPr>
          <w:rFonts w:cstheme="minorHAnsi"/>
          <w:b/>
          <w:sz w:val="24"/>
          <w:szCs w:val="24"/>
        </w:rPr>
      </w:pPr>
    </w:p>
    <w:p w14:paraId="70515541" w14:textId="77777777" w:rsidR="003D62AE" w:rsidRPr="00890D69" w:rsidRDefault="003D62AE" w:rsidP="0002070F">
      <w:pPr>
        <w:pStyle w:val="Prrafodelista"/>
        <w:numPr>
          <w:ilvl w:val="0"/>
          <w:numId w:val="9"/>
        </w:numPr>
        <w:spacing w:after="0" w:line="276" w:lineRule="auto"/>
        <w:ind w:left="0" w:firstLine="0"/>
        <w:jc w:val="both"/>
        <w:rPr>
          <w:rFonts w:cstheme="minorHAnsi"/>
          <w:sz w:val="24"/>
          <w:szCs w:val="24"/>
        </w:rPr>
      </w:pPr>
      <w:r w:rsidRPr="00890D69">
        <w:rPr>
          <w:rFonts w:cstheme="minorHAnsi"/>
          <w:b/>
          <w:sz w:val="24"/>
          <w:szCs w:val="24"/>
        </w:rPr>
        <w:t>Consejo de Seguridad de la Organización de las Naciones Unidas:</w:t>
      </w:r>
      <w:r w:rsidRPr="00890D69">
        <w:rPr>
          <w:rFonts w:cstheme="minorHAnsi"/>
          <w:sz w:val="24"/>
          <w:szCs w:val="24"/>
        </w:rPr>
        <w:t xml:space="preserve"> El Consejo de Seguridad de Naciones Unidas es el organismo de las Naciones Unidas encargado de </w:t>
      </w:r>
      <w:r w:rsidRPr="00890D69">
        <w:rPr>
          <w:rFonts w:cstheme="minorHAnsi"/>
          <w:sz w:val="24"/>
          <w:szCs w:val="24"/>
        </w:rPr>
        <w:lastRenderedPageBreak/>
        <w:t>mantener la paz y seguridad entre las naciones. A diferencia de otras reparticiones de la ONU que únicamente pueden realizar recomendaciones a los gobiernos, el Consejo de Seguridad puede tomar decisiones (conocidas como "Resoluciones") y obligar a los miembros a cumplirlas, de acuerdo a lo estipulado por la Carta de las Naciones Unidas. El Consejo está conformado por 15 naciones, 5 permanentes y 10 temporales. Los cinco miembros permanentes son: Estados Unidos, Francia, Reino Unido, República Popular China y Rusia. Los 10 miembros no permanentes son electos cada dos años como representantes regionales.</w:t>
      </w:r>
    </w:p>
    <w:p w14:paraId="7B40A209" w14:textId="77777777" w:rsidR="003D62AE" w:rsidRPr="00890D69" w:rsidRDefault="003D62AE" w:rsidP="003D62AE">
      <w:pPr>
        <w:spacing w:after="0" w:line="276" w:lineRule="auto"/>
        <w:jc w:val="both"/>
        <w:rPr>
          <w:rFonts w:cstheme="minorHAnsi"/>
          <w:b/>
          <w:sz w:val="24"/>
          <w:szCs w:val="24"/>
        </w:rPr>
      </w:pPr>
    </w:p>
    <w:p w14:paraId="7995242F" w14:textId="77777777" w:rsidR="003D62AE" w:rsidRPr="00890D69" w:rsidRDefault="003D62AE" w:rsidP="0002070F">
      <w:pPr>
        <w:pStyle w:val="Prrafodelista"/>
        <w:numPr>
          <w:ilvl w:val="0"/>
          <w:numId w:val="9"/>
        </w:numPr>
        <w:spacing w:after="0" w:line="276" w:lineRule="auto"/>
        <w:ind w:left="0" w:firstLine="0"/>
        <w:jc w:val="both"/>
        <w:rPr>
          <w:rFonts w:cstheme="minorHAnsi"/>
          <w:sz w:val="24"/>
          <w:szCs w:val="24"/>
        </w:rPr>
      </w:pPr>
      <w:r w:rsidRPr="00890D69">
        <w:rPr>
          <w:rFonts w:cstheme="minorHAnsi"/>
          <w:b/>
          <w:sz w:val="24"/>
          <w:szCs w:val="24"/>
        </w:rPr>
        <w:t>Oficina para el Control de Activos Extranjeros (OFAC):</w:t>
      </w:r>
      <w:r w:rsidRPr="00890D69">
        <w:rPr>
          <w:rFonts w:cstheme="minorHAnsi"/>
          <w:sz w:val="24"/>
          <w:szCs w:val="24"/>
        </w:rPr>
        <w:t xml:space="preserve"> La Oficina para el Control de Activos Extranjeros, OFAC (Office </w:t>
      </w:r>
      <w:proofErr w:type="spellStart"/>
      <w:r w:rsidRPr="00890D69">
        <w:rPr>
          <w:rFonts w:cstheme="minorHAnsi"/>
          <w:sz w:val="24"/>
          <w:szCs w:val="24"/>
        </w:rPr>
        <w:t>of</w:t>
      </w:r>
      <w:proofErr w:type="spellEnd"/>
      <w:r w:rsidRPr="00890D69">
        <w:rPr>
          <w:rFonts w:cstheme="minorHAnsi"/>
          <w:sz w:val="24"/>
          <w:szCs w:val="24"/>
        </w:rPr>
        <w:t xml:space="preserve"> </w:t>
      </w:r>
      <w:proofErr w:type="spellStart"/>
      <w:r w:rsidRPr="00890D69">
        <w:rPr>
          <w:rFonts w:cstheme="minorHAnsi"/>
          <w:sz w:val="24"/>
          <w:szCs w:val="24"/>
        </w:rPr>
        <w:t>Foreign</w:t>
      </w:r>
      <w:proofErr w:type="spellEnd"/>
      <w:r w:rsidRPr="00890D69">
        <w:rPr>
          <w:rFonts w:cstheme="minorHAnsi"/>
          <w:sz w:val="24"/>
          <w:szCs w:val="24"/>
        </w:rPr>
        <w:t xml:space="preserve"> </w:t>
      </w:r>
      <w:proofErr w:type="spellStart"/>
      <w:r w:rsidRPr="00890D69">
        <w:rPr>
          <w:rFonts w:cstheme="minorHAnsi"/>
          <w:sz w:val="24"/>
          <w:szCs w:val="24"/>
        </w:rPr>
        <w:t>Assets</w:t>
      </w:r>
      <w:proofErr w:type="spellEnd"/>
      <w:r w:rsidRPr="00890D69">
        <w:rPr>
          <w:rFonts w:cstheme="minorHAnsi"/>
          <w:sz w:val="24"/>
          <w:szCs w:val="24"/>
        </w:rPr>
        <w:t xml:space="preserve"> Control), adscripta al Departamento del Tesoro de los EE.UU., administra una serie de leyes que imponen sanciones económicas contra organizaciones terroristas, y dedicadas al tráfico internacional de narcóticos o individuos hostiles con el fin de realizar los objetivos de la política exterior norteamericana.</w:t>
      </w:r>
    </w:p>
    <w:p w14:paraId="699A1516" w14:textId="77777777" w:rsidR="003D62AE" w:rsidRPr="00890D69" w:rsidRDefault="003D62AE" w:rsidP="003D62AE">
      <w:pPr>
        <w:pStyle w:val="Prrafodelista"/>
        <w:spacing w:after="0" w:line="276" w:lineRule="auto"/>
        <w:ind w:left="0"/>
        <w:jc w:val="both"/>
        <w:rPr>
          <w:rFonts w:cstheme="minorHAnsi"/>
          <w:sz w:val="24"/>
          <w:szCs w:val="24"/>
        </w:rPr>
      </w:pPr>
      <w:r w:rsidRPr="00890D69">
        <w:rPr>
          <w:rFonts w:cstheme="minorHAnsi"/>
          <w:sz w:val="24"/>
          <w:szCs w:val="24"/>
        </w:rPr>
        <w:t>La OFAC actúa bajo las facultades que la constitución le atribuye al presidente por tiempos de guerra o ante emergencias económicas, así como aquellas que le atribuyen leyes especiales, como es el caso de la Ley de Control del Lavado de Activos o la Ley del secreto Bancario.</w:t>
      </w:r>
    </w:p>
    <w:p w14:paraId="5727CA21" w14:textId="77777777" w:rsidR="003D62AE" w:rsidRPr="00890D69" w:rsidRDefault="003D62AE" w:rsidP="003D62AE">
      <w:pPr>
        <w:pStyle w:val="Prrafodelista"/>
        <w:spacing w:after="0" w:line="276" w:lineRule="auto"/>
        <w:ind w:left="0"/>
        <w:jc w:val="both"/>
        <w:rPr>
          <w:rFonts w:cstheme="minorHAnsi"/>
          <w:sz w:val="24"/>
          <w:szCs w:val="24"/>
        </w:rPr>
      </w:pPr>
      <w:r w:rsidRPr="00890D69">
        <w:rPr>
          <w:rFonts w:cstheme="minorHAnsi"/>
          <w:sz w:val="24"/>
          <w:szCs w:val="24"/>
        </w:rPr>
        <w:t xml:space="preserve">Este organismo ha difundido listas y acciones orientadas a evitar que las personas allí incluidas utilicen los servicios de las entidades financieras latinoamericanas, las cuales deberán adoptar controles a través de un programa sistematizado en el cual aparezcan las personas incluidas en dichas listas. </w:t>
      </w:r>
    </w:p>
    <w:p w14:paraId="2C82255D" w14:textId="77777777" w:rsidR="003D62AE" w:rsidRPr="00890D69" w:rsidRDefault="003D62AE" w:rsidP="003D62AE">
      <w:pPr>
        <w:spacing w:after="0" w:line="276" w:lineRule="auto"/>
        <w:jc w:val="both"/>
        <w:rPr>
          <w:rFonts w:cstheme="minorHAnsi"/>
          <w:b/>
          <w:sz w:val="24"/>
          <w:szCs w:val="24"/>
        </w:rPr>
      </w:pPr>
    </w:p>
    <w:p w14:paraId="17E01E4E" w14:textId="77777777" w:rsidR="003D62AE" w:rsidRPr="00890D69" w:rsidRDefault="003D62AE" w:rsidP="0002070F">
      <w:pPr>
        <w:pStyle w:val="Prrafodelista"/>
        <w:numPr>
          <w:ilvl w:val="0"/>
          <w:numId w:val="9"/>
        </w:numPr>
        <w:spacing w:after="0" w:line="276" w:lineRule="auto"/>
        <w:ind w:left="0" w:firstLine="0"/>
        <w:jc w:val="both"/>
        <w:rPr>
          <w:rFonts w:cstheme="minorHAnsi"/>
          <w:sz w:val="24"/>
          <w:szCs w:val="24"/>
        </w:rPr>
      </w:pPr>
      <w:r w:rsidRPr="00890D69">
        <w:rPr>
          <w:rFonts w:cstheme="minorHAnsi"/>
          <w:b/>
          <w:sz w:val="24"/>
          <w:szCs w:val="24"/>
        </w:rPr>
        <w:t>Jurisdicciones no cooperadoras:</w:t>
      </w:r>
      <w:r w:rsidRPr="00890D69">
        <w:rPr>
          <w:rFonts w:cstheme="minorHAnsi"/>
          <w:sz w:val="24"/>
          <w:szCs w:val="24"/>
        </w:rPr>
        <w:t xml:space="preserve"> El FATF/GAFI, estableció una serie de criterios que definen cuando un país o territorio, revisten el carácter de “no cooperativo” en el marco de la lucha mundial contra los delitos de lavado de dinero y el financiamiento del terrorismo.  Éstos se vinculan a la falta de un marco legal adecuado para impedir estos crímenes en un país o territorio determinado.</w:t>
      </w:r>
    </w:p>
    <w:p w14:paraId="0BF74EAF" w14:textId="77777777" w:rsidR="003D62AE" w:rsidRPr="00890D69" w:rsidRDefault="003D62AE" w:rsidP="003D62AE">
      <w:pPr>
        <w:pStyle w:val="Prrafodelista"/>
        <w:spacing w:after="0" w:line="276" w:lineRule="auto"/>
        <w:ind w:left="0"/>
        <w:jc w:val="both"/>
        <w:rPr>
          <w:rFonts w:cstheme="minorHAnsi"/>
          <w:sz w:val="24"/>
          <w:szCs w:val="24"/>
        </w:rPr>
      </w:pPr>
      <w:r w:rsidRPr="00890D69">
        <w:rPr>
          <w:rFonts w:cstheme="minorHAnsi"/>
          <w:sz w:val="24"/>
          <w:szCs w:val="24"/>
        </w:rPr>
        <w:t xml:space="preserve">Existiendo transacciones vinculadas con las plazas financieras indicadas, deberán extremarse los recaudos del monitoreo, y evaluar la operación con el principio del conocimiento del </w:t>
      </w:r>
      <w:r>
        <w:rPr>
          <w:rFonts w:cstheme="minorHAnsi"/>
          <w:sz w:val="24"/>
          <w:szCs w:val="24"/>
        </w:rPr>
        <w:t>Cliente</w:t>
      </w:r>
      <w:r w:rsidRPr="00890D69">
        <w:rPr>
          <w:rFonts w:cstheme="minorHAnsi"/>
          <w:sz w:val="24"/>
          <w:szCs w:val="24"/>
        </w:rPr>
        <w:t xml:space="preserve">, aclarando que por sí sola una transferencia recibida o emitida desde dicho destino no constituye una operación sospechosa, sino </w:t>
      </w:r>
      <w:proofErr w:type="gramStart"/>
      <w:r w:rsidRPr="00890D69">
        <w:rPr>
          <w:rFonts w:cstheme="minorHAnsi"/>
          <w:sz w:val="24"/>
          <w:szCs w:val="24"/>
        </w:rPr>
        <w:t>un alerta</w:t>
      </w:r>
      <w:proofErr w:type="gramEnd"/>
      <w:r w:rsidRPr="00890D69">
        <w:rPr>
          <w:rFonts w:cstheme="minorHAnsi"/>
          <w:sz w:val="24"/>
          <w:szCs w:val="24"/>
        </w:rPr>
        <w:t xml:space="preserve"> que debe ser ponderado por el funcionario interviniente.</w:t>
      </w:r>
    </w:p>
    <w:p w14:paraId="299259D4" w14:textId="77777777" w:rsidR="003D62AE" w:rsidRPr="00890D69" w:rsidRDefault="003D62AE" w:rsidP="003D62AE">
      <w:pPr>
        <w:spacing w:after="0" w:line="276" w:lineRule="auto"/>
        <w:jc w:val="both"/>
        <w:rPr>
          <w:rFonts w:cstheme="minorHAnsi"/>
          <w:b/>
          <w:sz w:val="24"/>
          <w:szCs w:val="24"/>
        </w:rPr>
      </w:pPr>
    </w:p>
    <w:p w14:paraId="6E8CF414" w14:textId="77777777" w:rsidR="003D62AE" w:rsidRDefault="003D62AE" w:rsidP="0002070F">
      <w:pPr>
        <w:pStyle w:val="Prrafodelista"/>
        <w:numPr>
          <w:ilvl w:val="0"/>
          <w:numId w:val="9"/>
        </w:numPr>
        <w:tabs>
          <w:tab w:val="left" w:pos="420"/>
        </w:tabs>
        <w:spacing w:after="0" w:line="276" w:lineRule="auto"/>
        <w:ind w:left="0" w:firstLine="0"/>
        <w:jc w:val="both"/>
        <w:rPr>
          <w:rFonts w:cstheme="minorHAnsi"/>
          <w:sz w:val="24"/>
          <w:szCs w:val="24"/>
        </w:rPr>
      </w:pPr>
      <w:r w:rsidRPr="00A72D1A">
        <w:rPr>
          <w:rFonts w:cstheme="minorHAnsi"/>
          <w:sz w:val="24"/>
          <w:szCs w:val="24"/>
        </w:rPr>
        <w:t xml:space="preserve"> </w:t>
      </w:r>
      <w:r w:rsidRPr="00A72D1A">
        <w:rPr>
          <w:rFonts w:cstheme="minorHAnsi"/>
          <w:b/>
          <w:sz w:val="24"/>
          <w:szCs w:val="24"/>
        </w:rPr>
        <w:t>Autoevaluación de riesgos:</w:t>
      </w:r>
      <w:r w:rsidRPr="00A72D1A">
        <w:rPr>
          <w:rFonts w:cstheme="minorHAnsi"/>
          <w:sz w:val="24"/>
          <w:szCs w:val="24"/>
        </w:rPr>
        <w:t xml:space="preserve"> el ejercicio de evaluación interna de Riesgo de LA/FT realizado por el sujeto obligado para cada una de sus líneas de negocio, a fin de determinar el perfil de riesgo de la entidad, el nivel de exposición inherente y evaluar la efectividad de los controles implementados para mitigar los riesgos identificados en relación, como </w:t>
      </w:r>
      <w:r w:rsidRPr="00A72D1A">
        <w:rPr>
          <w:rFonts w:cstheme="minorHAnsi"/>
          <w:sz w:val="24"/>
          <w:szCs w:val="24"/>
        </w:rPr>
        <w:lastRenderedPageBreak/>
        <w:t xml:space="preserve">mínimo, a sus </w:t>
      </w:r>
      <w:r>
        <w:rPr>
          <w:rFonts w:cstheme="minorHAnsi"/>
          <w:sz w:val="24"/>
          <w:szCs w:val="24"/>
        </w:rPr>
        <w:t>Clientes</w:t>
      </w:r>
      <w:r w:rsidRPr="00A72D1A">
        <w:rPr>
          <w:rFonts w:cstheme="minorHAnsi"/>
          <w:sz w:val="24"/>
          <w:szCs w:val="24"/>
        </w:rPr>
        <w:t>, productos y/o servicios, canales de distribución y zonas geográficas. La autoevaluación de riesgos incluirá, asimismo, un análisis sobre la suficiencia de los recursos asignados, sumado a otros factores que integran el sistema en su conjunto como la cultura de cumplimiento, la efectividad preventiva demostrable y la adecuación, en su caso, de los controles internos y planes formativos.</w:t>
      </w:r>
    </w:p>
    <w:p w14:paraId="307C89D8" w14:textId="77777777" w:rsidR="003D62AE" w:rsidRPr="00A72D1A" w:rsidRDefault="003D62AE" w:rsidP="003D62AE">
      <w:pPr>
        <w:pStyle w:val="Prrafodelista"/>
        <w:tabs>
          <w:tab w:val="left" w:pos="420"/>
        </w:tabs>
        <w:spacing w:after="0" w:line="276" w:lineRule="auto"/>
        <w:ind w:left="0"/>
        <w:jc w:val="both"/>
        <w:rPr>
          <w:rFonts w:cstheme="minorHAnsi"/>
          <w:sz w:val="24"/>
          <w:szCs w:val="24"/>
        </w:rPr>
      </w:pPr>
    </w:p>
    <w:p w14:paraId="34C0F092" w14:textId="77777777" w:rsidR="003D62AE" w:rsidRPr="00A72D1A" w:rsidRDefault="003D62AE" w:rsidP="003D62AE">
      <w:pPr>
        <w:pStyle w:val="Prrafodelista"/>
        <w:spacing w:after="0" w:line="276" w:lineRule="auto"/>
        <w:ind w:left="0"/>
        <w:jc w:val="both"/>
        <w:rPr>
          <w:rFonts w:cstheme="minorHAnsi"/>
          <w:sz w:val="24"/>
          <w:szCs w:val="24"/>
        </w:rPr>
      </w:pPr>
      <w:r w:rsidRPr="00003469">
        <w:rPr>
          <w:rFonts w:cstheme="minorHAnsi"/>
          <w:b/>
          <w:sz w:val="24"/>
          <w:szCs w:val="24"/>
        </w:rPr>
        <w:t>9.</w:t>
      </w:r>
      <w:r>
        <w:rPr>
          <w:rFonts w:cstheme="minorHAnsi"/>
          <w:sz w:val="24"/>
          <w:szCs w:val="24"/>
        </w:rPr>
        <w:t xml:space="preserve"> </w:t>
      </w:r>
      <w:r>
        <w:rPr>
          <w:rFonts w:cstheme="minorHAnsi"/>
          <w:b/>
          <w:sz w:val="24"/>
          <w:szCs w:val="24"/>
        </w:rPr>
        <w:t>Cliente</w:t>
      </w:r>
      <w:r w:rsidRPr="00A72D1A">
        <w:rPr>
          <w:rFonts w:cstheme="minorHAnsi"/>
          <w:sz w:val="24"/>
          <w:szCs w:val="24"/>
        </w:rPr>
        <w:t>:</w:t>
      </w:r>
      <w:r>
        <w:rPr>
          <w:rFonts w:cstheme="minorHAnsi"/>
          <w:sz w:val="24"/>
          <w:szCs w:val="24"/>
        </w:rPr>
        <w:t xml:space="preserve"> </w:t>
      </w:r>
      <w:r w:rsidRPr="00A72D1A">
        <w:rPr>
          <w:rFonts w:cstheme="minorHAnsi"/>
          <w:sz w:val="24"/>
          <w:szCs w:val="24"/>
        </w:rPr>
        <w:t xml:space="preserve"> toda persona humana, jurídica o estructura legal sin personería jurídica, con la que se establece, de manera ocasional o permanente, una relación contractual de carácter financiero, económico o comercial.</w:t>
      </w:r>
    </w:p>
    <w:p w14:paraId="68D9E75B" w14:textId="77777777" w:rsidR="003D62AE" w:rsidRPr="00A72D1A" w:rsidRDefault="003D62AE" w:rsidP="0002070F">
      <w:pPr>
        <w:pStyle w:val="Prrafodelista"/>
        <w:numPr>
          <w:ilvl w:val="0"/>
          <w:numId w:val="15"/>
        </w:numPr>
        <w:spacing w:after="0" w:line="276" w:lineRule="auto"/>
        <w:jc w:val="both"/>
        <w:rPr>
          <w:rFonts w:cstheme="minorHAnsi"/>
          <w:sz w:val="24"/>
          <w:szCs w:val="24"/>
        </w:rPr>
      </w:pPr>
      <w:r w:rsidRPr="00A72D1A">
        <w:rPr>
          <w:rFonts w:cstheme="minorHAnsi"/>
          <w:sz w:val="24"/>
          <w:szCs w:val="24"/>
        </w:rPr>
        <w:t xml:space="preserve">En ese sentido, es </w:t>
      </w:r>
      <w:r>
        <w:rPr>
          <w:rFonts w:cstheme="minorHAnsi"/>
          <w:sz w:val="24"/>
          <w:szCs w:val="24"/>
        </w:rPr>
        <w:t>Cliente</w:t>
      </w:r>
      <w:r w:rsidRPr="00A72D1A">
        <w:rPr>
          <w:rFonts w:cstheme="minorHAnsi"/>
          <w:sz w:val="24"/>
          <w:szCs w:val="24"/>
        </w:rPr>
        <w:t xml:space="preserve"> el que desarrolla una vez, ocasionalmente o de manera habitual, operaciones con los sujetos obligados. Los meros proveedores de bienes y/o servicios no serán calificados como “</w:t>
      </w:r>
      <w:r>
        <w:rPr>
          <w:rFonts w:cstheme="minorHAnsi"/>
          <w:sz w:val="24"/>
          <w:szCs w:val="24"/>
        </w:rPr>
        <w:t>Clientes</w:t>
      </w:r>
      <w:r w:rsidRPr="00A72D1A">
        <w:rPr>
          <w:rFonts w:cstheme="minorHAnsi"/>
          <w:sz w:val="24"/>
          <w:szCs w:val="24"/>
        </w:rPr>
        <w:t xml:space="preserve">”, salvo que mantengan con la </w:t>
      </w:r>
      <w:r>
        <w:rPr>
          <w:rFonts w:cstheme="minorHAnsi"/>
          <w:sz w:val="24"/>
          <w:szCs w:val="24"/>
        </w:rPr>
        <w:t>Entidad</w:t>
      </w:r>
      <w:r w:rsidRPr="00A72D1A">
        <w:rPr>
          <w:rFonts w:cstheme="minorHAnsi"/>
          <w:sz w:val="24"/>
          <w:szCs w:val="24"/>
        </w:rPr>
        <w:t xml:space="preserve"> relaciones de negocio ordinarias diferentes de la mera proveeduría.</w:t>
      </w:r>
    </w:p>
    <w:p w14:paraId="0A8D717E" w14:textId="1A4EA217" w:rsidR="003D62AE" w:rsidRPr="000C4A30" w:rsidRDefault="003D62AE" w:rsidP="0002070F">
      <w:pPr>
        <w:pStyle w:val="Prrafodelista"/>
        <w:numPr>
          <w:ilvl w:val="0"/>
          <w:numId w:val="15"/>
        </w:numPr>
        <w:spacing w:after="0" w:line="276" w:lineRule="auto"/>
        <w:jc w:val="both"/>
        <w:rPr>
          <w:rFonts w:cstheme="minorHAnsi"/>
          <w:sz w:val="24"/>
          <w:szCs w:val="24"/>
        </w:rPr>
      </w:pPr>
      <w:r w:rsidRPr="00A72D1A">
        <w:rPr>
          <w:rFonts w:cstheme="minorHAnsi"/>
          <w:sz w:val="24"/>
          <w:szCs w:val="24"/>
        </w:rPr>
        <w:t xml:space="preserve">En el caso de fiduciarios financieros serán considerados </w:t>
      </w:r>
      <w:r>
        <w:rPr>
          <w:rFonts w:cstheme="minorHAnsi"/>
          <w:sz w:val="24"/>
          <w:szCs w:val="24"/>
        </w:rPr>
        <w:t>Clientes</w:t>
      </w:r>
      <w:r w:rsidRPr="00A72D1A">
        <w:rPr>
          <w:rFonts w:cstheme="minorHAnsi"/>
          <w:sz w:val="24"/>
          <w:szCs w:val="24"/>
        </w:rPr>
        <w:t xml:space="preserve"> tanto el fiduciante como el “</w:t>
      </w:r>
      <w:proofErr w:type="spellStart"/>
      <w:r w:rsidRPr="00A72D1A">
        <w:rPr>
          <w:rFonts w:cstheme="minorHAnsi"/>
          <w:sz w:val="24"/>
          <w:szCs w:val="24"/>
        </w:rPr>
        <w:t>underwriter</w:t>
      </w:r>
      <w:proofErr w:type="spellEnd"/>
      <w:r w:rsidRPr="00A72D1A">
        <w:rPr>
          <w:rFonts w:cstheme="minorHAnsi"/>
          <w:sz w:val="24"/>
          <w:szCs w:val="24"/>
        </w:rPr>
        <w:t>”. Mientras que</w:t>
      </w:r>
      <w:r w:rsidR="00757486">
        <w:rPr>
          <w:rFonts w:cstheme="minorHAnsi"/>
          <w:sz w:val="24"/>
          <w:szCs w:val="24"/>
        </w:rPr>
        <w:t>,</w:t>
      </w:r>
      <w:r w:rsidRPr="00A72D1A">
        <w:rPr>
          <w:rFonts w:cstheme="minorHAnsi"/>
          <w:sz w:val="24"/>
          <w:szCs w:val="24"/>
        </w:rPr>
        <w:t xml:space="preserve"> respecto de los </w:t>
      </w:r>
      <w:r>
        <w:rPr>
          <w:rFonts w:cstheme="minorHAnsi"/>
          <w:sz w:val="24"/>
          <w:szCs w:val="24"/>
        </w:rPr>
        <w:t>colocadores de valores fiduciarios, serán Clientes</w:t>
      </w:r>
      <w:r w:rsidRPr="00A72D1A">
        <w:rPr>
          <w:rFonts w:cstheme="minorHAnsi"/>
          <w:sz w:val="24"/>
          <w:szCs w:val="24"/>
        </w:rPr>
        <w:t xml:space="preserve"> los titulares de éstos últimos.</w:t>
      </w:r>
      <w:r w:rsidRPr="000C4A30">
        <w:rPr>
          <w:rFonts w:cstheme="minorHAnsi"/>
          <w:sz w:val="24"/>
          <w:szCs w:val="24"/>
        </w:rPr>
        <w:t xml:space="preserve"> Respecto de los agentes de liquidación y compensación integral, serán considerados Clientes aquellas personas humanas, jurídicas o estructuras legales sin personería jurídica, que operen en forma directa con éstos, y los agentes de negociación respecto de los cuales liquiden operaciones. En este último caso, deberán observar lo establecido en el art. 33 de la</w:t>
      </w:r>
      <w:r>
        <w:rPr>
          <w:rFonts w:cstheme="minorHAnsi"/>
          <w:sz w:val="24"/>
          <w:szCs w:val="24"/>
        </w:rPr>
        <w:t>s</w:t>
      </w:r>
      <w:r w:rsidRPr="000C4A30">
        <w:rPr>
          <w:rFonts w:cstheme="minorHAnsi"/>
          <w:sz w:val="24"/>
          <w:szCs w:val="24"/>
        </w:rPr>
        <w:t xml:space="preserve"> resoluciones </w:t>
      </w:r>
      <w:r>
        <w:rPr>
          <w:rFonts w:cstheme="minorHAnsi"/>
          <w:sz w:val="24"/>
          <w:szCs w:val="24"/>
        </w:rPr>
        <w:t>UIF</w:t>
      </w:r>
      <w:r w:rsidRPr="000C4A30">
        <w:rPr>
          <w:rFonts w:cstheme="minorHAnsi"/>
          <w:sz w:val="24"/>
          <w:szCs w:val="24"/>
        </w:rPr>
        <w:t xml:space="preserve"> 21/2018 y 156/2018.</w:t>
      </w:r>
    </w:p>
    <w:p w14:paraId="6F47A3AC" w14:textId="77777777" w:rsidR="003D62AE" w:rsidRPr="000C4A30" w:rsidRDefault="003D62AE" w:rsidP="0002070F">
      <w:pPr>
        <w:numPr>
          <w:ilvl w:val="0"/>
          <w:numId w:val="15"/>
        </w:numPr>
        <w:spacing w:after="0" w:line="276" w:lineRule="auto"/>
        <w:contextualSpacing/>
        <w:jc w:val="both"/>
        <w:rPr>
          <w:rFonts w:cstheme="minorHAnsi"/>
          <w:sz w:val="24"/>
          <w:szCs w:val="24"/>
        </w:rPr>
      </w:pPr>
      <w:r w:rsidRPr="000C4A30">
        <w:rPr>
          <w:rFonts w:cstheme="minorHAnsi"/>
          <w:sz w:val="24"/>
          <w:szCs w:val="24"/>
        </w:rPr>
        <w:t>Serán Clientes de los Agentes Asesores Globales de Inversión las personas humanas, jurídicas o estructuras legales sin personería jurídica respecto de las cuales tengan a su cargo el asesoramiento respecto de inversiones en el Mercado de Capitales, la gestión de órdenes de operaciones y/o la administración de carteras de inversión.</w:t>
      </w:r>
    </w:p>
    <w:p w14:paraId="2A5EE077" w14:textId="77777777" w:rsidR="003D62AE" w:rsidRPr="000C4A30" w:rsidRDefault="003D62AE" w:rsidP="0002070F">
      <w:pPr>
        <w:numPr>
          <w:ilvl w:val="0"/>
          <w:numId w:val="15"/>
        </w:numPr>
        <w:spacing w:after="0" w:line="276" w:lineRule="auto"/>
        <w:jc w:val="both"/>
        <w:rPr>
          <w:rFonts w:cstheme="minorHAnsi"/>
          <w:sz w:val="24"/>
          <w:szCs w:val="24"/>
        </w:rPr>
      </w:pPr>
      <w:r w:rsidRPr="000C4A30">
        <w:rPr>
          <w:rFonts w:cstheme="minorHAnsi"/>
          <w:sz w:val="24"/>
          <w:szCs w:val="24"/>
        </w:rPr>
        <w:t>En los sistemas de Financiamiento Colectivo serán considerados Clientes de las Plataformas de Financiamiento Colectivo, las personas jurídicas o patrimonios de afectación que se financien por medio de estos sistemas, los inversores cualquiera fuese su clase e independientemente que el aporte fuera efectivamente integrado, y las personas humanas, jurídicas o patrimonios de afectación que tengan a su cargo la administración de los fondos comprendidos en la operación.</w:t>
      </w:r>
    </w:p>
    <w:p w14:paraId="14D60D20" w14:textId="77777777" w:rsidR="003D62AE" w:rsidRPr="000C4A30" w:rsidRDefault="003D62AE" w:rsidP="003D62AE">
      <w:pPr>
        <w:spacing w:after="0" w:line="276" w:lineRule="auto"/>
        <w:jc w:val="both"/>
        <w:rPr>
          <w:rFonts w:cstheme="minorHAnsi"/>
          <w:sz w:val="24"/>
          <w:szCs w:val="24"/>
        </w:rPr>
      </w:pPr>
    </w:p>
    <w:p w14:paraId="72C23A92" w14:textId="77777777" w:rsidR="003D62AE" w:rsidRPr="000C4A30" w:rsidRDefault="003D62AE" w:rsidP="003D62AE">
      <w:pPr>
        <w:spacing w:after="0" w:line="276" w:lineRule="auto"/>
        <w:jc w:val="both"/>
        <w:rPr>
          <w:rFonts w:cstheme="minorHAnsi"/>
          <w:sz w:val="24"/>
          <w:szCs w:val="24"/>
        </w:rPr>
      </w:pPr>
      <w:r w:rsidRPr="000C4A30">
        <w:rPr>
          <w:rFonts w:cstheme="minorHAnsi"/>
          <w:sz w:val="24"/>
          <w:szCs w:val="24"/>
        </w:rPr>
        <w:t xml:space="preserve">10. </w:t>
      </w:r>
      <w:r w:rsidRPr="000C4A30">
        <w:rPr>
          <w:rFonts w:cstheme="minorHAnsi"/>
          <w:b/>
          <w:sz w:val="24"/>
          <w:szCs w:val="24"/>
        </w:rPr>
        <w:t>Inversor extranjero:</w:t>
      </w:r>
      <w:r w:rsidRPr="000C4A30">
        <w:rPr>
          <w:rFonts w:cstheme="minorHAnsi"/>
          <w:sz w:val="24"/>
          <w:szCs w:val="24"/>
        </w:rPr>
        <w:t xml:space="preserve"> A la persona jurídica de actividad financiera, autorizada, regulada y supervisada de manera adecuada en materia de prevención de lavado de activos y financiamiento del terrorismo (PLA/FT), en su jurisdicción de origen, conforme las recomendaciones del GAFI. La jurisdicción de origen no debe ser considerada como no cooperante, ni de alto riesgo por el GAFI.</w:t>
      </w:r>
    </w:p>
    <w:p w14:paraId="204DEADA" w14:textId="77777777" w:rsidR="003D62AE" w:rsidRPr="000C4A30" w:rsidRDefault="003D62AE" w:rsidP="003D62AE">
      <w:pPr>
        <w:spacing w:after="0" w:line="276" w:lineRule="auto"/>
        <w:jc w:val="both"/>
        <w:rPr>
          <w:rFonts w:cstheme="minorHAnsi"/>
          <w:sz w:val="24"/>
          <w:szCs w:val="24"/>
        </w:rPr>
      </w:pPr>
    </w:p>
    <w:p w14:paraId="683771C1" w14:textId="77777777" w:rsidR="003D62AE" w:rsidRPr="000C4A30" w:rsidRDefault="003D62AE" w:rsidP="003D62AE">
      <w:pPr>
        <w:spacing w:after="0" w:line="276" w:lineRule="auto"/>
        <w:jc w:val="both"/>
        <w:rPr>
          <w:rFonts w:cstheme="minorHAnsi"/>
          <w:sz w:val="24"/>
          <w:szCs w:val="24"/>
        </w:rPr>
      </w:pPr>
      <w:r w:rsidRPr="000C4A30">
        <w:rPr>
          <w:rFonts w:cstheme="minorHAnsi"/>
          <w:sz w:val="24"/>
          <w:szCs w:val="24"/>
        </w:rPr>
        <w:lastRenderedPageBreak/>
        <w:t>Asimismo, la persona jurídica debe estar sujeta a autorización y/o fiscalización prudencial de sus respectivos organismos de control específicos, quienes deben contar con convenios de cooperación o memorandos de entendimiento vigentes suscriptos con el Banco Central de la República Argentina (B.C.R.A.) y/o con la Comisión Nacional de Valores (C.N.V.), según corresponda.</w:t>
      </w:r>
    </w:p>
    <w:p w14:paraId="3213DAAC" w14:textId="77777777" w:rsidR="003D62AE" w:rsidRPr="000C4A30" w:rsidRDefault="003D62AE" w:rsidP="003D62AE">
      <w:pPr>
        <w:spacing w:after="0" w:line="276" w:lineRule="auto"/>
        <w:jc w:val="both"/>
        <w:rPr>
          <w:rFonts w:cstheme="minorHAnsi"/>
          <w:sz w:val="24"/>
          <w:szCs w:val="24"/>
        </w:rPr>
      </w:pPr>
    </w:p>
    <w:p w14:paraId="3EB8BEFE" w14:textId="77777777" w:rsidR="003D62AE" w:rsidRPr="000C4A30" w:rsidRDefault="003D62AE" w:rsidP="003D62AE">
      <w:pPr>
        <w:spacing w:after="0" w:line="276" w:lineRule="auto"/>
        <w:jc w:val="both"/>
        <w:rPr>
          <w:rFonts w:cstheme="minorHAnsi"/>
          <w:sz w:val="24"/>
          <w:szCs w:val="24"/>
        </w:rPr>
      </w:pPr>
      <w:r w:rsidRPr="000C4A30">
        <w:rPr>
          <w:rFonts w:cstheme="minorHAnsi"/>
          <w:sz w:val="24"/>
          <w:szCs w:val="24"/>
        </w:rPr>
        <w:t>11.</w:t>
      </w:r>
      <w:r w:rsidRPr="000C4A30">
        <w:rPr>
          <w:rFonts w:cstheme="minorHAnsi"/>
          <w:b/>
          <w:sz w:val="24"/>
          <w:szCs w:val="24"/>
        </w:rPr>
        <w:t xml:space="preserve">Compañía financiera/bancaria del extranjero: </w:t>
      </w:r>
      <w:r w:rsidRPr="000C4A30">
        <w:rPr>
          <w:rFonts w:cstheme="minorHAnsi"/>
          <w:sz w:val="24"/>
          <w:szCs w:val="24"/>
        </w:rPr>
        <w:t>Son aquellos Bancos, Bancos de inversión u otras instituciones del extranjero que presten servicios financieros, de los cuales proceden los fondos ingresados al país. Asimismo, deben estar debidamente autorizadas y supervisadas en su país de origen en materia de prevención del lavado de activos y el financiamiento del terrorismo (PLA/FT). Las jurisdicciones donde se encuentren autorizadas y supervisadas no pueden ser consideradas como no cooperantes, ni de alto riesgo por el GAFI.</w:t>
      </w:r>
    </w:p>
    <w:p w14:paraId="5083ED31" w14:textId="77777777" w:rsidR="003D62AE" w:rsidRPr="000C4A30" w:rsidRDefault="003D62AE" w:rsidP="003D62AE">
      <w:pPr>
        <w:spacing w:after="0" w:line="276" w:lineRule="auto"/>
        <w:jc w:val="both"/>
        <w:rPr>
          <w:rFonts w:cstheme="minorHAnsi"/>
          <w:sz w:val="24"/>
          <w:szCs w:val="24"/>
        </w:rPr>
      </w:pPr>
    </w:p>
    <w:p w14:paraId="702F3F40" w14:textId="77777777" w:rsidR="003D62AE" w:rsidRPr="000C4A30" w:rsidRDefault="003D62AE" w:rsidP="003D62AE">
      <w:pPr>
        <w:spacing w:after="0" w:line="276" w:lineRule="auto"/>
        <w:jc w:val="both"/>
        <w:rPr>
          <w:rFonts w:cstheme="minorHAnsi"/>
          <w:b/>
          <w:sz w:val="24"/>
          <w:szCs w:val="24"/>
        </w:rPr>
      </w:pPr>
      <w:r w:rsidRPr="000C4A30">
        <w:rPr>
          <w:rFonts w:cstheme="minorHAnsi"/>
          <w:sz w:val="24"/>
          <w:szCs w:val="24"/>
        </w:rPr>
        <w:t xml:space="preserve">12. </w:t>
      </w:r>
      <w:r w:rsidRPr="000C4A30">
        <w:rPr>
          <w:rFonts w:cstheme="minorHAnsi"/>
          <w:b/>
          <w:sz w:val="24"/>
          <w:szCs w:val="24"/>
        </w:rPr>
        <w:t xml:space="preserve">Cuentas especiales de inversión: </w:t>
      </w:r>
      <w:r w:rsidRPr="000C4A30">
        <w:rPr>
          <w:rFonts w:cstheme="minorHAnsi"/>
          <w:sz w:val="24"/>
          <w:szCs w:val="24"/>
        </w:rPr>
        <w:t xml:space="preserve">Son aquellas cuentas limitadas específicamente al objeto de la inversión financiera, abiertas ante una </w:t>
      </w:r>
      <w:r>
        <w:rPr>
          <w:rFonts w:cstheme="minorHAnsi"/>
          <w:sz w:val="24"/>
          <w:szCs w:val="24"/>
        </w:rPr>
        <w:t>entidad</w:t>
      </w:r>
      <w:r w:rsidRPr="000C4A30">
        <w:rPr>
          <w:rFonts w:cstheme="minorHAnsi"/>
          <w:sz w:val="24"/>
          <w:szCs w:val="24"/>
        </w:rPr>
        <w:t xml:space="preserve"> financiera/bancaria o ante un agente de liquidación y compensación (propio o integral), agente de negociación o agente de administración de productos de inversión colectiva de la República Argentina. Dichas cuentas pueden ser:</w:t>
      </w:r>
    </w:p>
    <w:p w14:paraId="5F9A5AE8" w14:textId="77777777" w:rsidR="003D62AE" w:rsidRPr="000C4A30" w:rsidRDefault="003D62AE" w:rsidP="003D62AE">
      <w:pPr>
        <w:spacing w:after="0" w:line="276" w:lineRule="auto"/>
        <w:jc w:val="both"/>
        <w:rPr>
          <w:rFonts w:cstheme="minorHAnsi"/>
          <w:sz w:val="24"/>
          <w:szCs w:val="24"/>
        </w:rPr>
      </w:pPr>
      <w:r w:rsidRPr="000C4A30">
        <w:rPr>
          <w:rFonts w:cstheme="minorHAnsi"/>
          <w:sz w:val="24"/>
          <w:szCs w:val="24"/>
        </w:rPr>
        <w:t>i. Cuenta corriente especial de inversión (entidades financieras); y</w:t>
      </w:r>
    </w:p>
    <w:p w14:paraId="3F9E5C69" w14:textId="77777777" w:rsidR="003D62AE" w:rsidRPr="000C4A30" w:rsidRDefault="003D62AE" w:rsidP="003D62AE">
      <w:pPr>
        <w:spacing w:after="0" w:line="276" w:lineRule="auto"/>
        <w:jc w:val="both"/>
        <w:rPr>
          <w:rFonts w:cstheme="minorHAnsi"/>
          <w:sz w:val="24"/>
          <w:szCs w:val="24"/>
        </w:rPr>
      </w:pPr>
      <w:proofErr w:type="spellStart"/>
      <w:r w:rsidRPr="000C4A30">
        <w:rPr>
          <w:rFonts w:cstheme="minorHAnsi"/>
          <w:sz w:val="24"/>
          <w:szCs w:val="24"/>
        </w:rPr>
        <w:t>ii</w:t>
      </w:r>
      <w:proofErr w:type="spellEnd"/>
      <w:r w:rsidRPr="000C4A30">
        <w:rPr>
          <w:rFonts w:cstheme="minorHAnsi"/>
          <w:sz w:val="24"/>
          <w:szCs w:val="24"/>
        </w:rPr>
        <w:t>. cuenta comitente/</w:t>
      </w:r>
      <w:proofErr w:type="spellStart"/>
      <w:r w:rsidRPr="000C4A30">
        <w:rPr>
          <w:rFonts w:cstheme="minorHAnsi"/>
          <w:sz w:val="24"/>
          <w:szCs w:val="24"/>
        </w:rPr>
        <w:t>cuotapartista</w:t>
      </w:r>
      <w:proofErr w:type="spellEnd"/>
      <w:r w:rsidRPr="000C4A30">
        <w:rPr>
          <w:rFonts w:cstheme="minorHAnsi"/>
          <w:sz w:val="24"/>
          <w:szCs w:val="24"/>
        </w:rPr>
        <w:t xml:space="preserve"> con cuenta custodia –Entidades financieras o agentes de liquidación y compensación (propio o integral), agentes de negociación y agentes de administración de productos de inversión colectiva–.</w:t>
      </w:r>
    </w:p>
    <w:p w14:paraId="394BF1BA" w14:textId="77777777" w:rsidR="003D62AE" w:rsidRDefault="003D62AE" w:rsidP="003D62AE">
      <w:pPr>
        <w:spacing w:after="0" w:line="276" w:lineRule="auto"/>
        <w:jc w:val="both"/>
        <w:rPr>
          <w:rFonts w:cstheme="minorHAnsi"/>
          <w:sz w:val="24"/>
          <w:szCs w:val="24"/>
        </w:rPr>
      </w:pPr>
    </w:p>
    <w:p w14:paraId="31852E49" w14:textId="77777777" w:rsidR="003D62AE" w:rsidRPr="00A23EB5" w:rsidRDefault="003D62AE" w:rsidP="003D62AE">
      <w:pPr>
        <w:spacing w:after="0" w:line="276" w:lineRule="auto"/>
        <w:jc w:val="both"/>
        <w:rPr>
          <w:rFonts w:cstheme="minorHAnsi"/>
          <w:b/>
          <w:sz w:val="24"/>
          <w:szCs w:val="24"/>
        </w:rPr>
      </w:pPr>
      <w:r w:rsidRPr="00A23EB5">
        <w:rPr>
          <w:rFonts w:cstheme="minorHAnsi"/>
          <w:sz w:val="24"/>
          <w:szCs w:val="24"/>
        </w:rPr>
        <w:t>13.</w:t>
      </w:r>
      <w:r>
        <w:rPr>
          <w:rFonts w:cstheme="minorHAnsi"/>
          <w:b/>
          <w:sz w:val="24"/>
          <w:szCs w:val="24"/>
        </w:rPr>
        <w:t xml:space="preserve"> </w:t>
      </w:r>
      <w:r w:rsidRPr="00A23EB5">
        <w:rPr>
          <w:rFonts w:cstheme="minorHAnsi"/>
          <w:b/>
          <w:sz w:val="24"/>
          <w:szCs w:val="24"/>
        </w:rPr>
        <w:t>Cuentas especiales de inversión:</w:t>
      </w:r>
      <w:r>
        <w:rPr>
          <w:rFonts w:cstheme="minorHAnsi"/>
          <w:b/>
          <w:sz w:val="24"/>
          <w:szCs w:val="24"/>
        </w:rPr>
        <w:t xml:space="preserve"> </w:t>
      </w:r>
      <w:r w:rsidRPr="00A23EB5">
        <w:rPr>
          <w:rFonts w:cstheme="minorHAnsi"/>
          <w:sz w:val="24"/>
          <w:szCs w:val="24"/>
        </w:rPr>
        <w:t xml:space="preserve">Son aquellas cuentas limitadas específicamente al objeto de la inversión financiera, abiertas ante una </w:t>
      </w:r>
      <w:r>
        <w:rPr>
          <w:rFonts w:cstheme="minorHAnsi"/>
          <w:sz w:val="24"/>
          <w:szCs w:val="24"/>
        </w:rPr>
        <w:t>entidad</w:t>
      </w:r>
      <w:r w:rsidRPr="00A23EB5">
        <w:rPr>
          <w:rFonts w:cstheme="minorHAnsi"/>
          <w:sz w:val="24"/>
          <w:szCs w:val="24"/>
        </w:rPr>
        <w:t xml:space="preserve"> financiera/bancaria o un agente de liquidación y compensación (propio o integral), agente de negociación o agente de administración de productos de inversión colectiva de la República Argentina. Dichas cuentas pueden ser:</w:t>
      </w:r>
    </w:p>
    <w:p w14:paraId="5D4D6575" w14:textId="77777777" w:rsidR="003D62AE" w:rsidRPr="00A23EB5" w:rsidRDefault="003D62AE" w:rsidP="003D62AE">
      <w:pPr>
        <w:spacing w:after="0" w:line="276" w:lineRule="auto"/>
        <w:jc w:val="both"/>
        <w:rPr>
          <w:rFonts w:cstheme="minorHAnsi"/>
          <w:sz w:val="24"/>
          <w:szCs w:val="24"/>
        </w:rPr>
      </w:pPr>
      <w:r w:rsidRPr="00A23EB5">
        <w:rPr>
          <w:rFonts w:cstheme="minorHAnsi"/>
          <w:sz w:val="24"/>
          <w:szCs w:val="24"/>
        </w:rPr>
        <w:t>i. Cuenta corriente especial de inversión (</w:t>
      </w:r>
      <w:r>
        <w:rPr>
          <w:rFonts w:cstheme="minorHAnsi"/>
          <w:sz w:val="24"/>
          <w:szCs w:val="24"/>
        </w:rPr>
        <w:t>entidad</w:t>
      </w:r>
      <w:r w:rsidRPr="00A23EB5">
        <w:rPr>
          <w:rFonts w:cstheme="minorHAnsi"/>
          <w:sz w:val="24"/>
          <w:szCs w:val="24"/>
        </w:rPr>
        <w:t>es financieras); y</w:t>
      </w:r>
    </w:p>
    <w:p w14:paraId="7D3A2985" w14:textId="77777777" w:rsidR="003D62AE" w:rsidRDefault="003D62AE" w:rsidP="003D62AE">
      <w:pPr>
        <w:spacing w:after="0" w:line="276" w:lineRule="auto"/>
        <w:jc w:val="both"/>
        <w:rPr>
          <w:rFonts w:cstheme="minorHAnsi"/>
          <w:sz w:val="24"/>
          <w:szCs w:val="24"/>
        </w:rPr>
      </w:pPr>
      <w:proofErr w:type="spellStart"/>
      <w:r w:rsidRPr="00A23EB5">
        <w:rPr>
          <w:rFonts w:cstheme="minorHAnsi"/>
          <w:sz w:val="24"/>
          <w:szCs w:val="24"/>
        </w:rPr>
        <w:t>ii</w:t>
      </w:r>
      <w:proofErr w:type="spellEnd"/>
      <w:r w:rsidRPr="00A23EB5">
        <w:rPr>
          <w:rFonts w:cstheme="minorHAnsi"/>
          <w:sz w:val="24"/>
          <w:szCs w:val="24"/>
        </w:rPr>
        <w:t>. cuenta comitente/</w:t>
      </w:r>
      <w:proofErr w:type="spellStart"/>
      <w:r w:rsidRPr="00A23EB5">
        <w:rPr>
          <w:rFonts w:cstheme="minorHAnsi"/>
          <w:sz w:val="24"/>
          <w:szCs w:val="24"/>
        </w:rPr>
        <w:t>cuotapartista</w:t>
      </w:r>
      <w:proofErr w:type="spellEnd"/>
      <w:r w:rsidRPr="00A23EB5">
        <w:rPr>
          <w:rFonts w:cstheme="minorHAnsi"/>
          <w:sz w:val="24"/>
          <w:szCs w:val="24"/>
        </w:rPr>
        <w:t xml:space="preserve"> con cuenta custodia (</w:t>
      </w:r>
      <w:r>
        <w:rPr>
          <w:rFonts w:cstheme="minorHAnsi"/>
          <w:sz w:val="24"/>
          <w:szCs w:val="24"/>
        </w:rPr>
        <w:t>entidad</w:t>
      </w:r>
      <w:r w:rsidRPr="00A23EB5">
        <w:rPr>
          <w:rFonts w:cstheme="minorHAnsi"/>
          <w:sz w:val="24"/>
          <w:szCs w:val="24"/>
        </w:rPr>
        <w:t>es financieras o agentes de liquidación y compensación (propio o integral), agentes de negociación y agentes de administración de productos de inversión colectiva).</w:t>
      </w:r>
    </w:p>
    <w:p w14:paraId="3B57C25C" w14:textId="77777777" w:rsidR="003D62AE" w:rsidRPr="00AB5073" w:rsidRDefault="003D62AE" w:rsidP="003D62AE">
      <w:pPr>
        <w:spacing w:after="0" w:line="276" w:lineRule="auto"/>
        <w:jc w:val="both"/>
        <w:rPr>
          <w:rFonts w:cstheme="minorHAnsi"/>
          <w:sz w:val="24"/>
          <w:szCs w:val="24"/>
        </w:rPr>
      </w:pPr>
    </w:p>
    <w:p w14:paraId="30C824C1" w14:textId="77777777" w:rsidR="003D62AE" w:rsidRPr="00D268D2" w:rsidRDefault="003D62AE" w:rsidP="003D62AE">
      <w:pPr>
        <w:spacing w:after="0" w:line="276" w:lineRule="auto"/>
        <w:jc w:val="both"/>
        <w:rPr>
          <w:rFonts w:cstheme="minorHAnsi"/>
          <w:sz w:val="24"/>
          <w:szCs w:val="24"/>
        </w:rPr>
      </w:pPr>
      <w:r>
        <w:rPr>
          <w:rFonts w:cstheme="minorHAnsi"/>
          <w:sz w:val="24"/>
          <w:szCs w:val="24"/>
        </w:rPr>
        <w:t>14.</w:t>
      </w:r>
      <w:r w:rsidRPr="00A72D1A">
        <w:rPr>
          <w:rFonts w:cstheme="minorHAnsi"/>
          <w:sz w:val="24"/>
          <w:szCs w:val="24"/>
        </w:rPr>
        <w:t xml:space="preserve"> </w:t>
      </w:r>
      <w:r w:rsidRPr="00A72D1A">
        <w:rPr>
          <w:rFonts w:cstheme="minorHAnsi"/>
          <w:b/>
          <w:sz w:val="24"/>
          <w:szCs w:val="24"/>
        </w:rPr>
        <w:t>Debida diligencia</w:t>
      </w:r>
      <w:r w:rsidRPr="00A72D1A">
        <w:rPr>
          <w:rFonts w:cstheme="minorHAnsi"/>
          <w:sz w:val="24"/>
          <w:szCs w:val="24"/>
        </w:rPr>
        <w:t xml:space="preserve">: los procedimientos de conocimiento de </w:t>
      </w:r>
      <w:r>
        <w:rPr>
          <w:rFonts w:cstheme="minorHAnsi"/>
          <w:sz w:val="24"/>
          <w:szCs w:val="24"/>
        </w:rPr>
        <w:t>Clientes</w:t>
      </w:r>
      <w:r w:rsidRPr="00A72D1A">
        <w:rPr>
          <w:rFonts w:cstheme="minorHAnsi"/>
          <w:sz w:val="24"/>
          <w:szCs w:val="24"/>
        </w:rPr>
        <w:t>, apropiados para los niveles de riesgo medio, en los términos establecidos en el art. 27 de la</w:t>
      </w:r>
      <w:r>
        <w:rPr>
          <w:rFonts w:cstheme="minorHAnsi"/>
          <w:sz w:val="24"/>
          <w:szCs w:val="24"/>
        </w:rPr>
        <w:t xml:space="preserve">s resoluciones </w:t>
      </w:r>
      <w:proofErr w:type="spellStart"/>
      <w:r>
        <w:rPr>
          <w:rFonts w:cstheme="minorHAnsi"/>
          <w:sz w:val="24"/>
          <w:szCs w:val="24"/>
        </w:rPr>
        <w:t>Uif</w:t>
      </w:r>
      <w:proofErr w:type="spellEnd"/>
      <w:r>
        <w:rPr>
          <w:rFonts w:cstheme="minorHAnsi"/>
          <w:sz w:val="24"/>
          <w:szCs w:val="24"/>
        </w:rPr>
        <w:t xml:space="preserve"> 21/2018 y 156/2018</w:t>
      </w:r>
      <w:r w:rsidRPr="00A72D1A">
        <w:rPr>
          <w:rFonts w:cstheme="minorHAnsi"/>
          <w:sz w:val="24"/>
          <w:szCs w:val="24"/>
        </w:rPr>
        <w:t>.</w:t>
      </w:r>
    </w:p>
    <w:p w14:paraId="0936D815" w14:textId="77777777" w:rsidR="003D62AE" w:rsidRPr="00D268D2" w:rsidRDefault="003D62AE" w:rsidP="003D62AE">
      <w:pPr>
        <w:spacing w:after="0" w:line="276" w:lineRule="auto"/>
        <w:jc w:val="both"/>
        <w:rPr>
          <w:rFonts w:cstheme="minorHAnsi"/>
          <w:sz w:val="24"/>
          <w:szCs w:val="24"/>
        </w:rPr>
      </w:pPr>
      <w:r w:rsidRPr="00D268D2">
        <w:rPr>
          <w:rFonts w:cstheme="minorHAnsi"/>
          <w:b/>
          <w:sz w:val="24"/>
          <w:szCs w:val="24"/>
        </w:rPr>
        <w:lastRenderedPageBreak/>
        <w:t>a) Debida diligencia reforzada:</w:t>
      </w:r>
      <w:r w:rsidRPr="00A72D1A">
        <w:rPr>
          <w:rFonts w:cstheme="minorHAnsi"/>
          <w:sz w:val="24"/>
          <w:szCs w:val="24"/>
        </w:rPr>
        <w:t xml:space="preserve"> los procedimientos de conocimiento de </w:t>
      </w:r>
      <w:r>
        <w:rPr>
          <w:rFonts w:cstheme="minorHAnsi"/>
          <w:sz w:val="24"/>
          <w:szCs w:val="24"/>
        </w:rPr>
        <w:t>Clientes</w:t>
      </w:r>
      <w:r w:rsidRPr="00A72D1A">
        <w:rPr>
          <w:rFonts w:cstheme="minorHAnsi"/>
          <w:sz w:val="24"/>
          <w:szCs w:val="24"/>
        </w:rPr>
        <w:t>, apropiados para los niveles de riesgo alto, en los términos establecidos en el art. 28 de la</w:t>
      </w:r>
      <w:r>
        <w:rPr>
          <w:rFonts w:cstheme="minorHAnsi"/>
          <w:sz w:val="24"/>
          <w:szCs w:val="24"/>
        </w:rPr>
        <w:t>s resoluciones UIF 21/2018 y 156/2018</w:t>
      </w:r>
      <w:r w:rsidRPr="00A72D1A">
        <w:rPr>
          <w:rFonts w:cstheme="minorHAnsi"/>
          <w:sz w:val="24"/>
          <w:szCs w:val="24"/>
        </w:rPr>
        <w:t>.</w:t>
      </w:r>
    </w:p>
    <w:p w14:paraId="180C5A8C" w14:textId="77777777" w:rsidR="003D62AE" w:rsidRPr="000C4A30" w:rsidRDefault="003D62AE" w:rsidP="003D62AE">
      <w:pPr>
        <w:spacing w:after="0" w:line="276" w:lineRule="auto"/>
        <w:jc w:val="both"/>
        <w:rPr>
          <w:rFonts w:cstheme="minorHAnsi"/>
          <w:sz w:val="24"/>
          <w:szCs w:val="24"/>
        </w:rPr>
      </w:pPr>
      <w:r w:rsidRPr="000C4A30">
        <w:rPr>
          <w:rFonts w:cstheme="minorHAnsi"/>
          <w:b/>
          <w:sz w:val="24"/>
          <w:szCs w:val="24"/>
        </w:rPr>
        <w:t>b) Debida diligencia simplificada:</w:t>
      </w:r>
      <w:r w:rsidRPr="000C4A30">
        <w:rPr>
          <w:rFonts w:cstheme="minorHAnsi"/>
          <w:sz w:val="24"/>
          <w:szCs w:val="24"/>
        </w:rPr>
        <w:t xml:space="preserve"> los procedimientos de conocimiento de Clientes, apropiados para los niveles de riesgo bajo, en los términos establecidos en el art. 29 de las resoluciones U</w:t>
      </w:r>
      <w:r>
        <w:rPr>
          <w:rFonts w:cstheme="minorHAnsi"/>
          <w:sz w:val="24"/>
          <w:szCs w:val="24"/>
        </w:rPr>
        <w:t xml:space="preserve">IF </w:t>
      </w:r>
      <w:r w:rsidRPr="000C4A30">
        <w:rPr>
          <w:rFonts w:cstheme="minorHAnsi"/>
          <w:sz w:val="24"/>
          <w:szCs w:val="24"/>
        </w:rPr>
        <w:t>21/2018 y 156/2018.</w:t>
      </w:r>
    </w:p>
    <w:p w14:paraId="2CFA7A30" w14:textId="77777777" w:rsidR="003D62AE" w:rsidRDefault="003D62AE" w:rsidP="003D62AE">
      <w:pPr>
        <w:spacing w:after="0" w:line="276" w:lineRule="auto"/>
        <w:jc w:val="both"/>
        <w:rPr>
          <w:rFonts w:cstheme="minorHAnsi"/>
          <w:sz w:val="24"/>
          <w:szCs w:val="24"/>
        </w:rPr>
      </w:pPr>
      <w:r w:rsidRPr="000C4A30">
        <w:rPr>
          <w:rFonts w:cstheme="minorHAnsi"/>
          <w:b/>
          <w:sz w:val="24"/>
          <w:szCs w:val="24"/>
        </w:rPr>
        <w:t>c) Declaración de tolerancia al riesgo de LA/FT:</w:t>
      </w:r>
      <w:r w:rsidRPr="000C4A30">
        <w:rPr>
          <w:rFonts w:cstheme="minorHAnsi"/>
          <w:sz w:val="24"/>
          <w:szCs w:val="24"/>
        </w:rPr>
        <w:t xml:space="preserve"> la manifestación escrita de la tolerancia al riesgo de LA/FT aprobada por el sujeto obligado en relación a los Clientes, productos y/o servicios, canales de distribución y zonas geográficas con los que está dispuesto a operar, y aquéllos con los que no lo hará, en virtud del nivel de riesgo inherente a los mismos y la eficacia de los controles mitigantes.</w:t>
      </w:r>
    </w:p>
    <w:p w14:paraId="202E484D" w14:textId="77777777" w:rsidR="003D62AE" w:rsidRDefault="003D62AE" w:rsidP="003D62AE">
      <w:pPr>
        <w:spacing w:after="0" w:line="276" w:lineRule="auto"/>
        <w:jc w:val="both"/>
        <w:rPr>
          <w:rFonts w:cstheme="minorHAnsi"/>
          <w:sz w:val="24"/>
          <w:szCs w:val="24"/>
        </w:rPr>
      </w:pPr>
    </w:p>
    <w:p w14:paraId="2A9862AD" w14:textId="77777777" w:rsidR="003D62AE" w:rsidRPr="000C4A30" w:rsidRDefault="003D62AE" w:rsidP="003D62AE">
      <w:pPr>
        <w:spacing w:after="0" w:line="276" w:lineRule="auto"/>
        <w:jc w:val="both"/>
        <w:rPr>
          <w:rFonts w:cstheme="minorHAnsi"/>
          <w:sz w:val="24"/>
          <w:szCs w:val="24"/>
        </w:rPr>
      </w:pPr>
      <w:r>
        <w:rPr>
          <w:rFonts w:cstheme="minorHAnsi"/>
          <w:sz w:val="24"/>
          <w:szCs w:val="24"/>
        </w:rPr>
        <w:t>15.</w:t>
      </w:r>
      <w:r w:rsidRPr="000C4A30">
        <w:rPr>
          <w:rFonts w:cstheme="minorHAnsi"/>
          <w:sz w:val="24"/>
          <w:szCs w:val="24"/>
        </w:rPr>
        <w:t xml:space="preserve"> </w:t>
      </w:r>
      <w:r w:rsidRPr="000C4A30">
        <w:rPr>
          <w:rFonts w:cstheme="minorHAnsi"/>
          <w:b/>
          <w:sz w:val="24"/>
          <w:szCs w:val="24"/>
        </w:rPr>
        <w:t>Efectividad del sistema de prevención de LA/FT:</w:t>
      </w:r>
      <w:r w:rsidRPr="000C4A30">
        <w:rPr>
          <w:rFonts w:cstheme="minorHAnsi"/>
          <w:sz w:val="24"/>
          <w:szCs w:val="24"/>
        </w:rPr>
        <w:t xml:space="preserve"> la capacidad del sujeto obligado de mitigar los riesgos de LA/FT identificados.</w:t>
      </w:r>
    </w:p>
    <w:p w14:paraId="330E633C" w14:textId="77777777" w:rsidR="003D62AE" w:rsidRPr="00D268D2" w:rsidRDefault="003D62AE" w:rsidP="003D62AE">
      <w:pPr>
        <w:pStyle w:val="Prrafodelista"/>
        <w:spacing w:after="0" w:line="276" w:lineRule="auto"/>
        <w:jc w:val="both"/>
        <w:rPr>
          <w:rFonts w:cstheme="minorHAnsi"/>
          <w:sz w:val="24"/>
          <w:szCs w:val="24"/>
        </w:rPr>
      </w:pPr>
    </w:p>
    <w:p w14:paraId="4A01CD36" w14:textId="77777777" w:rsidR="003D62AE" w:rsidRPr="00421C4D" w:rsidRDefault="003D62AE" w:rsidP="003D62AE">
      <w:pPr>
        <w:spacing w:after="0" w:line="276" w:lineRule="auto"/>
        <w:jc w:val="both"/>
        <w:rPr>
          <w:rFonts w:cstheme="minorHAnsi"/>
          <w:sz w:val="24"/>
          <w:szCs w:val="24"/>
        </w:rPr>
      </w:pPr>
      <w:r>
        <w:rPr>
          <w:rFonts w:cstheme="minorHAnsi"/>
          <w:sz w:val="24"/>
          <w:szCs w:val="24"/>
        </w:rPr>
        <w:t>16.</w:t>
      </w:r>
      <w:r w:rsidRPr="00421C4D">
        <w:rPr>
          <w:rFonts w:cstheme="minorHAnsi"/>
          <w:sz w:val="24"/>
          <w:szCs w:val="24"/>
        </w:rPr>
        <w:t xml:space="preserve"> </w:t>
      </w:r>
      <w:r w:rsidRPr="00421C4D">
        <w:rPr>
          <w:rFonts w:cstheme="minorHAnsi"/>
          <w:b/>
          <w:sz w:val="24"/>
          <w:szCs w:val="24"/>
        </w:rPr>
        <w:t>Gobierno corporativo (GC):</w:t>
      </w:r>
      <w:r w:rsidRPr="00421C4D">
        <w:rPr>
          <w:rFonts w:cstheme="minorHAnsi"/>
          <w:sz w:val="24"/>
          <w:szCs w:val="24"/>
        </w:rPr>
        <w:t xml:space="preserve"> conjunto de relaciones entre los gestores de un sujeto obligado, su órgano de administración, sus accionistas u otras personas con interés legítimo en la marcha de sus negocios, que establece la estructura a través de la que son definidos los objetivos de dicho sujeto obligado, así como los medios para alcanzar tales objetivos y para monitorear el desempeño de tales medios para su logro.</w:t>
      </w:r>
    </w:p>
    <w:p w14:paraId="422A7758" w14:textId="77777777" w:rsidR="003D62AE" w:rsidRPr="006225AA" w:rsidRDefault="003D62AE" w:rsidP="003D62AE">
      <w:pPr>
        <w:spacing w:after="0" w:line="276" w:lineRule="auto"/>
        <w:jc w:val="both"/>
        <w:rPr>
          <w:rFonts w:cstheme="minorHAnsi"/>
          <w:sz w:val="24"/>
          <w:szCs w:val="24"/>
        </w:rPr>
      </w:pPr>
    </w:p>
    <w:p w14:paraId="723145EE" w14:textId="77777777" w:rsidR="003D62AE" w:rsidRPr="00421C4D" w:rsidRDefault="003D62AE" w:rsidP="003D62AE">
      <w:pPr>
        <w:spacing w:after="0" w:line="276" w:lineRule="auto"/>
        <w:jc w:val="both"/>
        <w:rPr>
          <w:rFonts w:cstheme="minorHAnsi"/>
          <w:sz w:val="24"/>
          <w:szCs w:val="24"/>
        </w:rPr>
      </w:pPr>
      <w:r>
        <w:rPr>
          <w:rFonts w:cstheme="minorHAnsi"/>
          <w:b/>
          <w:sz w:val="24"/>
          <w:szCs w:val="24"/>
        </w:rPr>
        <w:t xml:space="preserve">17. </w:t>
      </w:r>
      <w:r w:rsidRPr="00421C4D">
        <w:rPr>
          <w:rFonts w:cstheme="minorHAnsi"/>
          <w:b/>
          <w:sz w:val="24"/>
          <w:szCs w:val="24"/>
        </w:rPr>
        <w:t>Grupo:</w:t>
      </w:r>
      <w:r w:rsidRPr="00421C4D">
        <w:rPr>
          <w:rFonts w:cstheme="minorHAnsi"/>
          <w:sz w:val="24"/>
          <w:szCs w:val="24"/>
        </w:rPr>
        <w:t xml:space="preserve"> </w:t>
      </w:r>
      <w:r w:rsidRPr="00026C33">
        <w:rPr>
          <w:rFonts w:cstheme="minorHAnsi"/>
          <w:sz w:val="24"/>
          <w:szCs w:val="24"/>
        </w:rPr>
        <w:t xml:space="preserve">se entiende por Grupo, a los fines de la presente resolución, a dos o más entes vinculados entre sí por relación de control o pertenecientes a una misma organización económica y/o societaria, siempre que se encuentre integrado exclusivamente por sujetos obligados enumerados en el artículo 20 de la Ley </w:t>
      </w:r>
      <w:proofErr w:type="spellStart"/>
      <w:r w:rsidRPr="00026C33">
        <w:rPr>
          <w:rFonts w:cstheme="minorHAnsi"/>
          <w:sz w:val="24"/>
          <w:szCs w:val="24"/>
        </w:rPr>
        <w:t>N°</w:t>
      </w:r>
      <w:proofErr w:type="spellEnd"/>
      <w:r w:rsidRPr="00026C33">
        <w:rPr>
          <w:rFonts w:cstheme="minorHAnsi"/>
          <w:sz w:val="24"/>
          <w:szCs w:val="24"/>
        </w:rPr>
        <w:t xml:space="preserve"> 25.246 o aquellas que la modifiquen, complementen o sustituyan.</w:t>
      </w:r>
    </w:p>
    <w:p w14:paraId="6754A8EE" w14:textId="77777777" w:rsidR="003D62AE" w:rsidRDefault="003D62AE" w:rsidP="003D62AE">
      <w:pPr>
        <w:pStyle w:val="Prrafodelista"/>
        <w:spacing w:after="0" w:line="276" w:lineRule="auto"/>
        <w:jc w:val="both"/>
        <w:rPr>
          <w:rFonts w:cstheme="minorHAnsi"/>
          <w:sz w:val="24"/>
          <w:szCs w:val="24"/>
        </w:rPr>
      </w:pPr>
    </w:p>
    <w:p w14:paraId="35E19AD6" w14:textId="77777777" w:rsidR="003D62AE" w:rsidRPr="00421C4D" w:rsidRDefault="003D62AE" w:rsidP="003D62AE">
      <w:pPr>
        <w:spacing w:after="0" w:line="276" w:lineRule="auto"/>
        <w:jc w:val="both"/>
        <w:rPr>
          <w:rFonts w:cstheme="minorHAnsi"/>
          <w:sz w:val="24"/>
          <w:szCs w:val="24"/>
        </w:rPr>
      </w:pPr>
      <w:r>
        <w:rPr>
          <w:rFonts w:cstheme="minorHAnsi"/>
          <w:b/>
          <w:sz w:val="24"/>
          <w:szCs w:val="24"/>
        </w:rPr>
        <w:t xml:space="preserve">19. </w:t>
      </w:r>
      <w:r w:rsidRPr="00421C4D">
        <w:rPr>
          <w:rFonts w:cstheme="minorHAnsi"/>
          <w:b/>
          <w:sz w:val="24"/>
          <w:szCs w:val="24"/>
        </w:rPr>
        <w:t>Manual de prevención de LA/FT:</w:t>
      </w:r>
      <w:r w:rsidRPr="00421C4D">
        <w:rPr>
          <w:rFonts w:cstheme="minorHAnsi"/>
          <w:sz w:val="24"/>
          <w:szCs w:val="24"/>
        </w:rPr>
        <w:t xml:space="preserve"> el documento elaborado por el oficial de cumplimiento y aprobado por el órgano de administración o máxima autoridad del sujeto obligado, que contiene todas las políticas, procedimientos y controles que integran el sistema de prevención de LA/FT.</w:t>
      </w:r>
    </w:p>
    <w:p w14:paraId="2AFDDE8F" w14:textId="77777777" w:rsidR="003D62AE" w:rsidRPr="006225AA" w:rsidRDefault="003D62AE" w:rsidP="003D62AE">
      <w:pPr>
        <w:spacing w:after="0" w:line="276" w:lineRule="auto"/>
        <w:jc w:val="both"/>
        <w:rPr>
          <w:rFonts w:cstheme="minorHAnsi"/>
          <w:sz w:val="24"/>
          <w:szCs w:val="24"/>
        </w:rPr>
      </w:pPr>
    </w:p>
    <w:p w14:paraId="684FCD1E" w14:textId="77777777" w:rsidR="003D62AE" w:rsidRPr="00421C4D" w:rsidRDefault="003D62AE" w:rsidP="003D62AE">
      <w:pPr>
        <w:spacing w:after="0" w:line="276" w:lineRule="auto"/>
        <w:jc w:val="both"/>
        <w:rPr>
          <w:rFonts w:cstheme="minorHAnsi"/>
          <w:sz w:val="24"/>
          <w:szCs w:val="24"/>
        </w:rPr>
      </w:pPr>
      <w:r>
        <w:rPr>
          <w:rFonts w:cstheme="minorHAnsi"/>
          <w:b/>
          <w:sz w:val="24"/>
          <w:szCs w:val="24"/>
        </w:rPr>
        <w:t xml:space="preserve">20. </w:t>
      </w:r>
      <w:r w:rsidRPr="00421C4D">
        <w:rPr>
          <w:rFonts w:cstheme="minorHAnsi"/>
          <w:b/>
          <w:sz w:val="24"/>
          <w:szCs w:val="24"/>
        </w:rPr>
        <w:t>Operaciones inusuales:</w:t>
      </w:r>
      <w:r w:rsidRPr="00421C4D">
        <w:rPr>
          <w:rFonts w:cstheme="minorHAnsi"/>
          <w:sz w:val="24"/>
          <w:szCs w:val="24"/>
        </w:rPr>
        <w:t xml:space="preserve"> aquellas operaciones tentadas o realizadas en forma aislada o reiterada, con independencia del monto, que carecen de justificación económica y/o jurídica, no guardan relación con el nivel de riesgo del Cliente o su perfil transaccional, o que, por su frecuencia, habitualidad, monto, complejidad, naturaleza y/u otras características particulares, se desvían de los usos y costumbres en las prácticas de </w:t>
      </w:r>
      <w:r>
        <w:rPr>
          <w:rFonts w:cstheme="minorHAnsi"/>
          <w:sz w:val="24"/>
          <w:szCs w:val="24"/>
        </w:rPr>
        <w:t>m</w:t>
      </w:r>
      <w:r w:rsidRPr="00421C4D">
        <w:rPr>
          <w:rFonts w:cstheme="minorHAnsi"/>
          <w:sz w:val="24"/>
          <w:szCs w:val="24"/>
        </w:rPr>
        <w:t>ercado.</w:t>
      </w:r>
    </w:p>
    <w:p w14:paraId="587CE871" w14:textId="77777777" w:rsidR="003D62AE" w:rsidRPr="00D268D2" w:rsidRDefault="003D62AE" w:rsidP="003D62AE">
      <w:pPr>
        <w:pStyle w:val="Prrafodelista"/>
        <w:spacing w:after="0" w:line="276" w:lineRule="auto"/>
        <w:jc w:val="both"/>
        <w:rPr>
          <w:rFonts w:cstheme="minorHAnsi"/>
          <w:sz w:val="24"/>
          <w:szCs w:val="24"/>
        </w:rPr>
      </w:pPr>
    </w:p>
    <w:p w14:paraId="4AEE0A25" w14:textId="77777777" w:rsidR="003D62AE" w:rsidRPr="00421C4D" w:rsidRDefault="003D62AE" w:rsidP="003D62AE">
      <w:pPr>
        <w:spacing w:after="0" w:line="276" w:lineRule="auto"/>
        <w:jc w:val="both"/>
        <w:rPr>
          <w:rFonts w:cstheme="minorHAnsi"/>
          <w:sz w:val="24"/>
          <w:szCs w:val="24"/>
        </w:rPr>
      </w:pPr>
      <w:r>
        <w:rPr>
          <w:rFonts w:cstheme="minorHAnsi"/>
          <w:b/>
          <w:sz w:val="24"/>
          <w:szCs w:val="24"/>
        </w:rPr>
        <w:t xml:space="preserve">21. </w:t>
      </w:r>
      <w:r w:rsidRPr="00421C4D">
        <w:rPr>
          <w:rFonts w:cstheme="minorHAnsi"/>
          <w:b/>
          <w:sz w:val="24"/>
          <w:szCs w:val="24"/>
        </w:rPr>
        <w:t>Operaciones sospechosas:</w:t>
      </w:r>
      <w:r w:rsidRPr="00421C4D">
        <w:rPr>
          <w:rFonts w:cstheme="minorHAnsi"/>
          <w:sz w:val="24"/>
          <w:szCs w:val="24"/>
        </w:rPr>
        <w:t xml:space="preserve"> aquellas operaciones tentadas o realizadas que ocasionan sospecha de LA/FT, o que, habiéndose identificado previamente como inusuales, luego del análisis y evaluación realizados por el sujeto obligado, no permitan justificar la </w:t>
      </w:r>
      <w:proofErr w:type="spellStart"/>
      <w:r w:rsidRPr="00421C4D">
        <w:rPr>
          <w:rFonts w:cstheme="minorHAnsi"/>
          <w:sz w:val="24"/>
          <w:szCs w:val="24"/>
        </w:rPr>
        <w:t>inusualidad</w:t>
      </w:r>
      <w:proofErr w:type="spellEnd"/>
      <w:r w:rsidRPr="00421C4D">
        <w:rPr>
          <w:rFonts w:cstheme="minorHAnsi"/>
          <w:sz w:val="24"/>
          <w:szCs w:val="24"/>
        </w:rPr>
        <w:t>.</w:t>
      </w:r>
    </w:p>
    <w:p w14:paraId="29081824" w14:textId="77777777" w:rsidR="003D62AE" w:rsidRPr="00D268D2" w:rsidRDefault="003D62AE" w:rsidP="003D62AE">
      <w:pPr>
        <w:pStyle w:val="Prrafodelista"/>
        <w:spacing w:after="0" w:line="276" w:lineRule="auto"/>
        <w:rPr>
          <w:rFonts w:cstheme="minorHAnsi"/>
          <w:sz w:val="24"/>
          <w:szCs w:val="24"/>
        </w:rPr>
      </w:pPr>
    </w:p>
    <w:p w14:paraId="3692E9BB" w14:textId="77777777" w:rsidR="003D62AE" w:rsidRPr="00421C4D" w:rsidRDefault="003D62AE" w:rsidP="003D62AE">
      <w:pPr>
        <w:spacing w:after="0" w:line="276" w:lineRule="auto"/>
        <w:jc w:val="both"/>
        <w:rPr>
          <w:rFonts w:cstheme="minorHAnsi"/>
          <w:sz w:val="24"/>
          <w:szCs w:val="24"/>
        </w:rPr>
      </w:pPr>
      <w:r w:rsidRPr="00421C4D">
        <w:rPr>
          <w:rFonts w:cstheme="minorHAnsi"/>
          <w:b/>
          <w:sz w:val="24"/>
          <w:szCs w:val="24"/>
        </w:rPr>
        <w:t>22.</w:t>
      </w:r>
      <w:r>
        <w:rPr>
          <w:rFonts w:cstheme="minorHAnsi"/>
          <w:sz w:val="24"/>
          <w:szCs w:val="24"/>
        </w:rPr>
        <w:t xml:space="preserve"> </w:t>
      </w:r>
      <w:r w:rsidRPr="00421C4D">
        <w:rPr>
          <w:rFonts w:cstheme="minorHAnsi"/>
          <w:b/>
          <w:sz w:val="24"/>
          <w:szCs w:val="24"/>
        </w:rPr>
        <w:t>Personas expuestas políticamente (PEP):</w:t>
      </w:r>
      <w:r w:rsidRPr="00421C4D">
        <w:rPr>
          <w:rFonts w:cstheme="minorHAnsi"/>
          <w:sz w:val="24"/>
          <w:szCs w:val="24"/>
        </w:rPr>
        <w:t xml:space="preserve"> las personas comprendidas en la resolución de la Unidad de Información Financiera (UIF) vigente en la materia y sus modificatorias y complementarias.</w:t>
      </w:r>
    </w:p>
    <w:p w14:paraId="3D1D7DCE" w14:textId="77777777" w:rsidR="003D62AE" w:rsidRPr="00D268D2" w:rsidRDefault="003D62AE" w:rsidP="003D62AE">
      <w:pPr>
        <w:pStyle w:val="Prrafodelista"/>
        <w:spacing w:after="0" w:line="276" w:lineRule="auto"/>
        <w:jc w:val="both"/>
        <w:rPr>
          <w:rFonts w:cstheme="minorHAnsi"/>
          <w:sz w:val="24"/>
          <w:szCs w:val="24"/>
        </w:rPr>
      </w:pPr>
    </w:p>
    <w:p w14:paraId="2F701DA1" w14:textId="77777777" w:rsidR="003D62AE" w:rsidRPr="00026C33" w:rsidRDefault="003D62AE" w:rsidP="003D62AE">
      <w:pPr>
        <w:spacing w:after="0" w:line="276" w:lineRule="auto"/>
        <w:jc w:val="both"/>
        <w:rPr>
          <w:rFonts w:cstheme="minorHAnsi"/>
          <w:sz w:val="24"/>
          <w:szCs w:val="24"/>
        </w:rPr>
      </w:pPr>
      <w:r>
        <w:rPr>
          <w:rFonts w:cstheme="minorHAnsi"/>
          <w:b/>
          <w:sz w:val="24"/>
          <w:szCs w:val="24"/>
        </w:rPr>
        <w:t>23.</w:t>
      </w:r>
      <w:r w:rsidRPr="00421C4D">
        <w:rPr>
          <w:rFonts w:cstheme="minorHAnsi"/>
          <w:b/>
          <w:sz w:val="24"/>
          <w:szCs w:val="24"/>
        </w:rPr>
        <w:t xml:space="preserve"> </w:t>
      </w:r>
      <w:r w:rsidRPr="00026C33">
        <w:rPr>
          <w:rFonts w:cstheme="minorHAnsi"/>
          <w:b/>
          <w:sz w:val="24"/>
          <w:szCs w:val="24"/>
        </w:rPr>
        <w:t xml:space="preserve">Plataformas de Financiamiento Colectivo: </w:t>
      </w:r>
      <w:r w:rsidRPr="00026C33">
        <w:rPr>
          <w:rFonts w:cstheme="minorHAnsi"/>
          <w:sz w:val="24"/>
          <w:szCs w:val="24"/>
        </w:rPr>
        <w:t>son sociedades anónimas autorizadas, reguladas, fiscalizadas y controladas por la Comisión Nacional de Valores (CNV), que tienen por objeto principal poner en contacto, de manera profesional y exclusivamente mediante portales web u otros medios análogos, a una pluralidad de personas humanas, jurídicas o patrimonios de afectación, que actúan como inversores con personas jurídicas o patrimonios de afectación que solicitan financiación en calidad de emprendedores de financiamiento colectivo.</w:t>
      </w:r>
    </w:p>
    <w:p w14:paraId="7B2D8280" w14:textId="77777777" w:rsidR="003D62AE" w:rsidRDefault="003D62AE" w:rsidP="003D62AE">
      <w:pPr>
        <w:spacing w:after="0" w:line="276" w:lineRule="auto"/>
        <w:jc w:val="both"/>
        <w:rPr>
          <w:rFonts w:cstheme="minorHAnsi"/>
          <w:b/>
          <w:sz w:val="24"/>
          <w:szCs w:val="24"/>
        </w:rPr>
      </w:pPr>
    </w:p>
    <w:p w14:paraId="1BF4609D" w14:textId="77777777" w:rsidR="003D62AE" w:rsidRPr="00421C4D" w:rsidRDefault="003D62AE" w:rsidP="003D62AE">
      <w:pPr>
        <w:spacing w:after="0" w:line="276" w:lineRule="auto"/>
        <w:jc w:val="both"/>
        <w:rPr>
          <w:rFonts w:cstheme="minorHAnsi"/>
          <w:sz w:val="24"/>
          <w:szCs w:val="24"/>
        </w:rPr>
      </w:pPr>
      <w:r>
        <w:rPr>
          <w:rFonts w:cstheme="minorHAnsi"/>
          <w:b/>
          <w:sz w:val="24"/>
          <w:szCs w:val="24"/>
        </w:rPr>
        <w:t xml:space="preserve">24. </w:t>
      </w:r>
      <w:r w:rsidRPr="00421C4D">
        <w:rPr>
          <w:rFonts w:cstheme="minorHAnsi"/>
          <w:b/>
          <w:sz w:val="24"/>
          <w:szCs w:val="24"/>
        </w:rPr>
        <w:t>Propietario/Beneficiario final:</w:t>
      </w:r>
      <w:r w:rsidRPr="00421C4D">
        <w:rPr>
          <w:rFonts w:cstheme="minorHAnsi"/>
          <w:sz w:val="24"/>
          <w:szCs w:val="24"/>
        </w:rPr>
        <w:t xml:space="preserve"> toda persona humana que controla o puede controlar, directa o indirectamente, una persona jurídica o estructura legal sin personería jurídica, y/o que posee, al menos, el veinte por ciento (20%) del capital o de los derechos de voto, o que por otros medios ejerce su control final, de forma directa o indirecta.</w:t>
      </w:r>
    </w:p>
    <w:p w14:paraId="092B211C" w14:textId="77777777" w:rsidR="003D62AE" w:rsidRPr="00421C4D" w:rsidRDefault="003D62AE" w:rsidP="003D62AE">
      <w:pPr>
        <w:spacing w:after="0" w:line="276" w:lineRule="auto"/>
        <w:jc w:val="both"/>
        <w:rPr>
          <w:rFonts w:cstheme="minorHAnsi"/>
          <w:sz w:val="24"/>
          <w:szCs w:val="24"/>
        </w:rPr>
      </w:pPr>
      <w:r w:rsidRPr="00421C4D">
        <w:rPr>
          <w:rFonts w:cstheme="minorHAnsi"/>
          <w:sz w:val="24"/>
          <w:szCs w:val="24"/>
        </w:rPr>
        <w:t>Cuando no sea posible identificar a una persona humana deberá identificarse y verificarse la id</w:t>
      </w:r>
      <w:r>
        <w:rPr>
          <w:rFonts w:cstheme="minorHAnsi"/>
          <w:sz w:val="24"/>
          <w:szCs w:val="24"/>
        </w:rPr>
        <w:t>entidad</w:t>
      </w:r>
      <w:r w:rsidRPr="00421C4D">
        <w:rPr>
          <w:rFonts w:cstheme="minorHAnsi"/>
          <w:sz w:val="24"/>
          <w:szCs w:val="24"/>
        </w:rPr>
        <w:t xml:space="preserve"> del presidente o la máxima autoridad que correspondiere.</w:t>
      </w:r>
    </w:p>
    <w:p w14:paraId="56A1D9E1" w14:textId="77777777" w:rsidR="003D62AE" w:rsidRPr="00D268D2" w:rsidRDefault="003D62AE" w:rsidP="003D62AE">
      <w:pPr>
        <w:pStyle w:val="Prrafodelista"/>
        <w:spacing w:after="0" w:line="276" w:lineRule="auto"/>
        <w:jc w:val="both"/>
        <w:rPr>
          <w:rFonts w:cstheme="minorHAnsi"/>
          <w:sz w:val="24"/>
          <w:szCs w:val="24"/>
        </w:rPr>
      </w:pPr>
    </w:p>
    <w:p w14:paraId="1A307B1C" w14:textId="77777777" w:rsidR="003D62AE" w:rsidRPr="00421C4D" w:rsidRDefault="003D62AE" w:rsidP="003D62AE">
      <w:pPr>
        <w:spacing w:after="0" w:line="276" w:lineRule="auto"/>
        <w:jc w:val="both"/>
        <w:rPr>
          <w:rFonts w:cstheme="minorHAnsi"/>
          <w:sz w:val="24"/>
          <w:szCs w:val="24"/>
        </w:rPr>
      </w:pPr>
      <w:r>
        <w:rPr>
          <w:rFonts w:cstheme="minorHAnsi"/>
          <w:b/>
          <w:sz w:val="24"/>
          <w:szCs w:val="24"/>
        </w:rPr>
        <w:t xml:space="preserve">25. </w:t>
      </w:r>
      <w:r w:rsidRPr="00421C4D">
        <w:rPr>
          <w:rFonts w:cstheme="minorHAnsi"/>
          <w:b/>
          <w:sz w:val="24"/>
          <w:szCs w:val="24"/>
        </w:rPr>
        <w:t>Reportes sistemáticos:</w:t>
      </w:r>
      <w:r w:rsidRPr="00421C4D">
        <w:rPr>
          <w:rFonts w:cstheme="minorHAnsi"/>
          <w:sz w:val="24"/>
          <w:szCs w:val="24"/>
        </w:rPr>
        <w:t xml:space="preserve"> la información que obligatoriamente deben remitir los sujetos obligados a la U.I.F., conforme los plazos y procesos establecidos por la Unidad de Información Financiera.</w:t>
      </w:r>
    </w:p>
    <w:p w14:paraId="50EFAA00" w14:textId="77777777" w:rsidR="003D62AE" w:rsidRPr="00D268D2" w:rsidRDefault="003D62AE" w:rsidP="003D62AE">
      <w:pPr>
        <w:pStyle w:val="Prrafodelista"/>
        <w:spacing w:after="0" w:line="276" w:lineRule="auto"/>
        <w:jc w:val="both"/>
        <w:rPr>
          <w:rFonts w:cstheme="minorHAnsi"/>
          <w:sz w:val="24"/>
          <w:szCs w:val="24"/>
        </w:rPr>
      </w:pPr>
    </w:p>
    <w:p w14:paraId="1559B11F" w14:textId="77777777" w:rsidR="003D62AE" w:rsidRPr="00421C4D" w:rsidRDefault="003D62AE" w:rsidP="003D62AE">
      <w:pPr>
        <w:spacing w:after="0" w:line="276" w:lineRule="auto"/>
        <w:jc w:val="both"/>
        <w:rPr>
          <w:rFonts w:cstheme="minorHAnsi"/>
          <w:sz w:val="24"/>
          <w:szCs w:val="24"/>
        </w:rPr>
      </w:pPr>
      <w:r>
        <w:rPr>
          <w:rFonts w:cstheme="minorHAnsi"/>
          <w:b/>
          <w:sz w:val="24"/>
          <w:szCs w:val="24"/>
        </w:rPr>
        <w:t xml:space="preserve">26. </w:t>
      </w:r>
      <w:r w:rsidRPr="00421C4D">
        <w:rPr>
          <w:rFonts w:cstheme="minorHAnsi"/>
          <w:b/>
          <w:sz w:val="24"/>
          <w:szCs w:val="24"/>
        </w:rPr>
        <w:t>Riesgo de LA/FT:</w:t>
      </w:r>
      <w:r w:rsidRPr="00421C4D">
        <w:rPr>
          <w:rFonts w:cstheme="minorHAnsi"/>
          <w:sz w:val="24"/>
          <w:szCs w:val="24"/>
        </w:rPr>
        <w:t xml:space="preserve"> desde el punto de vista de </w:t>
      </w:r>
      <w:r>
        <w:rPr>
          <w:rFonts w:cstheme="minorHAnsi"/>
          <w:sz w:val="24"/>
          <w:szCs w:val="24"/>
        </w:rPr>
        <w:t>un Sujeto Obligado</w:t>
      </w:r>
      <w:r w:rsidRPr="00421C4D">
        <w:rPr>
          <w:rFonts w:cstheme="minorHAnsi"/>
          <w:sz w:val="24"/>
          <w:szCs w:val="24"/>
        </w:rPr>
        <w:t>, riesgo es la medida prospectiva que aproxima la posibilidad (en caso de existir métricas probadas, la probabilidad ponderada por el tamaño de la operación), de que una operación ejecutada o tentada por el Cliente a través de un canal de distribución, producto o servicio ofertado por ella, en una zona geográfica determinada, sea utilizada por terceros con propósitos criminales de LA/FT.</w:t>
      </w:r>
    </w:p>
    <w:p w14:paraId="2CECB40D" w14:textId="77777777" w:rsidR="003D62AE" w:rsidRDefault="003D62AE" w:rsidP="003D62AE">
      <w:pPr>
        <w:spacing w:after="0" w:line="276" w:lineRule="auto"/>
        <w:jc w:val="both"/>
        <w:rPr>
          <w:rFonts w:cstheme="minorHAnsi"/>
          <w:sz w:val="24"/>
          <w:szCs w:val="24"/>
        </w:rPr>
      </w:pPr>
    </w:p>
    <w:p w14:paraId="0FC41CA2" w14:textId="77777777" w:rsidR="003D62AE" w:rsidRPr="00421C4D" w:rsidRDefault="003D62AE" w:rsidP="003D62AE">
      <w:pPr>
        <w:spacing w:after="0" w:line="276" w:lineRule="auto"/>
        <w:jc w:val="both"/>
        <w:rPr>
          <w:rFonts w:cstheme="minorHAnsi"/>
          <w:sz w:val="24"/>
          <w:szCs w:val="24"/>
        </w:rPr>
      </w:pPr>
      <w:r>
        <w:rPr>
          <w:rFonts w:cstheme="minorHAnsi"/>
          <w:b/>
          <w:sz w:val="24"/>
          <w:szCs w:val="24"/>
        </w:rPr>
        <w:t xml:space="preserve">27. </w:t>
      </w:r>
      <w:r w:rsidRPr="00421C4D">
        <w:rPr>
          <w:rFonts w:cstheme="minorHAnsi"/>
          <w:b/>
          <w:sz w:val="24"/>
          <w:szCs w:val="24"/>
        </w:rPr>
        <w:t>Sistema de prevención de LA/FT:</w:t>
      </w:r>
      <w:r w:rsidRPr="00421C4D">
        <w:rPr>
          <w:rFonts w:cstheme="minorHAnsi"/>
          <w:sz w:val="24"/>
          <w:szCs w:val="24"/>
        </w:rPr>
        <w:t xml:space="preserve"> comprende las políticas, procedimientos y controles establecidos por los sujetos obligados para la gestión de riesgos de LA/FT y los elementos de cumplimiento exigidos por la normativa vigente en materia de LA/FT.</w:t>
      </w:r>
    </w:p>
    <w:p w14:paraId="718B3862" w14:textId="77777777" w:rsidR="003D62AE" w:rsidRPr="00D268D2" w:rsidRDefault="003D62AE" w:rsidP="003D62AE">
      <w:pPr>
        <w:pStyle w:val="Prrafodelista"/>
        <w:spacing w:after="0" w:line="276" w:lineRule="auto"/>
        <w:jc w:val="both"/>
        <w:rPr>
          <w:rFonts w:cstheme="minorHAnsi"/>
          <w:sz w:val="24"/>
          <w:szCs w:val="24"/>
        </w:rPr>
      </w:pPr>
    </w:p>
    <w:p w14:paraId="04FEF706" w14:textId="77777777" w:rsidR="003D62AE" w:rsidRDefault="003D62AE" w:rsidP="003D62AE">
      <w:pPr>
        <w:spacing w:after="0" w:line="276" w:lineRule="auto"/>
        <w:jc w:val="both"/>
        <w:rPr>
          <w:rFonts w:cstheme="minorHAnsi"/>
          <w:sz w:val="24"/>
          <w:szCs w:val="24"/>
        </w:rPr>
      </w:pPr>
      <w:r>
        <w:rPr>
          <w:rFonts w:cstheme="minorHAnsi"/>
          <w:b/>
          <w:sz w:val="24"/>
          <w:szCs w:val="24"/>
        </w:rPr>
        <w:t xml:space="preserve">28. </w:t>
      </w:r>
      <w:r w:rsidRPr="00421C4D">
        <w:rPr>
          <w:rFonts w:cstheme="minorHAnsi"/>
          <w:b/>
          <w:sz w:val="24"/>
          <w:szCs w:val="24"/>
        </w:rPr>
        <w:t>Sujetos obligados:</w:t>
      </w:r>
      <w:r w:rsidRPr="00421C4D">
        <w:rPr>
          <w:rFonts w:cstheme="minorHAnsi"/>
          <w:sz w:val="24"/>
          <w:szCs w:val="24"/>
        </w:rPr>
        <w:t xml:space="preserve"> a los fines de la presente resolución, son sujetos obligados:</w:t>
      </w:r>
      <w:r>
        <w:rPr>
          <w:rFonts w:cstheme="minorHAnsi"/>
          <w:sz w:val="24"/>
          <w:szCs w:val="24"/>
        </w:rPr>
        <w:t xml:space="preserve"> </w:t>
      </w:r>
      <w:r w:rsidRPr="00421C4D">
        <w:rPr>
          <w:rFonts w:cstheme="minorHAnsi"/>
          <w:b/>
          <w:sz w:val="24"/>
          <w:szCs w:val="24"/>
        </w:rPr>
        <w:t>1</w:t>
      </w:r>
      <w:r w:rsidRPr="00026C33">
        <w:rPr>
          <w:rFonts w:cstheme="minorHAnsi"/>
          <w:sz w:val="24"/>
          <w:szCs w:val="24"/>
        </w:rPr>
        <w:t>.</w:t>
      </w:r>
      <w:r w:rsidRPr="00026C33">
        <w:t xml:space="preserve"> </w:t>
      </w:r>
      <w:r w:rsidRPr="00026C33">
        <w:rPr>
          <w:rFonts w:cstheme="minorHAnsi"/>
          <w:sz w:val="24"/>
          <w:szCs w:val="24"/>
        </w:rPr>
        <w:t xml:space="preserve">Los incluidos en los incisos 4 y 5 del artículo 20 de la Ley </w:t>
      </w:r>
      <w:proofErr w:type="spellStart"/>
      <w:r w:rsidRPr="00026C33">
        <w:rPr>
          <w:rFonts w:cstheme="minorHAnsi"/>
          <w:sz w:val="24"/>
          <w:szCs w:val="24"/>
        </w:rPr>
        <w:t>N°</w:t>
      </w:r>
      <w:proofErr w:type="spellEnd"/>
      <w:r w:rsidRPr="00026C33">
        <w:rPr>
          <w:rFonts w:cstheme="minorHAnsi"/>
          <w:sz w:val="24"/>
          <w:szCs w:val="24"/>
        </w:rPr>
        <w:t xml:space="preserve"> 25.246 o aquellas que la modifiquen, complementen o sustituyan: Agentes de Negociación, Agentes de Liquidación y Compensación; las personas humanas y/o jurídicas registradas ante la CNV que actúen en la colocación de Fondos Comunes de Inversión o de otros productos de inversión colectiva autorizados por dicho Organismo; Plataformas de Financiamiento Colectivo y Agentes Asesores Globales de Inversión. No se considerará como Sujeto Obligado a aquellos Agentes registrados ante la CNV bajo la subcategoría de Agentes de Liquidación y Compensación –Participante Directo-, siempre que su actuación se limite exclusivamente a registrar operaciones en contratos de futuros y contratos de opciones sobre futuros, negociados en mercados bajo supervisión de esa comisión, por cuenta propia y con fondos propios; y no ofrezcan servicios de intermediación, ni la apertura de cuentas operativas a terceros para cursar órdenes y operar los instrumentos señalados; ello en atención a lo dispuesto por la Resolución General CNV </w:t>
      </w:r>
      <w:proofErr w:type="spellStart"/>
      <w:r w:rsidRPr="00026C33">
        <w:rPr>
          <w:rFonts w:cstheme="minorHAnsi"/>
          <w:sz w:val="24"/>
          <w:szCs w:val="24"/>
        </w:rPr>
        <w:t>N°</w:t>
      </w:r>
      <w:proofErr w:type="spellEnd"/>
      <w:r w:rsidRPr="00026C33">
        <w:rPr>
          <w:rFonts w:cstheme="minorHAnsi"/>
          <w:sz w:val="24"/>
          <w:szCs w:val="24"/>
        </w:rPr>
        <w:t xml:space="preserve"> 731/2018 o aquellas que la modifiquen, complementen o sustituyan.</w:t>
      </w:r>
      <w:r w:rsidRPr="00421C4D">
        <w:rPr>
          <w:rFonts w:cstheme="minorHAnsi"/>
          <w:sz w:val="24"/>
          <w:szCs w:val="24"/>
        </w:rPr>
        <w:t xml:space="preserve"> </w:t>
      </w:r>
      <w:r w:rsidRPr="00D268D2">
        <w:rPr>
          <w:rFonts w:cstheme="minorHAnsi"/>
          <w:b/>
          <w:sz w:val="24"/>
          <w:szCs w:val="24"/>
        </w:rPr>
        <w:t>2.</w:t>
      </w:r>
      <w:r w:rsidRPr="00D268D2">
        <w:rPr>
          <w:rFonts w:cstheme="minorHAnsi"/>
          <w:sz w:val="24"/>
          <w:szCs w:val="24"/>
        </w:rPr>
        <w:t xml:space="preserve"> Las personas jurídicas, contempladas en el inc. 22 del art. 20 de la Ley 25.246 y sus modificatorias, que actúen como fiduciarios financieros cuyos valores fiduciarios cuen</w:t>
      </w:r>
      <w:r>
        <w:rPr>
          <w:rFonts w:cstheme="minorHAnsi"/>
          <w:sz w:val="24"/>
          <w:szCs w:val="24"/>
        </w:rPr>
        <w:t>t</w:t>
      </w:r>
      <w:r w:rsidRPr="00D268D2">
        <w:rPr>
          <w:rFonts w:cstheme="minorHAnsi"/>
          <w:sz w:val="24"/>
          <w:szCs w:val="24"/>
        </w:rPr>
        <w:t>en con autorización de oferta pública de la Comisión Nacional de Valores (C.N.V.)</w:t>
      </w:r>
      <w:r>
        <w:rPr>
          <w:rFonts w:cstheme="minorHAnsi"/>
          <w:sz w:val="24"/>
          <w:szCs w:val="24"/>
        </w:rPr>
        <w:t xml:space="preserve"> y los agentes registrados por el mencionado organismo de contralor que intervenga en la colocación de valores negociables emitidos en el marco de los fideicomisos financieros pre mencionados.</w:t>
      </w:r>
    </w:p>
    <w:p w14:paraId="4457588D" w14:textId="77777777" w:rsidR="003D62AE" w:rsidRPr="00D268D2" w:rsidRDefault="003D62AE" w:rsidP="003D62AE">
      <w:pPr>
        <w:spacing w:after="0" w:line="276" w:lineRule="auto"/>
        <w:ind w:left="709"/>
        <w:jc w:val="both"/>
        <w:rPr>
          <w:rFonts w:cstheme="minorHAnsi"/>
          <w:sz w:val="24"/>
          <w:szCs w:val="24"/>
        </w:rPr>
      </w:pPr>
    </w:p>
    <w:p w14:paraId="65ECFBFA" w14:textId="77777777" w:rsidR="003D62AE" w:rsidRPr="0021493E" w:rsidRDefault="003D62AE" w:rsidP="003D62AE">
      <w:pPr>
        <w:spacing w:after="0" w:line="276" w:lineRule="auto"/>
        <w:jc w:val="both"/>
        <w:rPr>
          <w:rFonts w:cstheme="minorHAnsi"/>
          <w:b/>
          <w:sz w:val="24"/>
          <w:szCs w:val="24"/>
        </w:rPr>
      </w:pPr>
      <w:r>
        <w:rPr>
          <w:rFonts w:cstheme="minorHAnsi"/>
          <w:b/>
          <w:sz w:val="24"/>
          <w:szCs w:val="24"/>
        </w:rPr>
        <w:t>29.</w:t>
      </w:r>
      <w:r w:rsidRPr="0021493E">
        <w:rPr>
          <w:rFonts w:cstheme="minorHAnsi"/>
          <w:b/>
          <w:sz w:val="24"/>
          <w:szCs w:val="24"/>
        </w:rPr>
        <w:t xml:space="preserve"> Tolerancia al riesgo de LA/FT: </w:t>
      </w:r>
      <w:r w:rsidRPr="0021493E">
        <w:rPr>
          <w:rFonts w:cstheme="minorHAnsi"/>
          <w:sz w:val="24"/>
          <w:szCs w:val="24"/>
        </w:rPr>
        <w:t xml:space="preserve">el nivel de Riesgo de LA/FT que el órgano de administración o máxima autoridad del sujeto obligado está dispuesto a asumir, decidido con carácter previo a su real exposición y de acuerdo con su capacidad de gestión de riesgo, con la finalidad de alcanzar sus objetivos estratégicos y su plan de negocios, considerando las reglas legales de obligado cumplimiento. </w:t>
      </w:r>
    </w:p>
    <w:p w14:paraId="4F8B8F18" w14:textId="77777777" w:rsidR="003D62AE" w:rsidRPr="00890D69" w:rsidRDefault="003D62AE" w:rsidP="003D62AE">
      <w:pPr>
        <w:pStyle w:val="Prrafodelista"/>
        <w:spacing w:after="0" w:line="276" w:lineRule="auto"/>
        <w:ind w:left="0"/>
        <w:jc w:val="both"/>
        <w:rPr>
          <w:rFonts w:cstheme="minorHAnsi"/>
          <w:sz w:val="24"/>
          <w:szCs w:val="24"/>
        </w:rPr>
      </w:pPr>
    </w:p>
    <w:sectPr w:rsidR="003D62AE" w:rsidRPr="00890D69" w:rsidSect="009A139E">
      <w:footerReference w:type="default" r:id="rId16"/>
      <w:pgSz w:w="12240" w:h="15840"/>
      <w:pgMar w:top="1417" w:right="1701" w:bottom="1417" w:left="1701" w:header="39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FE82B" w14:textId="77777777" w:rsidR="001B5279" w:rsidRDefault="001B5279" w:rsidP="00DA30D0">
      <w:pPr>
        <w:spacing w:after="0" w:line="240" w:lineRule="auto"/>
      </w:pPr>
      <w:r>
        <w:separator/>
      </w:r>
    </w:p>
  </w:endnote>
  <w:endnote w:type="continuationSeparator" w:id="0">
    <w:p w14:paraId="51B51212" w14:textId="77777777" w:rsidR="001B5279" w:rsidRDefault="001B5279" w:rsidP="00DA3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9F185" w14:textId="17350AF7" w:rsidR="009A139E" w:rsidRDefault="009A139E">
    <w:pPr>
      <w:pStyle w:val="Piedepgina"/>
      <w:jc w:val="center"/>
      <w:rPr>
        <w:caps/>
        <w:color w:val="5B9BD5" w:themeColor="accent1"/>
      </w:rPr>
    </w:pPr>
    <w:r>
      <w:rPr>
        <w:caps/>
        <w:color w:val="5B9BD5" w:themeColor="accent1"/>
      </w:rPr>
      <w:ptab w:relativeTo="margin" w:alignment="right" w:leader="none"/>
    </w: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lang w:val="es-ES"/>
      </w:rPr>
      <w:t>2</w:t>
    </w:r>
    <w:r>
      <w:rPr>
        <w:caps/>
        <w:color w:val="5B9BD5" w:themeColor="accent1"/>
      </w:rPr>
      <w:fldChar w:fldCharType="end"/>
    </w:r>
  </w:p>
  <w:p w14:paraId="68F84599" w14:textId="1C519982" w:rsidR="00A44F41" w:rsidRDefault="009A139E">
    <w:pPr>
      <w:pStyle w:val="Piedepgina"/>
    </w:pPr>
    <w:r>
      <w:t>Manual de PLA/FT. Versión marzo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A0335" w14:textId="77777777" w:rsidR="001B5279" w:rsidRDefault="001B5279" w:rsidP="00DA30D0">
      <w:pPr>
        <w:spacing w:after="0" w:line="240" w:lineRule="auto"/>
      </w:pPr>
      <w:r>
        <w:separator/>
      </w:r>
    </w:p>
  </w:footnote>
  <w:footnote w:type="continuationSeparator" w:id="0">
    <w:p w14:paraId="0B79ABB6" w14:textId="77777777" w:rsidR="001B5279" w:rsidRDefault="001B5279" w:rsidP="00DA3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DEC8FA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8087E88"/>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8E5B43"/>
    <w:multiLevelType w:val="hybridMultilevel"/>
    <w:tmpl w:val="E7E03048"/>
    <w:lvl w:ilvl="0" w:tplc="2C0A0003">
      <w:start w:val="1"/>
      <w:numFmt w:val="bullet"/>
      <w:lvlText w:val="o"/>
      <w:lvlJc w:val="left"/>
      <w:pPr>
        <w:ind w:left="720" w:hanging="360"/>
      </w:pPr>
      <w:rPr>
        <w:rFonts w:ascii="Courier New" w:hAnsi="Courier New" w:cs="Courier New"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47360A3"/>
    <w:multiLevelType w:val="hybridMultilevel"/>
    <w:tmpl w:val="0D0CE35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67A3260"/>
    <w:multiLevelType w:val="hybridMultilevel"/>
    <w:tmpl w:val="AC0E464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06C32132"/>
    <w:multiLevelType w:val="hybridMultilevel"/>
    <w:tmpl w:val="7A00CA9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089B659D"/>
    <w:multiLevelType w:val="hybridMultilevel"/>
    <w:tmpl w:val="E6D28192"/>
    <w:lvl w:ilvl="0" w:tplc="2C0A0017">
      <w:start w:val="1"/>
      <w:numFmt w:val="lowerLetter"/>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19069E5"/>
    <w:multiLevelType w:val="hybridMultilevel"/>
    <w:tmpl w:val="287477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137C2F61"/>
    <w:multiLevelType w:val="multilevel"/>
    <w:tmpl w:val="24D8DF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8A50E9"/>
    <w:multiLevelType w:val="hybridMultilevel"/>
    <w:tmpl w:val="9C8AC3B6"/>
    <w:lvl w:ilvl="0" w:tplc="2C0A0003">
      <w:start w:val="1"/>
      <w:numFmt w:val="bullet"/>
      <w:lvlText w:val="o"/>
      <w:lvlJc w:val="left"/>
      <w:pPr>
        <w:ind w:left="1440" w:hanging="360"/>
      </w:pPr>
      <w:rPr>
        <w:rFonts w:ascii="Courier New" w:hAnsi="Courier New" w:cs="Courier New"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0" w15:restartNumberingAfterBreak="0">
    <w:nsid w:val="18F813A8"/>
    <w:multiLevelType w:val="hybridMultilevel"/>
    <w:tmpl w:val="85B8882E"/>
    <w:lvl w:ilvl="0" w:tplc="2C0A0003">
      <w:start w:val="1"/>
      <w:numFmt w:val="bullet"/>
      <w:lvlText w:val="o"/>
      <w:lvlJc w:val="left"/>
      <w:pPr>
        <w:ind w:left="1440" w:hanging="360"/>
      </w:pPr>
      <w:rPr>
        <w:rFonts w:ascii="Courier New" w:hAnsi="Courier New" w:cs="Courier New"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1" w15:restartNumberingAfterBreak="0">
    <w:nsid w:val="1B7754A5"/>
    <w:multiLevelType w:val="hybridMultilevel"/>
    <w:tmpl w:val="FFDC58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206A32AB"/>
    <w:multiLevelType w:val="hybridMultilevel"/>
    <w:tmpl w:val="131C7CF6"/>
    <w:lvl w:ilvl="0" w:tplc="2C0A0017">
      <w:start w:val="1"/>
      <w:numFmt w:val="lowerLetter"/>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78143610">
      <w:start w:val="10"/>
      <w:numFmt w:val="upp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23286FBF"/>
    <w:multiLevelType w:val="hybridMultilevel"/>
    <w:tmpl w:val="71DED7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23B1679E"/>
    <w:multiLevelType w:val="hybridMultilevel"/>
    <w:tmpl w:val="CEF29978"/>
    <w:lvl w:ilvl="0" w:tplc="2C0A0001">
      <w:start w:val="1"/>
      <w:numFmt w:val="bullet"/>
      <w:lvlText w:val=""/>
      <w:lvlJc w:val="left"/>
      <w:pPr>
        <w:ind w:left="1425" w:hanging="360"/>
      </w:pPr>
      <w:rPr>
        <w:rFonts w:ascii="Symbol" w:hAnsi="Symbol" w:hint="default"/>
      </w:rPr>
    </w:lvl>
    <w:lvl w:ilvl="1" w:tplc="2C0A0003" w:tentative="1">
      <w:start w:val="1"/>
      <w:numFmt w:val="bullet"/>
      <w:lvlText w:val="o"/>
      <w:lvlJc w:val="left"/>
      <w:pPr>
        <w:ind w:left="2145" w:hanging="360"/>
      </w:pPr>
      <w:rPr>
        <w:rFonts w:ascii="Courier New" w:hAnsi="Courier New" w:cs="Courier New" w:hint="default"/>
      </w:rPr>
    </w:lvl>
    <w:lvl w:ilvl="2" w:tplc="2C0A0005" w:tentative="1">
      <w:start w:val="1"/>
      <w:numFmt w:val="bullet"/>
      <w:lvlText w:val=""/>
      <w:lvlJc w:val="left"/>
      <w:pPr>
        <w:ind w:left="2865" w:hanging="360"/>
      </w:pPr>
      <w:rPr>
        <w:rFonts w:ascii="Wingdings" w:hAnsi="Wingdings" w:hint="default"/>
      </w:rPr>
    </w:lvl>
    <w:lvl w:ilvl="3" w:tplc="2C0A0001" w:tentative="1">
      <w:start w:val="1"/>
      <w:numFmt w:val="bullet"/>
      <w:lvlText w:val=""/>
      <w:lvlJc w:val="left"/>
      <w:pPr>
        <w:ind w:left="3585" w:hanging="360"/>
      </w:pPr>
      <w:rPr>
        <w:rFonts w:ascii="Symbol" w:hAnsi="Symbol" w:hint="default"/>
      </w:rPr>
    </w:lvl>
    <w:lvl w:ilvl="4" w:tplc="2C0A0003" w:tentative="1">
      <w:start w:val="1"/>
      <w:numFmt w:val="bullet"/>
      <w:lvlText w:val="o"/>
      <w:lvlJc w:val="left"/>
      <w:pPr>
        <w:ind w:left="4305" w:hanging="360"/>
      </w:pPr>
      <w:rPr>
        <w:rFonts w:ascii="Courier New" w:hAnsi="Courier New" w:cs="Courier New" w:hint="default"/>
      </w:rPr>
    </w:lvl>
    <w:lvl w:ilvl="5" w:tplc="2C0A0005" w:tentative="1">
      <w:start w:val="1"/>
      <w:numFmt w:val="bullet"/>
      <w:lvlText w:val=""/>
      <w:lvlJc w:val="left"/>
      <w:pPr>
        <w:ind w:left="5025" w:hanging="360"/>
      </w:pPr>
      <w:rPr>
        <w:rFonts w:ascii="Wingdings" w:hAnsi="Wingdings" w:hint="default"/>
      </w:rPr>
    </w:lvl>
    <w:lvl w:ilvl="6" w:tplc="2C0A0001" w:tentative="1">
      <w:start w:val="1"/>
      <w:numFmt w:val="bullet"/>
      <w:lvlText w:val=""/>
      <w:lvlJc w:val="left"/>
      <w:pPr>
        <w:ind w:left="5745" w:hanging="360"/>
      </w:pPr>
      <w:rPr>
        <w:rFonts w:ascii="Symbol" w:hAnsi="Symbol" w:hint="default"/>
      </w:rPr>
    </w:lvl>
    <w:lvl w:ilvl="7" w:tplc="2C0A0003" w:tentative="1">
      <w:start w:val="1"/>
      <w:numFmt w:val="bullet"/>
      <w:lvlText w:val="o"/>
      <w:lvlJc w:val="left"/>
      <w:pPr>
        <w:ind w:left="6465" w:hanging="360"/>
      </w:pPr>
      <w:rPr>
        <w:rFonts w:ascii="Courier New" w:hAnsi="Courier New" w:cs="Courier New" w:hint="default"/>
      </w:rPr>
    </w:lvl>
    <w:lvl w:ilvl="8" w:tplc="2C0A0005" w:tentative="1">
      <w:start w:val="1"/>
      <w:numFmt w:val="bullet"/>
      <w:lvlText w:val=""/>
      <w:lvlJc w:val="left"/>
      <w:pPr>
        <w:ind w:left="7185" w:hanging="360"/>
      </w:pPr>
      <w:rPr>
        <w:rFonts w:ascii="Wingdings" w:hAnsi="Wingdings" w:hint="default"/>
      </w:rPr>
    </w:lvl>
  </w:abstractNum>
  <w:abstractNum w:abstractNumId="15" w15:restartNumberingAfterBreak="0">
    <w:nsid w:val="27DE265E"/>
    <w:multiLevelType w:val="hybridMultilevel"/>
    <w:tmpl w:val="23CC8C6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2A51127F"/>
    <w:multiLevelType w:val="hybridMultilevel"/>
    <w:tmpl w:val="A5CE5E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2C0E44A7"/>
    <w:multiLevelType w:val="hybridMultilevel"/>
    <w:tmpl w:val="F9A27C24"/>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30125EEC"/>
    <w:multiLevelType w:val="hybridMultilevel"/>
    <w:tmpl w:val="8932C5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302B2CBF"/>
    <w:multiLevelType w:val="hybridMultilevel"/>
    <w:tmpl w:val="8D9C46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315013C3"/>
    <w:multiLevelType w:val="hybridMultilevel"/>
    <w:tmpl w:val="CD4C50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31B651F2"/>
    <w:multiLevelType w:val="hybridMultilevel"/>
    <w:tmpl w:val="AEAA6262"/>
    <w:lvl w:ilvl="0" w:tplc="B1627126">
      <w:start w:val="1"/>
      <w:numFmt w:val="lowerLetter"/>
      <w:lvlText w:val="%1)"/>
      <w:lvlJc w:val="left"/>
      <w:pPr>
        <w:tabs>
          <w:tab w:val="num" w:pos="1004"/>
        </w:tabs>
        <w:ind w:left="1004" w:hanging="360"/>
      </w:pPr>
      <w:rPr>
        <w:rFonts w:hint="default"/>
      </w:rPr>
    </w:lvl>
    <w:lvl w:ilvl="1" w:tplc="A0462920">
      <w:start w:val="300"/>
      <w:numFmt w:val="decimal"/>
      <w:lvlText w:val="%2"/>
      <w:lvlJc w:val="left"/>
      <w:pPr>
        <w:tabs>
          <w:tab w:val="num" w:pos="1799"/>
        </w:tabs>
        <w:ind w:left="1799" w:hanging="435"/>
      </w:pPr>
      <w:rPr>
        <w:rFonts w:hint="default"/>
      </w:rPr>
    </w:lvl>
    <w:lvl w:ilvl="2" w:tplc="0C0A001B" w:tentative="1">
      <w:start w:val="1"/>
      <w:numFmt w:val="lowerRoman"/>
      <w:lvlText w:val="%3."/>
      <w:lvlJc w:val="right"/>
      <w:pPr>
        <w:tabs>
          <w:tab w:val="num" w:pos="2444"/>
        </w:tabs>
        <w:ind w:left="2444" w:hanging="180"/>
      </w:p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22" w15:restartNumberingAfterBreak="0">
    <w:nsid w:val="33F85D71"/>
    <w:multiLevelType w:val="hybridMultilevel"/>
    <w:tmpl w:val="E8963E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35FE0256"/>
    <w:multiLevelType w:val="hybridMultilevel"/>
    <w:tmpl w:val="9F1A319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362154C0"/>
    <w:multiLevelType w:val="hybridMultilevel"/>
    <w:tmpl w:val="1DC091A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5" w15:restartNumberingAfterBreak="0">
    <w:nsid w:val="36F0566E"/>
    <w:multiLevelType w:val="hybridMultilevel"/>
    <w:tmpl w:val="175EAEAE"/>
    <w:lvl w:ilvl="0" w:tplc="2C0A0003">
      <w:start w:val="1"/>
      <w:numFmt w:val="bullet"/>
      <w:lvlText w:val="o"/>
      <w:lvlJc w:val="left"/>
      <w:pPr>
        <w:ind w:left="1440" w:hanging="360"/>
      </w:pPr>
      <w:rPr>
        <w:rFonts w:ascii="Courier New" w:hAnsi="Courier New" w:cs="Courier New"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6" w15:restartNumberingAfterBreak="0">
    <w:nsid w:val="39CF75B6"/>
    <w:multiLevelType w:val="hybridMultilevel"/>
    <w:tmpl w:val="2762495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3A854402"/>
    <w:multiLevelType w:val="hybridMultilevel"/>
    <w:tmpl w:val="936C17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3C915250"/>
    <w:multiLevelType w:val="hybridMultilevel"/>
    <w:tmpl w:val="0B2843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3D5C227C"/>
    <w:multiLevelType w:val="hybridMultilevel"/>
    <w:tmpl w:val="593AA0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3D966534"/>
    <w:multiLevelType w:val="hybridMultilevel"/>
    <w:tmpl w:val="97A05C6C"/>
    <w:lvl w:ilvl="0" w:tplc="2C0A0001">
      <w:start w:val="1"/>
      <w:numFmt w:val="bullet"/>
      <w:lvlText w:val=""/>
      <w:lvlJc w:val="left"/>
      <w:pPr>
        <w:ind w:left="720" w:hanging="360"/>
      </w:pPr>
      <w:rPr>
        <w:rFonts w:ascii="Symbol" w:hAnsi="Symbol" w:hint="default"/>
      </w:rPr>
    </w:lvl>
    <w:lvl w:ilvl="1" w:tplc="2C0A0001">
      <w:start w:val="1"/>
      <w:numFmt w:val="bullet"/>
      <w:lvlText w:val=""/>
      <w:lvlJc w:val="left"/>
      <w:pPr>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3EB43020"/>
    <w:multiLevelType w:val="hybridMultilevel"/>
    <w:tmpl w:val="D116C6C6"/>
    <w:lvl w:ilvl="0" w:tplc="2C0A000F">
      <w:start w:val="1"/>
      <w:numFmt w:val="decimal"/>
      <w:lvlText w:val="%1."/>
      <w:lvlJc w:val="left"/>
      <w:pPr>
        <w:ind w:left="1440" w:hanging="360"/>
      </w:pPr>
    </w:lvl>
    <w:lvl w:ilvl="1" w:tplc="1CC8A104">
      <w:start w:val="1"/>
      <w:numFmt w:val="decimal"/>
      <w:lvlText w:val="%2)"/>
      <w:lvlJc w:val="left"/>
      <w:pPr>
        <w:ind w:left="2160" w:hanging="360"/>
      </w:pPr>
      <w:rPr>
        <w:rFonts w:hint="default"/>
      </w:r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2" w15:restartNumberingAfterBreak="0">
    <w:nsid w:val="41B744B8"/>
    <w:multiLevelType w:val="hybridMultilevel"/>
    <w:tmpl w:val="9D1CDB1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436E1DE6"/>
    <w:multiLevelType w:val="hybridMultilevel"/>
    <w:tmpl w:val="94CE1E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44006888"/>
    <w:multiLevelType w:val="hybridMultilevel"/>
    <w:tmpl w:val="D54082F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44E95F14"/>
    <w:multiLevelType w:val="hybridMultilevel"/>
    <w:tmpl w:val="A93020F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15:restartNumberingAfterBreak="0">
    <w:nsid w:val="46736B59"/>
    <w:multiLevelType w:val="hybridMultilevel"/>
    <w:tmpl w:val="271CE3E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15:restartNumberingAfterBreak="0">
    <w:nsid w:val="47DB4D91"/>
    <w:multiLevelType w:val="hybridMultilevel"/>
    <w:tmpl w:val="01E273C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486A4B20"/>
    <w:multiLevelType w:val="hybridMultilevel"/>
    <w:tmpl w:val="A732AD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48AF333B"/>
    <w:multiLevelType w:val="hybridMultilevel"/>
    <w:tmpl w:val="18024B6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15:restartNumberingAfterBreak="0">
    <w:nsid w:val="48B454C9"/>
    <w:multiLevelType w:val="hybridMultilevel"/>
    <w:tmpl w:val="D1180C4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1" w15:restartNumberingAfterBreak="0">
    <w:nsid w:val="499F1FA4"/>
    <w:multiLevelType w:val="hybridMultilevel"/>
    <w:tmpl w:val="254AF83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15:restartNumberingAfterBreak="0">
    <w:nsid w:val="49C13059"/>
    <w:multiLevelType w:val="hybridMultilevel"/>
    <w:tmpl w:val="E2FEE61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4BF238A3"/>
    <w:multiLevelType w:val="hybridMultilevel"/>
    <w:tmpl w:val="1DA4A304"/>
    <w:lvl w:ilvl="0" w:tplc="2C0A0003">
      <w:start w:val="1"/>
      <w:numFmt w:val="bullet"/>
      <w:lvlText w:val="o"/>
      <w:lvlJc w:val="left"/>
      <w:pPr>
        <w:ind w:left="1440" w:hanging="360"/>
      </w:pPr>
      <w:rPr>
        <w:rFonts w:ascii="Courier New" w:hAnsi="Courier New" w:cs="Courier New"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4" w15:restartNumberingAfterBreak="0">
    <w:nsid w:val="4EA67EF7"/>
    <w:multiLevelType w:val="hybridMultilevel"/>
    <w:tmpl w:val="265AA1B8"/>
    <w:lvl w:ilvl="0" w:tplc="2C0A0003">
      <w:start w:val="1"/>
      <w:numFmt w:val="bullet"/>
      <w:lvlText w:val="o"/>
      <w:lvlJc w:val="left"/>
      <w:pPr>
        <w:ind w:left="1440" w:hanging="360"/>
      </w:pPr>
      <w:rPr>
        <w:rFonts w:ascii="Courier New" w:hAnsi="Courier New" w:cs="Courier New"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5" w15:restartNumberingAfterBreak="0">
    <w:nsid w:val="4FC752E7"/>
    <w:multiLevelType w:val="hybridMultilevel"/>
    <w:tmpl w:val="400435D4"/>
    <w:lvl w:ilvl="0" w:tplc="2C0A000B">
      <w:start w:val="1"/>
      <w:numFmt w:val="bullet"/>
      <w:lvlText w:val=""/>
      <w:lvlJc w:val="left"/>
      <w:pPr>
        <w:ind w:left="786"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6" w15:restartNumberingAfterBreak="0">
    <w:nsid w:val="51502427"/>
    <w:multiLevelType w:val="hybridMultilevel"/>
    <w:tmpl w:val="4C66480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7" w15:restartNumberingAfterBreak="0">
    <w:nsid w:val="51DF2161"/>
    <w:multiLevelType w:val="hybridMultilevel"/>
    <w:tmpl w:val="6C5A18B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8" w15:restartNumberingAfterBreak="0">
    <w:nsid w:val="548F42AE"/>
    <w:multiLevelType w:val="hybridMultilevel"/>
    <w:tmpl w:val="9D565C7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9" w15:restartNumberingAfterBreak="0">
    <w:nsid w:val="55457088"/>
    <w:multiLevelType w:val="hybridMultilevel"/>
    <w:tmpl w:val="CE4A779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0" w15:restartNumberingAfterBreak="0">
    <w:nsid w:val="58737302"/>
    <w:multiLevelType w:val="hybridMultilevel"/>
    <w:tmpl w:val="C428C96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1" w15:restartNumberingAfterBreak="0">
    <w:nsid w:val="5AC86B51"/>
    <w:multiLevelType w:val="hybridMultilevel"/>
    <w:tmpl w:val="1840D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2" w15:restartNumberingAfterBreak="0">
    <w:nsid w:val="5D097B26"/>
    <w:multiLevelType w:val="hybridMultilevel"/>
    <w:tmpl w:val="6EAA065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3" w15:restartNumberingAfterBreak="0">
    <w:nsid w:val="5D4860CC"/>
    <w:multiLevelType w:val="hybridMultilevel"/>
    <w:tmpl w:val="C10EB828"/>
    <w:lvl w:ilvl="0" w:tplc="BDF86644">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4" w15:restartNumberingAfterBreak="0">
    <w:nsid w:val="5D4B592F"/>
    <w:multiLevelType w:val="hybridMultilevel"/>
    <w:tmpl w:val="4DAE82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5" w15:restartNumberingAfterBreak="0">
    <w:nsid w:val="5E9D742A"/>
    <w:multiLevelType w:val="hybridMultilevel"/>
    <w:tmpl w:val="78BC1F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6" w15:restartNumberingAfterBreak="0">
    <w:nsid w:val="5FE51A5E"/>
    <w:multiLevelType w:val="hybridMultilevel"/>
    <w:tmpl w:val="6BE488E0"/>
    <w:lvl w:ilvl="0" w:tplc="2C0A0003">
      <w:start w:val="1"/>
      <w:numFmt w:val="bullet"/>
      <w:lvlText w:val="o"/>
      <w:lvlJc w:val="left"/>
      <w:pPr>
        <w:ind w:left="1440" w:hanging="360"/>
      </w:pPr>
      <w:rPr>
        <w:rFonts w:ascii="Courier New" w:hAnsi="Courier New" w:cs="Courier New"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7" w15:restartNumberingAfterBreak="0">
    <w:nsid w:val="60CB25AF"/>
    <w:multiLevelType w:val="multilevel"/>
    <w:tmpl w:val="EB2809E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color w:val="2E74B5" w:themeColor="accent1" w:themeShade="BF"/>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8A72F03"/>
    <w:multiLevelType w:val="multilevel"/>
    <w:tmpl w:val="344CC9D6"/>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9" w15:restartNumberingAfterBreak="0">
    <w:nsid w:val="6A0D3DED"/>
    <w:multiLevelType w:val="multilevel"/>
    <w:tmpl w:val="B6AEBCD2"/>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6A3C5F73"/>
    <w:multiLevelType w:val="hybridMultilevel"/>
    <w:tmpl w:val="D9C268D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1" w15:restartNumberingAfterBreak="0">
    <w:nsid w:val="712C76A9"/>
    <w:multiLevelType w:val="hybridMultilevel"/>
    <w:tmpl w:val="E4D69F2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2" w15:restartNumberingAfterBreak="0">
    <w:nsid w:val="74FC3F55"/>
    <w:multiLevelType w:val="hybridMultilevel"/>
    <w:tmpl w:val="C37882D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3" w15:restartNumberingAfterBreak="0">
    <w:nsid w:val="75227621"/>
    <w:multiLevelType w:val="hybridMultilevel"/>
    <w:tmpl w:val="8D82506C"/>
    <w:lvl w:ilvl="0" w:tplc="B540C75E">
      <w:start w:val="1"/>
      <w:numFmt w:val="lowerLetter"/>
      <w:lvlText w:val="%1)"/>
      <w:lvlJc w:val="left"/>
      <w:pPr>
        <w:ind w:left="930" w:hanging="360"/>
      </w:pPr>
      <w:rPr>
        <w:rFonts w:asciiTheme="minorHAnsi" w:eastAsiaTheme="minorHAnsi" w:hAnsiTheme="minorHAnsi" w:cstheme="minorHAnsi"/>
      </w:rPr>
    </w:lvl>
    <w:lvl w:ilvl="1" w:tplc="2C0A0019" w:tentative="1">
      <w:start w:val="1"/>
      <w:numFmt w:val="lowerLetter"/>
      <w:lvlText w:val="%2."/>
      <w:lvlJc w:val="left"/>
      <w:pPr>
        <w:ind w:left="1650" w:hanging="360"/>
      </w:pPr>
    </w:lvl>
    <w:lvl w:ilvl="2" w:tplc="2C0A001B" w:tentative="1">
      <w:start w:val="1"/>
      <w:numFmt w:val="lowerRoman"/>
      <w:lvlText w:val="%3."/>
      <w:lvlJc w:val="right"/>
      <w:pPr>
        <w:ind w:left="2370" w:hanging="180"/>
      </w:pPr>
    </w:lvl>
    <w:lvl w:ilvl="3" w:tplc="2C0A000F" w:tentative="1">
      <w:start w:val="1"/>
      <w:numFmt w:val="decimal"/>
      <w:lvlText w:val="%4."/>
      <w:lvlJc w:val="left"/>
      <w:pPr>
        <w:ind w:left="3090" w:hanging="360"/>
      </w:pPr>
    </w:lvl>
    <w:lvl w:ilvl="4" w:tplc="2C0A0019" w:tentative="1">
      <w:start w:val="1"/>
      <w:numFmt w:val="lowerLetter"/>
      <w:lvlText w:val="%5."/>
      <w:lvlJc w:val="left"/>
      <w:pPr>
        <w:ind w:left="3810" w:hanging="360"/>
      </w:pPr>
    </w:lvl>
    <w:lvl w:ilvl="5" w:tplc="2C0A001B" w:tentative="1">
      <w:start w:val="1"/>
      <w:numFmt w:val="lowerRoman"/>
      <w:lvlText w:val="%6."/>
      <w:lvlJc w:val="right"/>
      <w:pPr>
        <w:ind w:left="4530" w:hanging="180"/>
      </w:pPr>
    </w:lvl>
    <w:lvl w:ilvl="6" w:tplc="2C0A000F" w:tentative="1">
      <w:start w:val="1"/>
      <w:numFmt w:val="decimal"/>
      <w:lvlText w:val="%7."/>
      <w:lvlJc w:val="left"/>
      <w:pPr>
        <w:ind w:left="5250" w:hanging="360"/>
      </w:pPr>
    </w:lvl>
    <w:lvl w:ilvl="7" w:tplc="2C0A0019" w:tentative="1">
      <w:start w:val="1"/>
      <w:numFmt w:val="lowerLetter"/>
      <w:lvlText w:val="%8."/>
      <w:lvlJc w:val="left"/>
      <w:pPr>
        <w:ind w:left="5970" w:hanging="360"/>
      </w:pPr>
    </w:lvl>
    <w:lvl w:ilvl="8" w:tplc="2C0A001B" w:tentative="1">
      <w:start w:val="1"/>
      <w:numFmt w:val="lowerRoman"/>
      <w:lvlText w:val="%9."/>
      <w:lvlJc w:val="right"/>
      <w:pPr>
        <w:ind w:left="6690" w:hanging="180"/>
      </w:pPr>
    </w:lvl>
  </w:abstractNum>
  <w:abstractNum w:abstractNumId="64" w15:restartNumberingAfterBreak="0">
    <w:nsid w:val="762C4521"/>
    <w:multiLevelType w:val="hybridMultilevel"/>
    <w:tmpl w:val="863644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5" w15:restartNumberingAfterBreak="0">
    <w:nsid w:val="76532D43"/>
    <w:multiLevelType w:val="hybridMultilevel"/>
    <w:tmpl w:val="2594F5C6"/>
    <w:lvl w:ilvl="0" w:tplc="2C0A000F">
      <w:start w:val="1"/>
      <w:numFmt w:val="decimal"/>
      <w:lvlText w:val="%1."/>
      <w:lvlJc w:val="left"/>
      <w:pPr>
        <w:ind w:left="786"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6" w15:restartNumberingAfterBreak="0">
    <w:nsid w:val="78D97074"/>
    <w:multiLevelType w:val="hybridMultilevel"/>
    <w:tmpl w:val="6C4649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7" w15:restartNumberingAfterBreak="0">
    <w:nsid w:val="7AEA2C78"/>
    <w:multiLevelType w:val="hybridMultilevel"/>
    <w:tmpl w:val="59125C2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8" w15:restartNumberingAfterBreak="0">
    <w:nsid w:val="7B996F3D"/>
    <w:multiLevelType w:val="multilevel"/>
    <w:tmpl w:val="72708DB6"/>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0"/>
  </w:num>
  <w:num w:numId="2">
    <w:abstractNumId w:val="22"/>
  </w:num>
  <w:num w:numId="3">
    <w:abstractNumId w:val="4"/>
  </w:num>
  <w:num w:numId="4">
    <w:abstractNumId w:val="63"/>
  </w:num>
  <w:num w:numId="5">
    <w:abstractNumId w:val="1"/>
  </w:num>
  <w:num w:numId="6">
    <w:abstractNumId w:val="0"/>
  </w:num>
  <w:num w:numId="7">
    <w:abstractNumId w:val="51"/>
  </w:num>
  <w:num w:numId="8">
    <w:abstractNumId w:val="33"/>
  </w:num>
  <w:num w:numId="9">
    <w:abstractNumId w:val="65"/>
  </w:num>
  <w:num w:numId="10">
    <w:abstractNumId w:val="24"/>
  </w:num>
  <w:num w:numId="11">
    <w:abstractNumId w:val="50"/>
  </w:num>
  <w:num w:numId="12">
    <w:abstractNumId w:val="66"/>
  </w:num>
  <w:num w:numId="13">
    <w:abstractNumId w:val="57"/>
  </w:num>
  <w:num w:numId="14">
    <w:abstractNumId w:val="20"/>
  </w:num>
  <w:num w:numId="15">
    <w:abstractNumId w:val="48"/>
  </w:num>
  <w:num w:numId="16">
    <w:abstractNumId w:val="27"/>
  </w:num>
  <w:num w:numId="17">
    <w:abstractNumId w:val="34"/>
  </w:num>
  <w:num w:numId="18">
    <w:abstractNumId w:val="62"/>
  </w:num>
  <w:num w:numId="19">
    <w:abstractNumId w:val="58"/>
  </w:num>
  <w:num w:numId="20">
    <w:abstractNumId w:val="55"/>
  </w:num>
  <w:num w:numId="21">
    <w:abstractNumId w:val="38"/>
  </w:num>
  <w:num w:numId="22">
    <w:abstractNumId w:val="7"/>
  </w:num>
  <w:num w:numId="23">
    <w:abstractNumId w:val="13"/>
  </w:num>
  <w:num w:numId="24">
    <w:abstractNumId w:val="23"/>
  </w:num>
  <w:num w:numId="25">
    <w:abstractNumId w:val="3"/>
  </w:num>
  <w:num w:numId="26">
    <w:abstractNumId w:val="26"/>
  </w:num>
  <w:num w:numId="27">
    <w:abstractNumId w:val="12"/>
  </w:num>
  <w:num w:numId="28">
    <w:abstractNumId w:val="56"/>
  </w:num>
  <w:num w:numId="29">
    <w:abstractNumId w:val="60"/>
  </w:num>
  <w:num w:numId="30">
    <w:abstractNumId w:val="10"/>
  </w:num>
  <w:num w:numId="31">
    <w:abstractNumId w:val="9"/>
  </w:num>
  <w:num w:numId="32">
    <w:abstractNumId w:val="46"/>
  </w:num>
  <w:num w:numId="33">
    <w:abstractNumId w:val="2"/>
  </w:num>
  <w:num w:numId="34">
    <w:abstractNumId w:val="44"/>
  </w:num>
  <w:num w:numId="35">
    <w:abstractNumId w:val="17"/>
  </w:num>
  <w:num w:numId="36">
    <w:abstractNumId w:val="53"/>
  </w:num>
  <w:num w:numId="37">
    <w:abstractNumId w:val="61"/>
  </w:num>
  <w:num w:numId="38">
    <w:abstractNumId w:val="52"/>
  </w:num>
  <w:num w:numId="39">
    <w:abstractNumId w:val="16"/>
  </w:num>
  <w:num w:numId="40">
    <w:abstractNumId w:val="43"/>
  </w:num>
  <w:num w:numId="41">
    <w:abstractNumId w:val="36"/>
  </w:num>
  <w:num w:numId="42">
    <w:abstractNumId w:val="47"/>
  </w:num>
  <w:num w:numId="43">
    <w:abstractNumId w:val="41"/>
  </w:num>
  <w:num w:numId="44">
    <w:abstractNumId w:val="31"/>
  </w:num>
  <w:num w:numId="45">
    <w:abstractNumId w:val="35"/>
  </w:num>
  <w:num w:numId="46">
    <w:abstractNumId w:val="11"/>
  </w:num>
  <w:num w:numId="47">
    <w:abstractNumId w:val="25"/>
  </w:num>
  <w:num w:numId="48">
    <w:abstractNumId w:val="37"/>
  </w:num>
  <w:num w:numId="49">
    <w:abstractNumId w:val="45"/>
  </w:num>
  <w:num w:numId="50">
    <w:abstractNumId w:val="15"/>
  </w:num>
  <w:num w:numId="51">
    <w:abstractNumId w:val="32"/>
  </w:num>
  <w:num w:numId="52">
    <w:abstractNumId w:val="49"/>
  </w:num>
  <w:num w:numId="53">
    <w:abstractNumId w:val="6"/>
  </w:num>
  <w:num w:numId="54">
    <w:abstractNumId w:val="19"/>
  </w:num>
  <w:num w:numId="55">
    <w:abstractNumId w:val="28"/>
  </w:num>
  <w:num w:numId="56">
    <w:abstractNumId w:val="14"/>
  </w:num>
  <w:num w:numId="57">
    <w:abstractNumId w:val="59"/>
  </w:num>
  <w:num w:numId="58">
    <w:abstractNumId w:val="42"/>
  </w:num>
  <w:num w:numId="59">
    <w:abstractNumId w:val="67"/>
  </w:num>
  <w:num w:numId="60">
    <w:abstractNumId w:val="68"/>
  </w:num>
  <w:num w:numId="61">
    <w:abstractNumId w:val="30"/>
  </w:num>
  <w:num w:numId="62">
    <w:abstractNumId w:val="29"/>
  </w:num>
  <w:num w:numId="63">
    <w:abstractNumId w:val="64"/>
  </w:num>
  <w:num w:numId="64">
    <w:abstractNumId w:val="18"/>
  </w:num>
  <w:num w:numId="65">
    <w:abstractNumId w:val="8"/>
  </w:num>
  <w:num w:numId="66">
    <w:abstractNumId w:val="39"/>
  </w:num>
  <w:num w:numId="67">
    <w:abstractNumId w:val="5"/>
  </w:num>
  <w:num w:numId="68">
    <w:abstractNumId w:val="21"/>
  </w:num>
  <w:num w:numId="69">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7D1"/>
    <w:rsid w:val="000047B9"/>
    <w:rsid w:val="000053ED"/>
    <w:rsid w:val="000107EB"/>
    <w:rsid w:val="00010DC7"/>
    <w:rsid w:val="000144EE"/>
    <w:rsid w:val="000168CC"/>
    <w:rsid w:val="0002070F"/>
    <w:rsid w:val="00024340"/>
    <w:rsid w:val="00031459"/>
    <w:rsid w:val="0003277D"/>
    <w:rsid w:val="000337B2"/>
    <w:rsid w:val="0003405E"/>
    <w:rsid w:val="000353DE"/>
    <w:rsid w:val="00037E06"/>
    <w:rsid w:val="0004198E"/>
    <w:rsid w:val="000462E4"/>
    <w:rsid w:val="00051613"/>
    <w:rsid w:val="000533A2"/>
    <w:rsid w:val="000716C1"/>
    <w:rsid w:val="00074E25"/>
    <w:rsid w:val="00077CC3"/>
    <w:rsid w:val="0008248C"/>
    <w:rsid w:val="00085A6F"/>
    <w:rsid w:val="00090823"/>
    <w:rsid w:val="00091608"/>
    <w:rsid w:val="000923F1"/>
    <w:rsid w:val="00092EEA"/>
    <w:rsid w:val="00095838"/>
    <w:rsid w:val="000976E8"/>
    <w:rsid w:val="000A29BE"/>
    <w:rsid w:val="000A77C5"/>
    <w:rsid w:val="000B1198"/>
    <w:rsid w:val="000B682B"/>
    <w:rsid w:val="000C47E4"/>
    <w:rsid w:val="000C5481"/>
    <w:rsid w:val="000D43EB"/>
    <w:rsid w:val="000D5A20"/>
    <w:rsid w:val="000D75EE"/>
    <w:rsid w:val="000D77D5"/>
    <w:rsid w:val="000E0DA5"/>
    <w:rsid w:val="000E1FFB"/>
    <w:rsid w:val="000E37ED"/>
    <w:rsid w:val="000E6B20"/>
    <w:rsid w:val="000E6C06"/>
    <w:rsid w:val="000F3909"/>
    <w:rsid w:val="000F3EBD"/>
    <w:rsid w:val="00101E50"/>
    <w:rsid w:val="001057D5"/>
    <w:rsid w:val="00106131"/>
    <w:rsid w:val="0010746C"/>
    <w:rsid w:val="001108B3"/>
    <w:rsid w:val="00110DB2"/>
    <w:rsid w:val="0011273B"/>
    <w:rsid w:val="001139F2"/>
    <w:rsid w:val="00116721"/>
    <w:rsid w:val="001174A8"/>
    <w:rsid w:val="00130BA5"/>
    <w:rsid w:val="00132C3A"/>
    <w:rsid w:val="00135065"/>
    <w:rsid w:val="0013632B"/>
    <w:rsid w:val="0013663E"/>
    <w:rsid w:val="00141CFB"/>
    <w:rsid w:val="001500C6"/>
    <w:rsid w:val="00151B57"/>
    <w:rsid w:val="00156D57"/>
    <w:rsid w:val="00156DAF"/>
    <w:rsid w:val="00161CB9"/>
    <w:rsid w:val="001640EF"/>
    <w:rsid w:val="00167F65"/>
    <w:rsid w:val="001723C1"/>
    <w:rsid w:val="00175D09"/>
    <w:rsid w:val="00175D74"/>
    <w:rsid w:val="00175DBC"/>
    <w:rsid w:val="0018147F"/>
    <w:rsid w:val="00183EB9"/>
    <w:rsid w:val="00185605"/>
    <w:rsid w:val="0018784B"/>
    <w:rsid w:val="001A0785"/>
    <w:rsid w:val="001A7ECD"/>
    <w:rsid w:val="001B06E9"/>
    <w:rsid w:val="001B5279"/>
    <w:rsid w:val="001C1483"/>
    <w:rsid w:val="001C7299"/>
    <w:rsid w:val="001C76B0"/>
    <w:rsid w:val="001D1F8D"/>
    <w:rsid w:val="001D5B79"/>
    <w:rsid w:val="001E3659"/>
    <w:rsid w:val="001F059E"/>
    <w:rsid w:val="001F14E8"/>
    <w:rsid w:val="001F3926"/>
    <w:rsid w:val="001F53AF"/>
    <w:rsid w:val="002027EC"/>
    <w:rsid w:val="002033DD"/>
    <w:rsid w:val="00210F54"/>
    <w:rsid w:val="002201DE"/>
    <w:rsid w:val="00223868"/>
    <w:rsid w:val="00226B48"/>
    <w:rsid w:val="0023312F"/>
    <w:rsid w:val="0023593D"/>
    <w:rsid w:val="00235994"/>
    <w:rsid w:val="002429D0"/>
    <w:rsid w:val="0024344F"/>
    <w:rsid w:val="00254E21"/>
    <w:rsid w:val="002554EA"/>
    <w:rsid w:val="002565DA"/>
    <w:rsid w:val="00257E37"/>
    <w:rsid w:val="00261973"/>
    <w:rsid w:val="00262306"/>
    <w:rsid w:val="00265287"/>
    <w:rsid w:val="002715AF"/>
    <w:rsid w:val="00274FBE"/>
    <w:rsid w:val="00280567"/>
    <w:rsid w:val="00281A01"/>
    <w:rsid w:val="0028398E"/>
    <w:rsid w:val="002839B2"/>
    <w:rsid w:val="00284A97"/>
    <w:rsid w:val="002854A7"/>
    <w:rsid w:val="002944D0"/>
    <w:rsid w:val="00297144"/>
    <w:rsid w:val="0029755D"/>
    <w:rsid w:val="002A08FE"/>
    <w:rsid w:val="002A2400"/>
    <w:rsid w:val="002A45DE"/>
    <w:rsid w:val="002A4D59"/>
    <w:rsid w:val="002B587E"/>
    <w:rsid w:val="002B5E3E"/>
    <w:rsid w:val="002C036D"/>
    <w:rsid w:val="002C7131"/>
    <w:rsid w:val="002D1A3D"/>
    <w:rsid w:val="002E0F78"/>
    <w:rsid w:val="002E37D0"/>
    <w:rsid w:val="002E541A"/>
    <w:rsid w:val="002E5921"/>
    <w:rsid w:val="002E5B7C"/>
    <w:rsid w:val="002E6135"/>
    <w:rsid w:val="002E6341"/>
    <w:rsid w:val="002F093D"/>
    <w:rsid w:val="002F189C"/>
    <w:rsid w:val="002F284B"/>
    <w:rsid w:val="002F6E3F"/>
    <w:rsid w:val="0030266A"/>
    <w:rsid w:val="00304185"/>
    <w:rsid w:val="0030736F"/>
    <w:rsid w:val="00307A20"/>
    <w:rsid w:val="00310861"/>
    <w:rsid w:val="0031347A"/>
    <w:rsid w:val="00314575"/>
    <w:rsid w:val="00315BEE"/>
    <w:rsid w:val="00316DC0"/>
    <w:rsid w:val="003206CC"/>
    <w:rsid w:val="00322878"/>
    <w:rsid w:val="00323994"/>
    <w:rsid w:val="00326509"/>
    <w:rsid w:val="00326BEF"/>
    <w:rsid w:val="00333623"/>
    <w:rsid w:val="003375E2"/>
    <w:rsid w:val="00347502"/>
    <w:rsid w:val="00353180"/>
    <w:rsid w:val="00355D62"/>
    <w:rsid w:val="003614B5"/>
    <w:rsid w:val="00362A1C"/>
    <w:rsid w:val="00363CC9"/>
    <w:rsid w:val="003706C6"/>
    <w:rsid w:val="00370E77"/>
    <w:rsid w:val="00371602"/>
    <w:rsid w:val="00371DFF"/>
    <w:rsid w:val="00376AC5"/>
    <w:rsid w:val="00380450"/>
    <w:rsid w:val="003875C3"/>
    <w:rsid w:val="0039288B"/>
    <w:rsid w:val="00396705"/>
    <w:rsid w:val="00396988"/>
    <w:rsid w:val="003A1E06"/>
    <w:rsid w:val="003A65AF"/>
    <w:rsid w:val="003A7CC4"/>
    <w:rsid w:val="003B1426"/>
    <w:rsid w:val="003B2DBD"/>
    <w:rsid w:val="003B75D4"/>
    <w:rsid w:val="003B79DE"/>
    <w:rsid w:val="003C225B"/>
    <w:rsid w:val="003C24E4"/>
    <w:rsid w:val="003C37AA"/>
    <w:rsid w:val="003C61F2"/>
    <w:rsid w:val="003D202F"/>
    <w:rsid w:val="003D62AE"/>
    <w:rsid w:val="003D7734"/>
    <w:rsid w:val="003E5826"/>
    <w:rsid w:val="003E6B83"/>
    <w:rsid w:val="003E733E"/>
    <w:rsid w:val="003F0BE3"/>
    <w:rsid w:val="003F4286"/>
    <w:rsid w:val="00400635"/>
    <w:rsid w:val="0040399D"/>
    <w:rsid w:val="004105F0"/>
    <w:rsid w:val="004115F8"/>
    <w:rsid w:val="00414217"/>
    <w:rsid w:val="0041532A"/>
    <w:rsid w:val="00420E71"/>
    <w:rsid w:val="00420FD8"/>
    <w:rsid w:val="00422AE6"/>
    <w:rsid w:val="0043263C"/>
    <w:rsid w:val="00435AFB"/>
    <w:rsid w:val="0044049D"/>
    <w:rsid w:val="00441BB0"/>
    <w:rsid w:val="00443F90"/>
    <w:rsid w:val="00444789"/>
    <w:rsid w:val="00445495"/>
    <w:rsid w:val="004468F5"/>
    <w:rsid w:val="00450C6B"/>
    <w:rsid w:val="004518DE"/>
    <w:rsid w:val="00457711"/>
    <w:rsid w:val="00463A12"/>
    <w:rsid w:val="00463C7D"/>
    <w:rsid w:val="0046557E"/>
    <w:rsid w:val="00477463"/>
    <w:rsid w:val="00477800"/>
    <w:rsid w:val="004811E7"/>
    <w:rsid w:val="004817B5"/>
    <w:rsid w:val="004825CD"/>
    <w:rsid w:val="004827B4"/>
    <w:rsid w:val="004864C5"/>
    <w:rsid w:val="004B089B"/>
    <w:rsid w:val="004B1BD6"/>
    <w:rsid w:val="004B3380"/>
    <w:rsid w:val="004B3743"/>
    <w:rsid w:val="004B6231"/>
    <w:rsid w:val="004C0F54"/>
    <w:rsid w:val="004C2DF6"/>
    <w:rsid w:val="004C321C"/>
    <w:rsid w:val="004C3B9C"/>
    <w:rsid w:val="004C6399"/>
    <w:rsid w:val="004D10CC"/>
    <w:rsid w:val="004D1894"/>
    <w:rsid w:val="004D3097"/>
    <w:rsid w:val="004D52BF"/>
    <w:rsid w:val="004D759F"/>
    <w:rsid w:val="004E3876"/>
    <w:rsid w:val="004E4137"/>
    <w:rsid w:val="004E5717"/>
    <w:rsid w:val="004E58D1"/>
    <w:rsid w:val="00503901"/>
    <w:rsid w:val="00504A4C"/>
    <w:rsid w:val="005113A8"/>
    <w:rsid w:val="005204CB"/>
    <w:rsid w:val="0052315F"/>
    <w:rsid w:val="005233EA"/>
    <w:rsid w:val="005246E1"/>
    <w:rsid w:val="00526426"/>
    <w:rsid w:val="00526E04"/>
    <w:rsid w:val="00542B22"/>
    <w:rsid w:val="005450B1"/>
    <w:rsid w:val="0054684F"/>
    <w:rsid w:val="00552878"/>
    <w:rsid w:val="0055348A"/>
    <w:rsid w:val="00555015"/>
    <w:rsid w:val="005603B1"/>
    <w:rsid w:val="00564E77"/>
    <w:rsid w:val="005725C1"/>
    <w:rsid w:val="005737A7"/>
    <w:rsid w:val="00577FF4"/>
    <w:rsid w:val="005878E1"/>
    <w:rsid w:val="00590AD2"/>
    <w:rsid w:val="00591455"/>
    <w:rsid w:val="0059195E"/>
    <w:rsid w:val="00594D7C"/>
    <w:rsid w:val="00597C1C"/>
    <w:rsid w:val="005A4626"/>
    <w:rsid w:val="005A4D8F"/>
    <w:rsid w:val="005A4E54"/>
    <w:rsid w:val="005A7A13"/>
    <w:rsid w:val="005B091F"/>
    <w:rsid w:val="005B2801"/>
    <w:rsid w:val="005B2A10"/>
    <w:rsid w:val="005B3BB9"/>
    <w:rsid w:val="005B5EEB"/>
    <w:rsid w:val="005C1E19"/>
    <w:rsid w:val="005C2C61"/>
    <w:rsid w:val="005C7DF7"/>
    <w:rsid w:val="005D14AB"/>
    <w:rsid w:val="005D21A4"/>
    <w:rsid w:val="005D3507"/>
    <w:rsid w:val="005D561D"/>
    <w:rsid w:val="005D597C"/>
    <w:rsid w:val="005D6CBC"/>
    <w:rsid w:val="005E0F99"/>
    <w:rsid w:val="005E1BAF"/>
    <w:rsid w:val="005E3C86"/>
    <w:rsid w:val="005E6DCC"/>
    <w:rsid w:val="005F0258"/>
    <w:rsid w:val="005F6BB7"/>
    <w:rsid w:val="0060392B"/>
    <w:rsid w:val="00604CBC"/>
    <w:rsid w:val="00605F62"/>
    <w:rsid w:val="00606036"/>
    <w:rsid w:val="00607F5E"/>
    <w:rsid w:val="00614617"/>
    <w:rsid w:val="006218C2"/>
    <w:rsid w:val="00622073"/>
    <w:rsid w:val="006225AA"/>
    <w:rsid w:val="00623B96"/>
    <w:rsid w:val="00630C42"/>
    <w:rsid w:val="006316FA"/>
    <w:rsid w:val="006342A9"/>
    <w:rsid w:val="00634580"/>
    <w:rsid w:val="00642489"/>
    <w:rsid w:val="0064325C"/>
    <w:rsid w:val="00645347"/>
    <w:rsid w:val="0065225A"/>
    <w:rsid w:val="00660548"/>
    <w:rsid w:val="006616C9"/>
    <w:rsid w:val="00662B24"/>
    <w:rsid w:val="00665286"/>
    <w:rsid w:val="00667A3B"/>
    <w:rsid w:val="00673679"/>
    <w:rsid w:val="00675718"/>
    <w:rsid w:val="00683994"/>
    <w:rsid w:val="00685A63"/>
    <w:rsid w:val="00686DBA"/>
    <w:rsid w:val="00691383"/>
    <w:rsid w:val="006A0687"/>
    <w:rsid w:val="006A0D21"/>
    <w:rsid w:val="006A1AAB"/>
    <w:rsid w:val="006A3223"/>
    <w:rsid w:val="006A4A89"/>
    <w:rsid w:val="006B42B6"/>
    <w:rsid w:val="006B5993"/>
    <w:rsid w:val="006B7253"/>
    <w:rsid w:val="006C0D73"/>
    <w:rsid w:val="006C399E"/>
    <w:rsid w:val="006C3F37"/>
    <w:rsid w:val="006C7CB0"/>
    <w:rsid w:val="006D2102"/>
    <w:rsid w:val="006D663B"/>
    <w:rsid w:val="006D6CD4"/>
    <w:rsid w:val="006E2AFF"/>
    <w:rsid w:val="006E4E0D"/>
    <w:rsid w:val="006E66FF"/>
    <w:rsid w:val="006E6B3F"/>
    <w:rsid w:val="006F0A5B"/>
    <w:rsid w:val="006F4106"/>
    <w:rsid w:val="006F6C9C"/>
    <w:rsid w:val="006F75F1"/>
    <w:rsid w:val="006F7F85"/>
    <w:rsid w:val="00701BF1"/>
    <w:rsid w:val="007075A2"/>
    <w:rsid w:val="00716349"/>
    <w:rsid w:val="007168A1"/>
    <w:rsid w:val="00725FC8"/>
    <w:rsid w:val="0073280B"/>
    <w:rsid w:val="00735426"/>
    <w:rsid w:val="0073679F"/>
    <w:rsid w:val="00737BE4"/>
    <w:rsid w:val="00740C85"/>
    <w:rsid w:val="00744040"/>
    <w:rsid w:val="00744E9F"/>
    <w:rsid w:val="0075700C"/>
    <w:rsid w:val="00757486"/>
    <w:rsid w:val="00761898"/>
    <w:rsid w:val="00762C83"/>
    <w:rsid w:val="00771ECD"/>
    <w:rsid w:val="007746C7"/>
    <w:rsid w:val="00781639"/>
    <w:rsid w:val="007816A3"/>
    <w:rsid w:val="00785FED"/>
    <w:rsid w:val="00794419"/>
    <w:rsid w:val="0079489D"/>
    <w:rsid w:val="00794FE2"/>
    <w:rsid w:val="00795D16"/>
    <w:rsid w:val="007A19AD"/>
    <w:rsid w:val="007A56F6"/>
    <w:rsid w:val="007A65C8"/>
    <w:rsid w:val="007B15D9"/>
    <w:rsid w:val="007B222A"/>
    <w:rsid w:val="007B60C7"/>
    <w:rsid w:val="007B788F"/>
    <w:rsid w:val="007C1EF5"/>
    <w:rsid w:val="007D45E5"/>
    <w:rsid w:val="007D5646"/>
    <w:rsid w:val="007D57BB"/>
    <w:rsid w:val="007D724B"/>
    <w:rsid w:val="007E210D"/>
    <w:rsid w:val="007E4040"/>
    <w:rsid w:val="007F42D7"/>
    <w:rsid w:val="007F4C82"/>
    <w:rsid w:val="007F4EA5"/>
    <w:rsid w:val="00804DF7"/>
    <w:rsid w:val="00807BD8"/>
    <w:rsid w:val="00807E19"/>
    <w:rsid w:val="008150B2"/>
    <w:rsid w:val="00815A08"/>
    <w:rsid w:val="00816ECE"/>
    <w:rsid w:val="00820413"/>
    <w:rsid w:val="008219B3"/>
    <w:rsid w:val="00824305"/>
    <w:rsid w:val="0082717B"/>
    <w:rsid w:val="008274D4"/>
    <w:rsid w:val="0083127D"/>
    <w:rsid w:val="00836A4D"/>
    <w:rsid w:val="00840090"/>
    <w:rsid w:val="00843695"/>
    <w:rsid w:val="00851378"/>
    <w:rsid w:val="008518C0"/>
    <w:rsid w:val="008545BE"/>
    <w:rsid w:val="0085566D"/>
    <w:rsid w:val="00856A64"/>
    <w:rsid w:val="008646FA"/>
    <w:rsid w:val="008726B1"/>
    <w:rsid w:val="00872923"/>
    <w:rsid w:val="00874A18"/>
    <w:rsid w:val="008760F3"/>
    <w:rsid w:val="0087706E"/>
    <w:rsid w:val="00884761"/>
    <w:rsid w:val="00890D69"/>
    <w:rsid w:val="0089369E"/>
    <w:rsid w:val="008941BC"/>
    <w:rsid w:val="0089502D"/>
    <w:rsid w:val="00896935"/>
    <w:rsid w:val="008A03C6"/>
    <w:rsid w:val="008A11C0"/>
    <w:rsid w:val="008A2303"/>
    <w:rsid w:val="008A74C2"/>
    <w:rsid w:val="008B00DE"/>
    <w:rsid w:val="008B4763"/>
    <w:rsid w:val="008C26A5"/>
    <w:rsid w:val="008C2E39"/>
    <w:rsid w:val="008C485E"/>
    <w:rsid w:val="008C7D75"/>
    <w:rsid w:val="008D02EE"/>
    <w:rsid w:val="008D393F"/>
    <w:rsid w:val="008D4E9F"/>
    <w:rsid w:val="008D7F84"/>
    <w:rsid w:val="008E0AC9"/>
    <w:rsid w:val="008E5007"/>
    <w:rsid w:val="008F189E"/>
    <w:rsid w:val="008F3DFA"/>
    <w:rsid w:val="008F4698"/>
    <w:rsid w:val="008F64AB"/>
    <w:rsid w:val="008F723C"/>
    <w:rsid w:val="008F796E"/>
    <w:rsid w:val="00910536"/>
    <w:rsid w:val="00910965"/>
    <w:rsid w:val="009127EF"/>
    <w:rsid w:val="00912BD0"/>
    <w:rsid w:val="0091309D"/>
    <w:rsid w:val="00916631"/>
    <w:rsid w:val="009203E8"/>
    <w:rsid w:val="00921EC3"/>
    <w:rsid w:val="00922CD9"/>
    <w:rsid w:val="00923AC8"/>
    <w:rsid w:val="00923E88"/>
    <w:rsid w:val="009252C2"/>
    <w:rsid w:val="00926AF6"/>
    <w:rsid w:val="00930502"/>
    <w:rsid w:val="00930A97"/>
    <w:rsid w:val="00932456"/>
    <w:rsid w:val="00932AC6"/>
    <w:rsid w:val="009338CE"/>
    <w:rsid w:val="009350DE"/>
    <w:rsid w:val="009358D3"/>
    <w:rsid w:val="00935D72"/>
    <w:rsid w:val="0093693F"/>
    <w:rsid w:val="00940356"/>
    <w:rsid w:val="00942238"/>
    <w:rsid w:val="00953557"/>
    <w:rsid w:val="00953A86"/>
    <w:rsid w:val="009563E9"/>
    <w:rsid w:val="009642DA"/>
    <w:rsid w:val="00964B7A"/>
    <w:rsid w:val="00967609"/>
    <w:rsid w:val="009710E2"/>
    <w:rsid w:val="009875F7"/>
    <w:rsid w:val="00990C37"/>
    <w:rsid w:val="00990C46"/>
    <w:rsid w:val="0099263F"/>
    <w:rsid w:val="00992D08"/>
    <w:rsid w:val="009A0AF1"/>
    <w:rsid w:val="009A139E"/>
    <w:rsid w:val="009A6C5E"/>
    <w:rsid w:val="009B1CFE"/>
    <w:rsid w:val="009B54F1"/>
    <w:rsid w:val="009B6CAD"/>
    <w:rsid w:val="009C602A"/>
    <w:rsid w:val="009C6B9D"/>
    <w:rsid w:val="009C718F"/>
    <w:rsid w:val="009D28E4"/>
    <w:rsid w:val="009D6355"/>
    <w:rsid w:val="009D7927"/>
    <w:rsid w:val="009E0813"/>
    <w:rsid w:val="009F460C"/>
    <w:rsid w:val="009F7D80"/>
    <w:rsid w:val="00A0018D"/>
    <w:rsid w:val="00A014D2"/>
    <w:rsid w:val="00A030E9"/>
    <w:rsid w:val="00A04BD9"/>
    <w:rsid w:val="00A11879"/>
    <w:rsid w:val="00A148C8"/>
    <w:rsid w:val="00A169C3"/>
    <w:rsid w:val="00A16A1C"/>
    <w:rsid w:val="00A16D5F"/>
    <w:rsid w:val="00A22FC6"/>
    <w:rsid w:val="00A23EB5"/>
    <w:rsid w:val="00A248BE"/>
    <w:rsid w:val="00A268EB"/>
    <w:rsid w:val="00A26F6A"/>
    <w:rsid w:val="00A26FC3"/>
    <w:rsid w:val="00A34029"/>
    <w:rsid w:val="00A35958"/>
    <w:rsid w:val="00A35D3B"/>
    <w:rsid w:val="00A44F41"/>
    <w:rsid w:val="00A5097A"/>
    <w:rsid w:val="00A53B04"/>
    <w:rsid w:val="00A54FF5"/>
    <w:rsid w:val="00A5585C"/>
    <w:rsid w:val="00A5750F"/>
    <w:rsid w:val="00A61876"/>
    <w:rsid w:val="00A6352F"/>
    <w:rsid w:val="00A6383B"/>
    <w:rsid w:val="00A65222"/>
    <w:rsid w:val="00A652AB"/>
    <w:rsid w:val="00A66685"/>
    <w:rsid w:val="00A66EE7"/>
    <w:rsid w:val="00A679EB"/>
    <w:rsid w:val="00A707FC"/>
    <w:rsid w:val="00A72937"/>
    <w:rsid w:val="00A72D1A"/>
    <w:rsid w:val="00A73D95"/>
    <w:rsid w:val="00A743B8"/>
    <w:rsid w:val="00A75058"/>
    <w:rsid w:val="00A8360C"/>
    <w:rsid w:val="00A83EF5"/>
    <w:rsid w:val="00A85F32"/>
    <w:rsid w:val="00A91E2D"/>
    <w:rsid w:val="00A937D9"/>
    <w:rsid w:val="00A93A52"/>
    <w:rsid w:val="00A95276"/>
    <w:rsid w:val="00AA065D"/>
    <w:rsid w:val="00AA2374"/>
    <w:rsid w:val="00AA49B8"/>
    <w:rsid w:val="00AA7241"/>
    <w:rsid w:val="00AA7934"/>
    <w:rsid w:val="00AB1D99"/>
    <w:rsid w:val="00AB208B"/>
    <w:rsid w:val="00AB5073"/>
    <w:rsid w:val="00AB51CC"/>
    <w:rsid w:val="00AB652B"/>
    <w:rsid w:val="00AB6C00"/>
    <w:rsid w:val="00AC082C"/>
    <w:rsid w:val="00AC68AD"/>
    <w:rsid w:val="00AD07E7"/>
    <w:rsid w:val="00AD1D41"/>
    <w:rsid w:val="00AD44A2"/>
    <w:rsid w:val="00AE044A"/>
    <w:rsid w:val="00AE0BAA"/>
    <w:rsid w:val="00AE3070"/>
    <w:rsid w:val="00AE33CE"/>
    <w:rsid w:val="00AE7716"/>
    <w:rsid w:val="00AF0C59"/>
    <w:rsid w:val="00AF55A1"/>
    <w:rsid w:val="00B006AD"/>
    <w:rsid w:val="00B05013"/>
    <w:rsid w:val="00B059D0"/>
    <w:rsid w:val="00B05ADB"/>
    <w:rsid w:val="00B078E7"/>
    <w:rsid w:val="00B11154"/>
    <w:rsid w:val="00B153FA"/>
    <w:rsid w:val="00B16EC7"/>
    <w:rsid w:val="00B173EB"/>
    <w:rsid w:val="00B177DC"/>
    <w:rsid w:val="00B17D59"/>
    <w:rsid w:val="00B23B31"/>
    <w:rsid w:val="00B27D5F"/>
    <w:rsid w:val="00B30AA6"/>
    <w:rsid w:val="00B312EF"/>
    <w:rsid w:val="00B35076"/>
    <w:rsid w:val="00B365D8"/>
    <w:rsid w:val="00B36D94"/>
    <w:rsid w:val="00B37769"/>
    <w:rsid w:val="00B43A6D"/>
    <w:rsid w:val="00B43B93"/>
    <w:rsid w:val="00B44776"/>
    <w:rsid w:val="00B52D8C"/>
    <w:rsid w:val="00B5396B"/>
    <w:rsid w:val="00B54151"/>
    <w:rsid w:val="00B56FEA"/>
    <w:rsid w:val="00B609FB"/>
    <w:rsid w:val="00B66F7B"/>
    <w:rsid w:val="00B671A2"/>
    <w:rsid w:val="00B71096"/>
    <w:rsid w:val="00B7342F"/>
    <w:rsid w:val="00B73B2E"/>
    <w:rsid w:val="00B85438"/>
    <w:rsid w:val="00B91CE4"/>
    <w:rsid w:val="00B927B3"/>
    <w:rsid w:val="00B93814"/>
    <w:rsid w:val="00B97815"/>
    <w:rsid w:val="00BA638F"/>
    <w:rsid w:val="00BB1DFA"/>
    <w:rsid w:val="00BB4261"/>
    <w:rsid w:val="00BC0CA6"/>
    <w:rsid w:val="00BC3017"/>
    <w:rsid w:val="00BC36F8"/>
    <w:rsid w:val="00BC4F85"/>
    <w:rsid w:val="00BC691E"/>
    <w:rsid w:val="00BD0118"/>
    <w:rsid w:val="00BD0B0F"/>
    <w:rsid w:val="00BD485B"/>
    <w:rsid w:val="00BD4EE7"/>
    <w:rsid w:val="00BD6512"/>
    <w:rsid w:val="00BD69D6"/>
    <w:rsid w:val="00BD6B01"/>
    <w:rsid w:val="00BE1D4C"/>
    <w:rsid w:val="00BE48FF"/>
    <w:rsid w:val="00BE723C"/>
    <w:rsid w:val="00BF0BA4"/>
    <w:rsid w:val="00C0217A"/>
    <w:rsid w:val="00C12965"/>
    <w:rsid w:val="00C16BE4"/>
    <w:rsid w:val="00C16C1C"/>
    <w:rsid w:val="00C20C15"/>
    <w:rsid w:val="00C22015"/>
    <w:rsid w:val="00C22DB4"/>
    <w:rsid w:val="00C22F4B"/>
    <w:rsid w:val="00C25BFF"/>
    <w:rsid w:val="00C312CE"/>
    <w:rsid w:val="00C31433"/>
    <w:rsid w:val="00C322BA"/>
    <w:rsid w:val="00C33639"/>
    <w:rsid w:val="00C34956"/>
    <w:rsid w:val="00C35C1B"/>
    <w:rsid w:val="00C37D64"/>
    <w:rsid w:val="00C4076D"/>
    <w:rsid w:val="00C43972"/>
    <w:rsid w:val="00C45954"/>
    <w:rsid w:val="00C50E16"/>
    <w:rsid w:val="00C51802"/>
    <w:rsid w:val="00C53F39"/>
    <w:rsid w:val="00C55726"/>
    <w:rsid w:val="00C55CAB"/>
    <w:rsid w:val="00C56E03"/>
    <w:rsid w:val="00C64C43"/>
    <w:rsid w:val="00C65404"/>
    <w:rsid w:val="00C81CA4"/>
    <w:rsid w:val="00C81E03"/>
    <w:rsid w:val="00C826B8"/>
    <w:rsid w:val="00C92A02"/>
    <w:rsid w:val="00C97C91"/>
    <w:rsid w:val="00C97F00"/>
    <w:rsid w:val="00CB179D"/>
    <w:rsid w:val="00CB370D"/>
    <w:rsid w:val="00CC3D92"/>
    <w:rsid w:val="00CC3DA0"/>
    <w:rsid w:val="00CC5333"/>
    <w:rsid w:val="00CC7E52"/>
    <w:rsid w:val="00CD5205"/>
    <w:rsid w:val="00CD5615"/>
    <w:rsid w:val="00CD6B9F"/>
    <w:rsid w:val="00CD7506"/>
    <w:rsid w:val="00CE128F"/>
    <w:rsid w:val="00CE204E"/>
    <w:rsid w:val="00CF0537"/>
    <w:rsid w:val="00CF067E"/>
    <w:rsid w:val="00CF290D"/>
    <w:rsid w:val="00D0206A"/>
    <w:rsid w:val="00D054CB"/>
    <w:rsid w:val="00D05B34"/>
    <w:rsid w:val="00D12208"/>
    <w:rsid w:val="00D152A5"/>
    <w:rsid w:val="00D25482"/>
    <w:rsid w:val="00D25550"/>
    <w:rsid w:val="00D268D2"/>
    <w:rsid w:val="00D27BF1"/>
    <w:rsid w:val="00D40225"/>
    <w:rsid w:val="00D41AB8"/>
    <w:rsid w:val="00D540EF"/>
    <w:rsid w:val="00D5428E"/>
    <w:rsid w:val="00D54B44"/>
    <w:rsid w:val="00D6029F"/>
    <w:rsid w:val="00D612DB"/>
    <w:rsid w:val="00D620C6"/>
    <w:rsid w:val="00D67F65"/>
    <w:rsid w:val="00D7072E"/>
    <w:rsid w:val="00D70906"/>
    <w:rsid w:val="00D80CCA"/>
    <w:rsid w:val="00D8171B"/>
    <w:rsid w:val="00D81DFD"/>
    <w:rsid w:val="00D87CAC"/>
    <w:rsid w:val="00D94FE4"/>
    <w:rsid w:val="00D9700B"/>
    <w:rsid w:val="00D9782F"/>
    <w:rsid w:val="00DA1D8C"/>
    <w:rsid w:val="00DA30D0"/>
    <w:rsid w:val="00DA5CD9"/>
    <w:rsid w:val="00DA5EF0"/>
    <w:rsid w:val="00DB3A71"/>
    <w:rsid w:val="00DB420A"/>
    <w:rsid w:val="00DB74C9"/>
    <w:rsid w:val="00DC1A0E"/>
    <w:rsid w:val="00DC45BD"/>
    <w:rsid w:val="00DC69CA"/>
    <w:rsid w:val="00DC7282"/>
    <w:rsid w:val="00DD3526"/>
    <w:rsid w:val="00DD5B1E"/>
    <w:rsid w:val="00DD5F66"/>
    <w:rsid w:val="00DE132A"/>
    <w:rsid w:val="00DE5CA3"/>
    <w:rsid w:val="00DF2943"/>
    <w:rsid w:val="00DF70DA"/>
    <w:rsid w:val="00E10157"/>
    <w:rsid w:val="00E11C2C"/>
    <w:rsid w:val="00E11DF2"/>
    <w:rsid w:val="00E13565"/>
    <w:rsid w:val="00E166B4"/>
    <w:rsid w:val="00E23083"/>
    <w:rsid w:val="00E26ADD"/>
    <w:rsid w:val="00E301CF"/>
    <w:rsid w:val="00E306AE"/>
    <w:rsid w:val="00E31ADA"/>
    <w:rsid w:val="00E337CF"/>
    <w:rsid w:val="00E35374"/>
    <w:rsid w:val="00E36B15"/>
    <w:rsid w:val="00E37DAE"/>
    <w:rsid w:val="00E47132"/>
    <w:rsid w:val="00E47217"/>
    <w:rsid w:val="00E503C3"/>
    <w:rsid w:val="00E52FC5"/>
    <w:rsid w:val="00E53E93"/>
    <w:rsid w:val="00E54603"/>
    <w:rsid w:val="00E5638F"/>
    <w:rsid w:val="00E61CA0"/>
    <w:rsid w:val="00E63D50"/>
    <w:rsid w:val="00E743B0"/>
    <w:rsid w:val="00E776D2"/>
    <w:rsid w:val="00E81481"/>
    <w:rsid w:val="00E86D22"/>
    <w:rsid w:val="00E87B55"/>
    <w:rsid w:val="00E95D32"/>
    <w:rsid w:val="00E975F2"/>
    <w:rsid w:val="00EA05A4"/>
    <w:rsid w:val="00EA0ABC"/>
    <w:rsid w:val="00EA17A7"/>
    <w:rsid w:val="00EA18EA"/>
    <w:rsid w:val="00EC1FA8"/>
    <w:rsid w:val="00EC627C"/>
    <w:rsid w:val="00EC76C1"/>
    <w:rsid w:val="00ED588C"/>
    <w:rsid w:val="00ED61CA"/>
    <w:rsid w:val="00ED7BA0"/>
    <w:rsid w:val="00EE2189"/>
    <w:rsid w:val="00EE325E"/>
    <w:rsid w:val="00EE6BC8"/>
    <w:rsid w:val="00EF192A"/>
    <w:rsid w:val="00EF3FF7"/>
    <w:rsid w:val="00EF5DBB"/>
    <w:rsid w:val="00EF62FE"/>
    <w:rsid w:val="00F00A11"/>
    <w:rsid w:val="00F050EC"/>
    <w:rsid w:val="00F0720D"/>
    <w:rsid w:val="00F12560"/>
    <w:rsid w:val="00F1290B"/>
    <w:rsid w:val="00F16796"/>
    <w:rsid w:val="00F21491"/>
    <w:rsid w:val="00F21B94"/>
    <w:rsid w:val="00F225C2"/>
    <w:rsid w:val="00F31222"/>
    <w:rsid w:val="00F3593C"/>
    <w:rsid w:val="00F36A6E"/>
    <w:rsid w:val="00F44138"/>
    <w:rsid w:val="00F53BE3"/>
    <w:rsid w:val="00F540C8"/>
    <w:rsid w:val="00F56679"/>
    <w:rsid w:val="00F607D3"/>
    <w:rsid w:val="00F63AC2"/>
    <w:rsid w:val="00F64535"/>
    <w:rsid w:val="00F706D5"/>
    <w:rsid w:val="00F70ED8"/>
    <w:rsid w:val="00F74C23"/>
    <w:rsid w:val="00F76A83"/>
    <w:rsid w:val="00F81704"/>
    <w:rsid w:val="00F81C8E"/>
    <w:rsid w:val="00F82FB4"/>
    <w:rsid w:val="00F83BF2"/>
    <w:rsid w:val="00F848C9"/>
    <w:rsid w:val="00F84953"/>
    <w:rsid w:val="00F84C6B"/>
    <w:rsid w:val="00F84ED3"/>
    <w:rsid w:val="00F90CF6"/>
    <w:rsid w:val="00F911C8"/>
    <w:rsid w:val="00F91BE6"/>
    <w:rsid w:val="00F94CAF"/>
    <w:rsid w:val="00F94DCF"/>
    <w:rsid w:val="00F9506D"/>
    <w:rsid w:val="00F9666B"/>
    <w:rsid w:val="00FA0223"/>
    <w:rsid w:val="00FA2E41"/>
    <w:rsid w:val="00FA37E5"/>
    <w:rsid w:val="00FA3C08"/>
    <w:rsid w:val="00FA4A8C"/>
    <w:rsid w:val="00FA73FE"/>
    <w:rsid w:val="00FB72CC"/>
    <w:rsid w:val="00FC0E24"/>
    <w:rsid w:val="00FC48E9"/>
    <w:rsid w:val="00FC49E9"/>
    <w:rsid w:val="00FC77D1"/>
    <w:rsid w:val="00FD263C"/>
    <w:rsid w:val="00FE0F91"/>
    <w:rsid w:val="00FE0FC2"/>
    <w:rsid w:val="00FE150F"/>
    <w:rsid w:val="00FE4E80"/>
    <w:rsid w:val="00FF0A5D"/>
    <w:rsid w:val="00FF14D5"/>
    <w:rsid w:val="00FF36F4"/>
    <w:rsid w:val="00FF62F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3B943"/>
  <w15:chartTrackingRefBased/>
  <w15:docId w15:val="{969364CF-C52E-45BF-8B35-3AC7A259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9"/>
    <w:qFormat/>
    <w:rsid w:val="00FC77D1"/>
    <w:pPr>
      <w:keepNext/>
      <w:keepLines/>
      <w:spacing w:before="480" w:after="0" w:line="276" w:lineRule="auto"/>
      <w:outlineLvl w:val="0"/>
    </w:pPr>
    <w:rPr>
      <w:rFonts w:ascii="Cambria" w:eastAsia="Times New Roman" w:hAnsi="Cambria" w:cs="Times New Roman"/>
      <w:b/>
      <w:bCs/>
      <w:color w:val="365F91"/>
      <w:sz w:val="28"/>
      <w:szCs w:val="28"/>
    </w:rPr>
  </w:style>
  <w:style w:type="paragraph" w:styleId="Ttulo2">
    <w:name w:val="heading 2"/>
    <w:basedOn w:val="Normal"/>
    <w:next w:val="Normal"/>
    <w:link w:val="Ttulo2Car"/>
    <w:uiPriority w:val="99"/>
    <w:unhideWhenUsed/>
    <w:qFormat/>
    <w:rsid w:val="00FC77D1"/>
    <w:pPr>
      <w:keepNext/>
      <w:keepLines/>
      <w:spacing w:before="200" w:after="0" w:line="276" w:lineRule="auto"/>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9"/>
    <w:unhideWhenUsed/>
    <w:qFormat/>
    <w:rsid w:val="00FC77D1"/>
    <w:pPr>
      <w:keepNext/>
      <w:keepLines/>
      <w:spacing w:before="40" w:after="0" w:line="276" w:lineRule="auto"/>
      <w:outlineLvl w:val="2"/>
    </w:pPr>
    <w:rPr>
      <w:rFonts w:ascii="Cambria" w:eastAsia="Times New Roman" w:hAnsi="Cambria" w:cs="Times New Roman"/>
      <w:color w:val="243F60"/>
      <w:sz w:val="24"/>
      <w:szCs w:val="24"/>
    </w:rPr>
  </w:style>
  <w:style w:type="paragraph" w:styleId="Ttulo4">
    <w:name w:val="heading 4"/>
    <w:basedOn w:val="Normal"/>
    <w:next w:val="Normal"/>
    <w:link w:val="Ttulo4Car"/>
    <w:uiPriority w:val="9"/>
    <w:unhideWhenUsed/>
    <w:qFormat/>
    <w:rsid w:val="001139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686DB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686DB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77D1"/>
    <w:pPr>
      <w:ind w:left="720"/>
      <w:contextualSpacing/>
    </w:pPr>
  </w:style>
  <w:style w:type="character" w:customStyle="1" w:styleId="Ttulo1Car">
    <w:name w:val="Título 1 Car"/>
    <w:basedOn w:val="Fuentedeprrafopredeter"/>
    <w:link w:val="Ttulo1"/>
    <w:uiPriority w:val="99"/>
    <w:rsid w:val="00FC77D1"/>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9"/>
    <w:rsid w:val="00FC77D1"/>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9"/>
    <w:rsid w:val="00FC77D1"/>
    <w:rPr>
      <w:rFonts w:ascii="Cambria" w:eastAsia="Times New Roman" w:hAnsi="Cambria" w:cs="Times New Roman"/>
      <w:color w:val="243F60"/>
      <w:sz w:val="24"/>
      <w:szCs w:val="24"/>
    </w:rPr>
  </w:style>
  <w:style w:type="character" w:styleId="Hipervnculo">
    <w:name w:val="Hyperlink"/>
    <w:basedOn w:val="Fuentedeprrafopredeter"/>
    <w:uiPriority w:val="99"/>
    <w:unhideWhenUsed/>
    <w:rsid w:val="001139F2"/>
    <w:rPr>
      <w:color w:val="0563C1" w:themeColor="hyperlink"/>
      <w:u w:val="single"/>
    </w:rPr>
  </w:style>
  <w:style w:type="character" w:customStyle="1" w:styleId="Ttulo4Car">
    <w:name w:val="Título 4 Car"/>
    <w:basedOn w:val="Fuentedeprrafopredeter"/>
    <w:link w:val="Ttulo4"/>
    <w:uiPriority w:val="9"/>
    <w:rsid w:val="001139F2"/>
    <w:rPr>
      <w:rFonts w:asciiTheme="majorHAnsi" w:eastAsiaTheme="majorEastAsia" w:hAnsiTheme="majorHAnsi" w:cstheme="majorBidi"/>
      <w:i/>
      <w:iCs/>
      <w:color w:val="2E74B5" w:themeColor="accent1" w:themeShade="BF"/>
    </w:rPr>
  </w:style>
  <w:style w:type="paragraph" w:styleId="Textocomentario">
    <w:name w:val="annotation text"/>
    <w:basedOn w:val="Normal"/>
    <w:link w:val="TextocomentarioCar"/>
    <w:semiHidden/>
    <w:unhideWhenUsed/>
    <w:rsid w:val="001139F2"/>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semiHidden/>
    <w:rsid w:val="001139F2"/>
    <w:rPr>
      <w:rFonts w:ascii="Calibri" w:eastAsia="Calibri" w:hAnsi="Calibri" w:cs="Times New Roman"/>
      <w:sz w:val="20"/>
      <w:szCs w:val="20"/>
    </w:rPr>
  </w:style>
  <w:style w:type="character" w:styleId="Refdecomentario">
    <w:name w:val="annotation reference"/>
    <w:basedOn w:val="Fuentedeprrafopredeter"/>
    <w:semiHidden/>
    <w:unhideWhenUsed/>
    <w:rsid w:val="001139F2"/>
    <w:rPr>
      <w:rFonts w:ascii="Times New Roman" w:hAnsi="Times New Roman" w:cs="Times New Roman" w:hint="default"/>
      <w:sz w:val="16"/>
      <w:szCs w:val="16"/>
    </w:rPr>
  </w:style>
  <w:style w:type="paragraph" w:styleId="Textodeglobo">
    <w:name w:val="Balloon Text"/>
    <w:basedOn w:val="Normal"/>
    <w:link w:val="TextodegloboCar"/>
    <w:uiPriority w:val="99"/>
    <w:semiHidden/>
    <w:unhideWhenUsed/>
    <w:rsid w:val="001139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39F2"/>
    <w:rPr>
      <w:rFonts w:ascii="Segoe UI" w:hAnsi="Segoe UI" w:cs="Segoe UI"/>
      <w:sz w:val="18"/>
      <w:szCs w:val="18"/>
    </w:rPr>
  </w:style>
  <w:style w:type="paragraph" w:styleId="Sangra3detindependiente">
    <w:name w:val="Body Text Indent 3"/>
    <w:basedOn w:val="Normal"/>
    <w:link w:val="Sangra3detindependienteCar"/>
    <w:semiHidden/>
    <w:unhideWhenUsed/>
    <w:rsid w:val="005A7A13"/>
    <w:pPr>
      <w:spacing w:after="0" w:line="240" w:lineRule="auto"/>
      <w:ind w:left="480"/>
      <w:jc w:val="both"/>
    </w:pPr>
    <w:rPr>
      <w:rFonts w:ascii="Times New Roman" w:eastAsia="Times New Roman" w:hAnsi="Times New Roman" w:cs="Times New Roman"/>
      <w:sz w:val="24"/>
      <w:szCs w:val="20"/>
      <w:lang w:val="es-MX"/>
    </w:rPr>
  </w:style>
  <w:style w:type="character" w:customStyle="1" w:styleId="Sangra3detindependienteCar">
    <w:name w:val="Sangría 3 de t. independiente Car"/>
    <w:basedOn w:val="Fuentedeprrafopredeter"/>
    <w:link w:val="Sangra3detindependiente"/>
    <w:semiHidden/>
    <w:rsid w:val="005A7A13"/>
    <w:rPr>
      <w:rFonts w:ascii="Times New Roman" w:eastAsia="Times New Roman" w:hAnsi="Times New Roman" w:cs="Times New Roman"/>
      <w:sz w:val="24"/>
      <w:szCs w:val="20"/>
      <w:lang w:val="es-MX"/>
    </w:rPr>
  </w:style>
  <w:style w:type="paragraph" w:customStyle="1" w:styleId="Prrafodelista2">
    <w:name w:val="Párrafo de lista2"/>
    <w:basedOn w:val="Normal"/>
    <w:uiPriority w:val="99"/>
    <w:rsid w:val="00F44138"/>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DA30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30D0"/>
  </w:style>
  <w:style w:type="paragraph" w:styleId="Piedepgina">
    <w:name w:val="footer"/>
    <w:basedOn w:val="Normal"/>
    <w:link w:val="PiedepginaCar"/>
    <w:uiPriority w:val="99"/>
    <w:unhideWhenUsed/>
    <w:rsid w:val="00DA30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30D0"/>
  </w:style>
  <w:style w:type="character" w:styleId="Ttulodellibro">
    <w:name w:val="Book Title"/>
    <w:basedOn w:val="Fuentedeprrafopredeter"/>
    <w:uiPriority w:val="33"/>
    <w:qFormat/>
    <w:rsid w:val="001057D5"/>
    <w:rPr>
      <w:b/>
      <w:bCs/>
      <w:i/>
      <w:iCs/>
      <w:spacing w:val="5"/>
    </w:rPr>
  </w:style>
  <w:style w:type="paragraph" w:styleId="Sinespaciado">
    <w:name w:val="No Spacing"/>
    <w:link w:val="SinespaciadoCar"/>
    <w:uiPriority w:val="1"/>
    <w:qFormat/>
    <w:rsid w:val="00932456"/>
    <w:pPr>
      <w:spacing w:after="0" w:line="240" w:lineRule="auto"/>
    </w:pPr>
  </w:style>
  <w:style w:type="paragraph" w:styleId="Sangradetextonormal">
    <w:name w:val="Body Text Indent"/>
    <w:basedOn w:val="Normal"/>
    <w:link w:val="SangradetextonormalCar"/>
    <w:uiPriority w:val="99"/>
    <w:semiHidden/>
    <w:unhideWhenUsed/>
    <w:rsid w:val="00EA18EA"/>
    <w:pPr>
      <w:spacing w:after="120"/>
      <w:ind w:left="283"/>
    </w:pPr>
  </w:style>
  <w:style w:type="character" w:customStyle="1" w:styleId="SangradetextonormalCar">
    <w:name w:val="Sangría de texto normal Car"/>
    <w:basedOn w:val="Fuentedeprrafopredeter"/>
    <w:link w:val="Sangradetextonormal"/>
    <w:uiPriority w:val="99"/>
    <w:semiHidden/>
    <w:rsid w:val="00EA18EA"/>
  </w:style>
  <w:style w:type="character" w:customStyle="1" w:styleId="Ttulo7Car">
    <w:name w:val="Título 7 Car"/>
    <w:basedOn w:val="Fuentedeprrafopredeter"/>
    <w:link w:val="Ttulo7"/>
    <w:uiPriority w:val="9"/>
    <w:semiHidden/>
    <w:rsid w:val="00686DBA"/>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686DBA"/>
    <w:rPr>
      <w:rFonts w:asciiTheme="majorHAnsi" w:eastAsiaTheme="majorEastAsia" w:hAnsiTheme="majorHAnsi" w:cstheme="majorBidi"/>
      <w:color w:val="272727" w:themeColor="text1" w:themeTint="D8"/>
      <w:sz w:val="21"/>
      <w:szCs w:val="21"/>
    </w:rPr>
  </w:style>
  <w:style w:type="paragraph" w:styleId="Textoindependiente2">
    <w:name w:val="Body Text 2"/>
    <w:basedOn w:val="Normal"/>
    <w:link w:val="Textoindependiente2Car"/>
    <w:uiPriority w:val="99"/>
    <w:semiHidden/>
    <w:unhideWhenUsed/>
    <w:rsid w:val="00686DBA"/>
    <w:pPr>
      <w:spacing w:after="120" w:line="480" w:lineRule="auto"/>
    </w:pPr>
  </w:style>
  <w:style w:type="character" w:customStyle="1" w:styleId="Textoindependiente2Car">
    <w:name w:val="Texto independiente 2 Car"/>
    <w:basedOn w:val="Fuentedeprrafopredeter"/>
    <w:link w:val="Textoindependiente2"/>
    <w:uiPriority w:val="99"/>
    <w:semiHidden/>
    <w:rsid w:val="00686DBA"/>
  </w:style>
  <w:style w:type="paragraph" w:styleId="Textoindependiente3">
    <w:name w:val="Body Text 3"/>
    <w:basedOn w:val="Normal"/>
    <w:link w:val="Textoindependiente3Car"/>
    <w:uiPriority w:val="99"/>
    <w:semiHidden/>
    <w:unhideWhenUsed/>
    <w:rsid w:val="004518D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518DE"/>
    <w:rPr>
      <w:sz w:val="16"/>
      <w:szCs w:val="16"/>
    </w:rPr>
  </w:style>
  <w:style w:type="character" w:customStyle="1" w:styleId="Mencinsinresolver1">
    <w:name w:val="Mención sin resolver1"/>
    <w:basedOn w:val="Fuentedeprrafopredeter"/>
    <w:uiPriority w:val="99"/>
    <w:semiHidden/>
    <w:unhideWhenUsed/>
    <w:rsid w:val="006342A9"/>
    <w:rPr>
      <w:color w:val="808080"/>
      <w:shd w:val="clear" w:color="auto" w:fill="E6E6E6"/>
    </w:rPr>
  </w:style>
  <w:style w:type="paragraph" w:styleId="Lista">
    <w:name w:val="List"/>
    <w:basedOn w:val="Normal"/>
    <w:uiPriority w:val="99"/>
    <w:unhideWhenUsed/>
    <w:rsid w:val="00326509"/>
    <w:pPr>
      <w:ind w:left="283" w:hanging="283"/>
      <w:contextualSpacing/>
    </w:pPr>
  </w:style>
  <w:style w:type="paragraph" w:styleId="Saludo">
    <w:name w:val="Salutation"/>
    <w:basedOn w:val="Normal"/>
    <w:next w:val="Normal"/>
    <w:link w:val="SaludoCar"/>
    <w:uiPriority w:val="99"/>
    <w:unhideWhenUsed/>
    <w:rsid w:val="00326509"/>
  </w:style>
  <w:style w:type="character" w:customStyle="1" w:styleId="SaludoCar">
    <w:name w:val="Saludo Car"/>
    <w:basedOn w:val="Fuentedeprrafopredeter"/>
    <w:link w:val="Saludo"/>
    <w:uiPriority w:val="99"/>
    <w:rsid w:val="00326509"/>
  </w:style>
  <w:style w:type="paragraph" w:styleId="Listaconvietas">
    <w:name w:val="List Bullet"/>
    <w:basedOn w:val="Normal"/>
    <w:uiPriority w:val="99"/>
    <w:unhideWhenUsed/>
    <w:rsid w:val="00326509"/>
    <w:pPr>
      <w:numPr>
        <w:numId w:val="5"/>
      </w:numPr>
      <w:contextualSpacing/>
    </w:pPr>
  </w:style>
  <w:style w:type="paragraph" w:styleId="Listaconvietas2">
    <w:name w:val="List Bullet 2"/>
    <w:basedOn w:val="Normal"/>
    <w:uiPriority w:val="99"/>
    <w:unhideWhenUsed/>
    <w:rsid w:val="00326509"/>
    <w:pPr>
      <w:numPr>
        <w:numId w:val="6"/>
      </w:numPr>
      <w:contextualSpacing/>
    </w:pPr>
  </w:style>
  <w:style w:type="paragraph" w:styleId="Continuarlista">
    <w:name w:val="List Continue"/>
    <w:basedOn w:val="Normal"/>
    <w:uiPriority w:val="99"/>
    <w:unhideWhenUsed/>
    <w:rsid w:val="00326509"/>
    <w:pPr>
      <w:spacing w:after="120"/>
      <w:ind w:left="283"/>
      <w:contextualSpacing/>
    </w:pPr>
  </w:style>
  <w:style w:type="paragraph" w:styleId="Textoindependiente">
    <w:name w:val="Body Text"/>
    <w:basedOn w:val="Normal"/>
    <w:link w:val="TextoindependienteCar"/>
    <w:uiPriority w:val="99"/>
    <w:unhideWhenUsed/>
    <w:rsid w:val="00326509"/>
    <w:pPr>
      <w:spacing w:after="120"/>
    </w:pPr>
  </w:style>
  <w:style w:type="character" w:customStyle="1" w:styleId="TextoindependienteCar">
    <w:name w:val="Texto independiente Car"/>
    <w:basedOn w:val="Fuentedeprrafopredeter"/>
    <w:link w:val="Textoindependiente"/>
    <w:uiPriority w:val="99"/>
    <w:rsid w:val="00326509"/>
  </w:style>
  <w:style w:type="paragraph" w:customStyle="1" w:styleId="Caracteresenmarcados">
    <w:name w:val="Caracteres enmarcados"/>
    <w:basedOn w:val="Normal"/>
    <w:rsid w:val="00326509"/>
  </w:style>
  <w:style w:type="paragraph" w:styleId="Textoindependienteprimerasangra2">
    <w:name w:val="Body Text First Indent 2"/>
    <w:basedOn w:val="Sangradetextonormal"/>
    <w:link w:val="Textoindependienteprimerasangra2Car"/>
    <w:uiPriority w:val="99"/>
    <w:unhideWhenUsed/>
    <w:rsid w:val="0032650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6509"/>
  </w:style>
  <w:style w:type="paragraph" w:styleId="Asuntodelcomentario">
    <w:name w:val="annotation subject"/>
    <w:basedOn w:val="Textocomentario"/>
    <w:next w:val="Textocomentario"/>
    <w:link w:val="AsuntodelcomentarioCar"/>
    <w:uiPriority w:val="99"/>
    <w:semiHidden/>
    <w:unhideWhenUsed/>
    <w:rsid w:val="00C22F4B"/>
    <w:pPr>
      <w:spacing w:after="16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C22F4B"/>
    <w:rPr>
      <w:rFonts w:ascii="Calibri" w:eastAsia="Calibri" w:hAnsi="Calibri" w:cs="Times New Roman"/>
      <w:b/>
      <w:bCs/>
      <w:sz w:val="20"/>
      <w:szCs w:val="20"/>
    </w:rPr>
  </w:style>
  <w:style w:type="paragraph" w:styleId="TtuloTDC">
    <w:name w:val="TOC Heading"/>
    <w:basedOn w:val="Ttulo1"/>
    <w:next w:val="Normal"/>
    <w:uiPriority w:val="39"/>
    <w:unhideWhenUsed/>
    <w:qFormat/>
    <w:rsid w:val="004C3B9C"/>
    <w:pPr>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es-AR"/>
    </w:rPr>
  </w:style>
  <w:style w:type="paragraph" w:styleId="TDC1">
    <w:name w:val="toc 1"/>
    <w:basedOn w:val="Normal"/>
    <w:next w:val="Normal"/>
    <w:autoRedefine/>
    <w:uiPriority w:val="39"/>
    <w:unhideWhenUsed/>
    <w:rsid w:val="004C3B9C"/>
    <w:pPr>
      <w:spacing w:after="100"/>
    </w:pPr>
  </w:style>
  <w:style w:type="paragraph" w:styleId="TDC2">
    <w:name w:val="toc 2"/>
    <w:basedOn w:val="Normal"/>
    <w:next w:val="Normal"/>
    <w:autoRedefine/>
    <w:uiPriority w:val="39"/>
    <w:unhideWhenUsed/>
    <w:rsid w:val="004C3B9C"/>
    <w:pPr>
      <w:spacing w:after="100"/>
      <w:ind w:left="220"/>
    </w:pPr>
  </w:style>
  <w:style w:type="paragraph" w:styleId="TDC3">
    <w:name w:val="toc 3"/>
    <w:basedOn w:val="Normal"/>
    <w:next w:val="Normal"/>
    <w:autoRedefine/>
    <w:uiPriority w:val="39"/>
    <w:unhideWhenUsed/>
    <w:rsid w:val="004C3B9C"/>
    <w:pPr>
      <w:spacing w:after="100"/>
      <w:ind w:left="440"/>
    </w:pPr>
  </w:style>
  <w:style w:type="paragraph" w:styleId="TDC4">
    <w:name w:val="toc 4"/>
    <w:basedOn w:val="Normal"/>
    <w:next w:val="Normal"/>
    <w:autoRedefine/>
    <w:uiPriority w:val="39"/>
    <w:unhideWhenUsed/>
    <w:rsid w:val="004C3B9C"/>
    <w:pPr>
      <w:spacing w:after="100"/>
      <w:ind w:left="660"/>
    </w:pPr>
    <w:rPr>
      <w:rFonts w:eastAsiaTheme="minorEastAsia"/>
      <w:lang w:eastAsia="es-AR"/>
    </w:rPr>
  </w:style>
  <w:style w:type="paragraph" w:styleId="TDC5">
    <w:name w:val="toc 5"/>
    <w:basedOn w:val="Normal"/>
    <w:next w:val="Normal"/>
    <w:autoRedefine/>
    <w:uiPriority w:val="39"/>
    <w:unhideWhenUsed/>
    <w:rsid w:val="004C3B9C"/>
    <w:pPr>
      <w:spacing w:after="100"/>
      <w:ind w:left="880"/>
    </w:pPr>
    <w:rPr>
      <w:rFonts w:eastAsiaTheme="minorEastAsia"/>
      <w:lang w:eastAsia="es-AR"/>
    </w:rPr>
  </w:style>
  <w:style w:type="paragraph" w:styleId="TDC6">
    <w:name w:val="toc 6"/>
    <w:basedOn w:val="Normal"/>
    <w:next w:val="Normal"/>
    <w:autoRedefine/>
    <w:uiPriority w:val="39"/>
    <w:unhideWhenUsed/>
    <w:rsid w:val="004C3B9C"/>
    <w:pPr>
      <w:spacing w:after="100"/>
      <w:ind w:left="1100"/>
    </w:pPr>
    <w:rPr>
      <w:rFonts w:eastAsiaTheme="minorEastAsia"/>
      <w:lang w:eastAsia="es-AR"/>
    </w:rPr>
  </w:style>
  <w:style w:type="paragraph" w:styleId="TDC7">
    <w:name w:val="toc 7"/>
    <w:basedOn w:val="Normal"/>
    <w:next w:val="Normal"/>
    <w:autoRedefine/>
    <w:uiPriority w:val="39"/>
    <w:unhideWhenUsed/>
    <w:rsid w:val="004C3B9C"/>
    <w:pPr>
      <w:spacing w:after="100"/>
      <w:ind w:left="1320"/>
    </w:pPr>
    <w:rPr>
      <w:rFonts w:eastAsiaTheme="minorEastAsia"/>
      <w:lang w:eastAsia="es-AR"/>
    </w:rPr>
  </w:style>
  <w:style w:type="paragraph" w:styleId="TDC8">
    <w:name w:val="toc 8"/>
    <w:basedOn w:val="Normal"/>
    <w:next w:val="Normal"/>
    <w:autoRedefine/>
    <w:uiPriority w:val="39"/>
    <w:unhideWhenUsed/>
    <w:rsid w:val="004C3B9C"/>
    <w:pPr>
      <w:spacing w:after="100"/>
      <w:ind w:left="1540"/>
    </w:pPr>
    <w:rPr>
      <w:rFonts w:eastAsiaTheme="minorEastAsia"/>
      <w:lang w:eastAsia="es-AR"/>
    </w:rPr>
  </w:style>
  <w:style w:type="paragraph" w:styleId="TDC9">
    <w:name w:val="toc 9"/>
    <w:basedOn w:val="Normal"/>
    <w:next w:val="Normal"/>
    <w:autoRedefine/>
    <w:uiPriority w:val="39"/>
    <w:unhideWhenUsed/>
    <w:rsid w:val="004C3B9C"/>
    <w:pPr>
      <w:spacing w:after="100"/>
      <w:ind w:left="1760"/>
    </w:pPr>
    <w:rPr>
      <w:rFonts w:eastAsiaTheme="minorEastAsia"/>
      <w:lang w:eastAsia="es-AR"/>
    </w:rPr>
  </w:style>
  <w:style w:type="character" w:styleId="Mencinsinresolver">
    <w:name w:val="Unresolved Mention"/>
    <w:basedOn w:val="Fuentedeprrafopredeter"/>
    <w:uiPriority w:val="99"/>
    <w:semiHidden/>
    <w:unhideWhenUsed/>
    <w:rsid w:val="004C3B9C"/>
    <w:rPr>
      <w:color w:val="808080"/>
      <w:shd w:val="clear" w:color="auto" w:fill="E6E6E6"/>
    </w:rPr>
  </w:style>
  <w:style w:type="table" w:customStyle="1" w:styleId="Tabladecuadrcula41">
    <w:name w:val="Tabla de cuadrícula 41"/>
    <w:basedOn w:val="Tablanormal"/>
    <w:next w:val="Tabladecuadrcula4"/>
    <w:uiPriority w:val="49"/>
    <w:rsid w:val="003206CC"/>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4">
    <w:name w:val="Grid Table 4"/>
    <w:basedOn w:val="Tablanormal"/>
    <w:uiPriority w:val="49"/>
    <w:rsid w:val="003206C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EA05A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EA05A4"/>
    <w:rPr>
      <w:b/>
      <w:bCs/>
    </w:rPr>
  </w:style>
  <w:style w:type="table" w:customStyle="1" w:styleId="Tabladecuadrcula411">
    <w:name w:val="Tabla de cuadrícula 411"/>
    <w:basedOn w:val="Tablanormal"/>
    <w:uiPriority w:val="49"/>
    <w:rsid w:val="00AD44A2"/>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2">
    <w:name w:val="Tabla de cuadrícula 412"/>
    <w:basedOn w:val="Tablanormal"/>
    <w:uiPriority w:val="49"/>
    <w:rsid w:val="0028398E"/>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3">
    <w:name w:val="Tabla de cuadrícula 413"/>
    <w:basedOn w:val="Tablanormal"/>
    <w:uiPriority w:val="49"/>
    <w:rsid w:val="00D9782F"/>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inespaciadoCar">
    <w:name w:val="Sin espaciado Car"/>
    <w:basedOn w:val="Fuentedeprrafopredeter"/>
    <w:link w:val="Sinespaciado"/>
    <w:uiPriority w:val="1"/>
    <w:rsid w:val="00FC4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39859">
      <w:bodyDiv w:val="1"/>
      <w:marLeft w:val="0"/>
      <w:marRight w:val="0"/>
      <w:marTop w:val="0"/>
      <w:marBottom w:val="0"/>
      <w:divBdr>
        <w:top w:val="none" w:sz="0" w:space="0" w:color="auto"/>
        <w:left w:val="none" w:sz="0" w:space="0" w:color="auto"/>
        <w:bottom w:val="none" w:sz="0" w:space="0" w:color="auto"/>
        <w:right w:val="none" w:sz="0" w:space="0" w:color="auto"/>
      </w:divBdr>
    </w:div>
    <w:div w:id="44916780">
      <w:bodyDiv w:val="1"/>
      <w:marLeft w:val="0"/>
      <w:marRight w:val="0"/>
      <w:marTop w:val="0"/>
      <w:marBottom w:val="0"/>
      <w:divBdr>
        <w:top w:val="none" w:sz="0" w:space="0" w:color="auto"/>
        <w:left w:val="none" w:sz="0" w:space="0" w:color="auto"/>
        <w:bottom w:val="none" w:sz="0" w:space="0" w:color="auto"/>
        <w:right w:val="none" w:sz="0" w:space="0" w:color="auto"/>
      </w:divBdr>
    </w:div>
    <w:div w:id="46876029">
      <w:bodyDiv w:val="1"/>
      <w:marLeft w:val="0"/>
      <w:marRight w:val="0"/>
      <w:marTop w:val="0"/>
      <w:marBottom w:val="0"/>
      <w:divBdr>
        <w:top w:val="none" w:sz="0" w:space="0" w:color="auto"/>
        <w:left w:val="none" w:sz="0" w:space="0" w:color="auto"/>
        <w:bottom w:val="none" w:sz="0" w:space="0" w:color="auto"/>
        <w:right w:val="none" w:sz="0" w:space="0" w:color="auto"/>
      </w:divBdr>
    </w:div>
    <w:div w:id="156045277">
      <w:bodyDiv w:val="1"/>
      <w:marLeft w:val="0"/>
      <w:marRight w:val="0"/>
      <w:marTop w:val="0"/>
      <w:marBottom w:val="0"/>
      <w:divBdr>
        <w:top w:val="none" w:sz="0" w:space="0" w:color="auto"/>
        <w:left w:val="none" w:sz="0" w:space="0" w:color="auto"/>
        <w:bottom w:val="none" w:sz="0" w:space="0" w:color="auto"/>
        <w:right w:val="none" w:sz="0" w:space="0" w:color="auto"/>
      </w:divBdr>
    </w:div>
    <w:div w:id="276449617">
      <w:bodyDiv w:val="1"/>
      <w:marLeft w:val="0"/>
      <w:marRight w:val="0"/>
      <w:marTop w:val="0"/>
      <w:marBottom w:val="0"/>
      <w:divBdr>
        <w:top w:val="none" w:sz="0" w:space="0" w:color="auto"/>
        <w:left w:val="none" w:sz="0" w:space="0" w:color="auto"/>
        <w:bottom w:val="none" w:sz="0" w:space="0" w:color="auto"/>
        <w:right w:val="none" w:sz="0" w:space="0" w:color="auto"/>
      </w:divBdr>
    </w:div>
    <w:div w:id="278991617">
      <w:bodyDiv w:val="1"/>
      <w:marLeft w:val="0"/>
      <w:marRight w:val="0"/>
      <w:marTop w:val="0"/>
      <w:marBottom w:val="0"/>
      <w:divBdr>
        <w:top w:val="none" w:sz="0" w:space="0" w:color="auto"/>
        <w:left w:val="none" w:sz="0" w:space="0" w:color="auto"/>
        <w:bottom w:val="none" w:sz="0" w:space="0" w:color="auto"/>
        <w:right w:val="none" w:sz="0" w:space="0" w:color="auto"/>
      </w:divBdr>
    </w:div>
    <w:div w:id="288439941">
      <w:bodyDiv w:val="1"/>
      <w:marLeft w:val="0"/>
      <w:marRight w:val="0"/>
      <w:marTop w:val="0"/>
      <w:marBottom w:val="0"/>
      <w:divBdr>
        <w:top w:val="none" w:sz="0" w:space="0" w:color="auto"/>
        <w:left w:val="none" w:sz="0" w:space="0" w:color="auto"/>
        <w:bottom w:val="none" w:sz="0" w:space="0" w:color="auto"/>
        <w:right w:val="none" w:sz="0" w:space="0" w:color="auto"/>
      </w:divBdr>
    </w:div>
    <w:div w:id="288899359">
      <w:bodyDiv w:val="1"/>
      <w:marLeft w:val="0"/>
      <w:marRight w:val="0"/>
      <w:marTop w:val="0"/>
      <w:marBottom w:val="0"/>
      <w:divBdr>
        <w:top w:val="none" w:sz="0" w:space="0" w:color="auto"/>
        <w:left w:val="none" w:sz="0" w:space="0" w:color="auto"/>
        <w:bottom w:val="none" w:sz="0" w:space="0" w:color="auto"/>
        <w:right w:val="none" w:sz="0" w:space="0" w:color="auto"/>
      </w:divBdr>
    </w:div>
    <w:div w:id="442188026">
      <w:bodyDiv w:val="1"/>
      <w:marLeft w:val="0"/>
      <w:marRight w:val="0"/>
      <w:marTop w:val="0"/>
      <w:marBottom w:val="0"/>
      <w:divBdr>
        <w:top w:val="none" w:sz="0" w:space="0" w:color="auto"/>
        <w:left w:val="none" w:sz="0" w:space="0" w:color="auto"/>
        <w:bottom w:val="none" w:sz="0" w:space="0" w:color="auto"/>
        <w:right w:val="none" w:sz="0" w:space="0" w:color="auto"/>
      </w:divBdr>
    </w:div>
    <w:div w:id="518659371">
      <w:bodyDiv w:val="1"/>
      <w:marLeft w:val="0"/>
      <w:marRight w:val="0"/>
      <w:marTop w:val="0"/>
      <w:marBottom w:val="0"/>
      <w:divBdr>
        <w:top w:val="none" w:sz="0" w:space="0" w:color="auto"/>
        <w:left w:val="none" w:sz="0" w:space="0" w:color="auto"/>
        <w:bottom w:val="none" w:sz="0" w:space="0" w:color="auto"/>
        <w:right w:val="none" w:sz="0" w:space="0" w:color="auto"/>
      </w:divBdr>
    </w:div>
    <w:div w:id="519705708">
      <w:bodyDiv w:val="1"/>
      <w:marLeft w:val="0"/>
      <w:marRight w:val="0"/>
      <w:marTop w:val="0"/>
      <w:marBottom w:val="0"/>
      <w:divBdr>
        <w:top w:val="none" w:sz="0" w:space="0" w:color="auto"/>
        <w:left w:val="none" w:sz="0" w:space="0" w:color="auto"/>
        <w:bottom w:val="none" w:sz="0" w:space="0" w:color="auto"/>
        <w:right w:val="none" w:sz="0" w:space="0" w:color="auto"/>
      </w:divBdr>
    </w:div>
    <w:div w:id="520820622">
      <w:bodyDiv w:val="1"/>
      <w:marLeft w:val="0"/>
      <w:marRight w:val="0"/>
      <w:marTop w:val="0"/>
      <w:marBottom w:val="0"/>
      <w:divBdr>
        <w:top w:val="none" w:sz="0" w:space="0" w:color="auto"/>
        <w:left w:val="none" w:sz="0" w:space="0" w:color="auto"/>
        <w:bottom w:val="none" w:sz="0" w:space="0" w:color="auto"/>
        <w:right w:val="none" w:sz="0" w:space="0" w:color="auto"/>
      </w:divBdr>
    </w:div>
    <w:div w:id="522330756">
      <w:bodyDiv w:val="1"/>
      <w:marLeft w:val="0"/>
      <w:marRight w:val="0"/>
      <w:marTop w:val="0"/>
      <w:marBottom w:val="0"/>
      <w:divBdr>
        <w:top w:val="none" w:sz="0" w:space="0" w:color="auto"/>
        <w:left w:val="none" w:sz="0" w:space="0" w:color="auto"/>
        <w:bottom w:val="none" w:sz="0" w:space="0" w:color="auto"/>
        <w:right w:val="none" w:sz="0" w:space="0" w:color="auto"/>
      </w:divBdr>
    </w:div>
    <w:div w:id="564145640">
      <w:bodyDiv w:val="1"/>
      <w:marLeft w:val="0"/>
      <w:marRight w:val="0"/>
      <w:marTop w:val="0"/>
      <w:marBottom w:val="0"/>
      <w:divBdr>
        <w:top w:val="none" w:sz="0" w:space="0" w:color="auto"/>
        <w:left w:val="none" w:sz="0" w:space="0" w:color="auto"/>
        <w:bottom w:val="none" w:sz="0" w:space="0" w:color="auto"/>
        <w:right w:val="none" w:sz="0" w:space="0" w:color="auto"/>
      </w:divBdr>
    </w:div>
    <w:div w:id="651758812">
      <w:bodyDiv w:val="1"/>
      <w:marLeft w:val="0"/>
      <w:marRight w:val="0"/>
      <w:marTop w:val="0"/>
      <w:marBottom w:val="0"/>
      <w:divBdr>
        <w:top w:val="none" w:sz="0" w:space="0" w:color="auto"/>
        <w:left w:val="none" w:sz="0" w:space="0" w:color="auto"/>
        <w:bottom w:val="none" w:sz="0" w:space="0" w:color="auto"/>
        <w:right w:val="none" w:sz="0" w:space="0" w:color="auto"/>
      </w:divBdr>
    </w:div>
    <w:div w:id="918713772">
      <w:bodyDiv w:val="1"/>
      <w:marLeft w:val="0"/>
      <w:marRight w:val="0"/>
      <w:marTop w:val="0"/>
      <w:marBottom w:val="0"/>
      <w:divBdr>
        <w:top w:val="none" w:sz="0" w:space="0" w:color="auto"/>
        <w:left w:val="none" w:sz="0" w:space="0" w:color="auto"/>
        <w:bottom w:val="none" w:sz="0" w:space="0" w:color="auto"/>
        <w:right w:val="none" w:sz="0" w:space="0" w:color="auto"/>
      </w:divBdr>
    </w:div>
    <w:div w:id="1132747181">
      <w:bodyDiv w:val="1"/>
      <w:marLeft w:val="0"/>
      <w:marRight w:val="0"/>
      <w:marTop w:val="0"/>
      <w:marBottom w:val="0"/>
      <w:divBdr>
        <w:top w:val="none" w:sz="0" w:space="0" w:color="auto"/>
        <w:left w:val="none" w:sz="0" w:space="0" w:color="auto"/>
        <w:bottom w:val="none" w:sz="0" w:space="0" w:color="auto"/>
        <w:right w:val="none" w:sz="0" w:space="0" w:color="auto"/>
      </w:divBdr>
    </w:div>
    <w:div w:id="1146511285">
      <w:bodyDiv w:val="1"/>
      <w:marLeft w:val="0"/>
      <w:marRight w:val="0"/>
      <w:marTop w:val="0"/>
      <w:marBottom w:val="0"/>
      <w:divBdr>
        <w:top w:val="none" w:sz="0" w:space="0" w:color="auto"/>
        <w:left w:val="none" w:sz="0" w:space="0" w:color="auto"/>
        <w:bottom w:val="none" w:sz="0" w:space="0" w:color="auto"/>
        <w:right w:val="none" w:sz="0" w:space="0" w:color="auto"/>
      </w:divBdr>
    </w:div>
    <w:div w:id="1157570092">
      <w:bodyDiv w:val="1"/>
      <w:marLeft w:val="0"/>
      <w:marRight w:val="0"/>
      <w:marTop w:val="0"/>
      <w:marBottom w:val="0"/>
      <w:divBdr>
        <w:top w:val="none" w:sz="0" w:space="0" w:color="auto"/>
        <w:left w:val="none" w:sz="0" w:space="0" w:color="auto"/>
        <w:bottom w:val="none" w:sz="0" w:space="0" w:color="auto"/>
        <w:right w:val="none" w:sz="0" w:space="0" w:color="auto"/>
      </w:divBdr>
    </w:div>
    <w:div w:id="1173767033">
      <w:bodyDiv w:val="1"/>
      <w:marLeft w:val="0"/>
      <w:marRight w:val="0"/>
      <w:marTop w:val="0"/>
      <w:marBottom w:val="0"/>
      <w:divBdr>
        <w:top w:val="none" w:sz="0" w:space="0" w:color="auto"/>
        <w:left w:val="none" w:sz="0" w:space="0" w:color="auto"/>
        <w:bottom w:val="none" w:sz="0" w:space="0" w:color="auto"/>
        <w:right w:val="none" w:sz="0" w:space="0" w:color="auto"/>
      </w:divBdr>
    </w:div>
    <w:div w:id="1208949699">
      <w:bodyDiv w:val="1"/>
      <w:marLeft w:val="0"/>
      <w:marRight w:val="0"/>
      <w:marTop w:val="0"/>
      <w:marBottom w:val="0"/>
      <w:divBdr>
        <w:top w:val="none" w:sz="0" w:space="0" w:color="auto"/>
        <w:left w:val="none" w:sz="0" w:space="0" w:color="auto"/>
        <w:bottom w:val="none" w:sz="0" w:space="0" w:color="auto"/>
        <w:right w:val="none" w:sz="0" w:space="0" w:color="auto"/>
      </w:divBdr>
    </w:div>
    <w:div w:id="1243953872">
      <w:bodyDiv w:val="1"/>
      <w:marLeft w:val="0"/>
      <w:marRight w:val="0"/>
      <w:marTop w:val="0"/>
      <w:marBottom w:val="0"/>
      <w:divBdr>
        <w:top w:val="none" w:sz="0" w:space="0" w:color="auto"/>
        <w:left w:val="none" w:sz="0" w:space="0" w:color="auto"/>
        <w:bottom w:val="none" w:sz="0" w:space="0" w:color="auto"/>
        <w:right w:val="none" w:sz="0" w:space="0" w:color="auto"/>
      </w:divBdr>
    </w:div>
    <w:div w:id="1320185949">
      <w:bodyDiv w:val="1"/>
      <w:marLeft w:val="0"/>
      <w:marRight w:val="0"/>
      <w:marTop w:val="0"/>
      <w:marBottom w:val="0"/>
      <w:divBdr>
        <w:top w:val="none" w:sz="0" w:space="0" w:color="auto"/>
        <w:left w:val="none" w:sz="0" w:space="0" w:color="auto"/>
        <w:bottom w:val="none" w:sz="0" w:space="0" w:color="auto"/>
        <w:right w:val="none" w:sz="0" w:space="0" w:color="auto"/>
      </w:divBdr>
    </w:div>
    <w:div w:id="1323780783">
      <w:bodyDiv w:val="1"/>
      <w:marLeft w:val="0"/>
      <w:marRight w:val="0"/>
      <w:marTop w:val="0"/>
      <w:marBottom w:val="0"/>
      <w:divBdr>
        <w:top w:val="none" w:sz="0" w:space="0" w:color="auto"/>
        <w:left w:val="none" w:sz="0" w:space="0" w:color="auto"/>
        <w:bottom w:val="none" w:sz="0" w:space="0" w:color="auto"/>
        <w:right w:val="none" w:sz="0" w:space="0" w:color="auto"/>
      </w:divBdr>
    </w:div>
    <w:div w:id="1324430989">
      <w:bodyDiv w:val="1"/>
      <w:marLeft w:val="0"/>
      <w:marRight w:val="0"/>
      <w:marTop w:val="0"/>
      <w:marBottom w:val="0"/>
      <w:divBdr>
        <w:top w:val="none" w:sz="0" w:space="0" w:color="auto"/>
        <w:left w:val="none" w:sz="0" w:space="0" w:color="auto"/>
        <w:bottom w:val="none" w:sz="0" w:space="0" w:color="auto"/>
        <w:right w:val="none" w:sz="0" w:space="0" w:color="auto"/>
      </w:divBdr>
    </w:div>
    <w:div w:id="1436754854">
      <w:bodyDiv w:val="1"/>
      <w:marLeft w:val="0"/>
      <w:marRight w:val="0"/>
      <w:marTop w:val="0"/>
      <w:marBottom w:val="0"/>
      <w:divBdr>
        <w:top w:val="none" w:sz="0" w:space="0" w:color="auto"/>
        <w:left w:val="none" w:sz="0" w:space="0" w:color="auto"/>
        <w:bottom w:val="none" w:sz="0" w:space="0" w:color="auto"/>
        <w:right w:val="none" w:sz="0" w:space="0" w:color="auto"/>
      </w:divBdr>
    </w:div>
    <w:div w:id="1601376561">
      <w:bodyDiv w:val="1"/>
      <w:marLeft w:val="0"/>
      <w:marRight w:val="0"/>
      <w:marTop w:val="0"/>
      <w:marBottom w:val="0"/>
      <w:divBdr>
        <w:top w:val="none" w:sz="0" w:space="0" w:color="auto"/>
        <w:left w:val="none" w:sz="0" w:space="0" w:color="auto"/>
        <w:bottom w:val="none" w:sz="0" w:space="0" w:color="auto"/>
        <w:right w:val="none" w:sz="0" w:space="0" w:color="auto"/>
      </w:divBdr>
    </w:div>
    <w:div w:id="1618179027">
      <w:bodyDiv w:val="1"/>
      <w:marLeft w:val="0"/>
      <w:marRight w:val="0"/>
      <w:marTop w:val="0"/>
      <w:marBottom w:val="0"/>
      <w:divBdr>
        <w:top w:val="none" w:sz="0" w:space="0" w:color="auto"/>
        <w:left w:val="none" w:sz="0" w:space="0" w:color="auto"/>
        <w:bottom w:val="none" w:sz="0" w:space="0" w:color="auto"/>
        <w:right w:val="none" w:sz="0" w:space="0" w:color="auto"/>
      </w:divBdr>
    </w:div>
    <w:div w:id="1672443676">
      <w:bodyDiv w:val="1"/>
      <w:marLeft w:val="0"/>
      <w:marRight w:val="0"/>
      <w:marTop w:val="0"/>
      <w:marBottom w:val="0"/>
      <w:divBdr>
        <w:top w:val="none" w:sz="0" w:space="0" w:color="auto"/>
        <w:left w:val="none" w:sz="0" w:space="0" w:color="auto"/>
        <w:bottom w:val="none" w:sz="0" w:space="0" w:color="auto"/>
        <w:right w:val="none" w:sz="0" w:space="0" w:color="auto"/>
      </w:divBdr>
    </w:div>
    <w:div w:id="1764296621">
      <w:bodyDiv w:val="1"/>
      <w:marLeft w:val="0"/>
      <w:marRight w:val="0"/>
      <w:marTop w:val="0"/>
      <w:marBottom w:val="0"/>
      <w:divBdr>
        <w:top w:val="none" w:sz="0" w:space="0" w:color="auto"/>
        <w:left w:val="none" w:sz="0" w:space="0" w:color="auto"/>
        <w:bottom w:val="none" w:sz="0" w:space="0" w:color="auto"/>
        <w:right w:val="none" w:sz="0" w:space="0" w:color="auto"/>
      </w:divBdr>
    </w:div>
    <w:div w:id="1796606983">
      <w:bodyDiv w:val="1"/>
      <w:marLeft w:val="0"/>
      <w:marRight w:val="0"/>
      <w:marTop w:val="0"/>
      <w:marBottom w:val="0"/>
      <w:divBdr>
        <w:top w:val="none" w:sz="0" w:space="0" w:color="auto"/>
        <w:left w:val="none" w:sz="0" w:space="0" w:color="auto"/>
        <w:bottom w:val="none" w:sz="0" w:space="0" w:color="auto"/>
        <w:right w:val="none" w:sz="0" w:space="0" w:color="auto"/>
      </w:divBdr>
    </w:div>
    <w:div w:id="1888759029">
      <w:bodyDiv w:val="1"/>
      <w:marLeft w:val="0"/>
      <w:marRight w:val="0"/>
      <w:marTop w:val="0"/>
      <w:marBottom w:val="0"/>
      <w:divBdr>
        <w:top w:val="none" w:sz="0" w:space="0" w:color="auto"/>
        <w:left w:val="none" w:sz="0" w:space="0" w:color="auto"/>
        <w:bottom w:val="none" w:sz="0" w:space="0" w:color="auto"/>
        <w:right w:val="none" w:sz="0" w:space="0" w:color="auto"/>
      </w:divBdr>
    </w:div>
    <w:div w:id="2051221424">
      <w:bodyDiv w:val="1"/>
      <w:marLeft w:val="0"/>
      <w:marRight w:val="0"/>
      <w:marTop w:val="0"/>
      <w:marBottom w:val="0"/>
      <w:divBdr>
        <w:top w:val="none" w:sz="0" w:space="0" w:color="auto"/>
        <w:left w:val="none" w:sz="0" w:space="0" w:color="auto"/>
        <w:bottom w:val="none" w:sz="0" w:space="0" w:color="auto"/>
        <w:right w:val="none" w:sz="0" w:space="0" w:color="auto"/>
      </w:divBdr>
    </w:div>
    <w:div w:id="2084646402">
      <w:bodyDiv w:val="1"/>
      <w:marLeft w:val="0"/>
      <w:marRight w:val="0"/>
      <w:marTop w:val="0"/>
      <w:marBottom w:val="0"/>
      <w:divBdr>
        <w:top w:val="none" w:sz="0" w:space="0" w:color="auto"/>
        <w:left w:val="none" w:sz="0" w:space="0" w:color="auto"/>
        <w:bottom w:val="none" w:sz="0" w:space="0" w:color="auto"/>
        <w:right w:val="none" w:sz="0" w:space="0" w:color="auto"/>
      </w:divBdr>
    </w:div>
    <w:div w:id="21354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gentina.gob.ar/ui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rgentina.gob.ar/ui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gentina.gob.ar/uif" TargetMode="External"/><Relationship Id="rId5" Type="http://schemas.openxmlformats.org/officeDocument/2006/relationships/settings" Target="settings.xml"/><Relationship Id="rId15" Type="http://schemas.openxmlformats.org/officeDocument/2006/relationships/hyperlink" Target="mailto:sujetosobligados@uif.gob.ar"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argentina.gob.ar/ui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Versión Marzo del 2019.</Abstract>
  <CompanyAddress/>
  <CompanyPhone/>
  <CompanyFax/>
  <CompanyEmail>Maipú 267, piso 17.Buenos Aires (C1084ABE), Argentina.</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20C950-14FF-46F0-927F-4A07B1562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25030</Words>
  <Characters>137671</Characters>
  <Application>Microsoft Office Word</Application>
  <DocSecurity>0</DocSecurity>
  <Lines>1147</Lines>
  <Paragraphs>324</Paragraphs>
  <ScaleCrop>false</ScaleCrop>
  <HeadingPairs>
    <vt:vector size="2" baseType="variant">
      <vt:variant>
        <vt:lpstr>Título</vt:lpstr>
      </vt:variant>
      <vt:variant>
        <vt:i4>1</vt:i4>
      </vt:variant>
    </vt:vector>
  </HeadingPairs>
  <TitlesOfParts>
    <vt:vector size="1" baseType="lpstr">
      <vt:lpstr>MANUAL DE PREVENCIÓN DE ACTIVOS Y FINANCIACIÓN DEL TERRORISMO</vt:lpstr>
    </vt:vector>
  </TitlesOfParts>
  <Company/>
  <LinksUpToDate>false</LinksUpToDate>
  <CharactersWithSpaces>162377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PREVENCIÓN DE ACTIVOS Y FINANCIACIÓN DEL TERRORISMO</dc:title>
  <dc:subject/>
  <dc:creator>DEBURSA ALyC</dc:creator>
  <cp:keywords/>
  <dc:description/>
  <cp:lastModifiedBy>usuario</cp:lastModifiedBy>
  <cp:revision>2</cp:revision>
  <cp:lastPrinted>2018-03-01T18:39:00Z</cp:lastPrinted>
  <dcterms:created xsi:type="dcterms:W3CDTF">2019-12-02T14:28:00Z</dcterms:created>
  <dcterms:modified xsi:type="dcterms:W3CDTF">2019-12-02T14:28:00Z</dcterms:modified>
</cp:coreProperties>
</file>