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004F6D6A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8E3B98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03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8E3B98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2C5D8BD2" w:rsidR="006628E6" w:rsidRDefault="008E3B98" w:rsidP="00D768B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BC9C764" wp14:editId="7D67E769">
            <wp:extent cx="6189980" cy="2238375"/>
            <wp:effectExtent l="0" t="0" r="127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5486" cy="2240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3A9FE2B2" w:rsidR="00145D8A" w:rsidRDefault="00270C7F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717F6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7DE97EA5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21AB7">
        <w:rPr>
          <w:rFonts w:ascii="Trebuchet MS" w:eastAsia="Times New Roman" w:hAnsi="Trebuchet MS" w:cs="Times New Roman"/>
          <w:sz w:val="24"/>
          <w:szCs w:val="24"/>
        </w:rPr>
        <w:t>2</w:t>
      </w:r>
      <w:r w:rsidR="002F2482">
        <w:rPr>
          <w:rFonts w:ascii="Trebuchet MS" w:eastAsia="Times New Roman" w:hAnsi="Trebuchet MS" w:cs="Times New Roman"/>
          <w:sz w:val="24"/>
          <w:szCs w:val="24"/>
        </w:rPr>
        <w:t>1</w:t>
      </w:r>
      <w:r w:rsidR="00270C7F">
        <w:rPr>
          <w:rFonts w:ascii="Trebuchet MS" w:eastAsia="Times New Roman" w:hAnsi="Trebuchet MS" w:cs="Times New Roman"/>
          <w:sz w:val="24"/>
          <w:szCs w:val="24"/>
        </w:rPr>
        <w:t>1</w:t>
      </w:r>
      <w:r w:rsidR="00321AB7">
        <w:rPr>
          <w:rFonts w:ascii="Trebuchet MS" w:eastAsia="Times New Roman" w:hAnsi="Trebuchet MS" w:cs="Times New Roman"/>
          <w:sz w:val="24"/>
          <w:szCs w:val="24"/>
        </w:rPr>
        <w:t>,00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C7F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270C7F">
        <w:rPr>
          <w:rFonts w:ascii="Trebuchet MS" w:eastAsia="Times New Roman" w:hAnsi="Trebuchet MS" w:cs="Times New Roman"/>
          <w:sz w:val="24"/>
          <w:szCs w:val="24"/>
        </w:rPr>
        <w:t>-1.00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304FB40E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$ </w:t>
      </w:r>
      <w:r w:rsidR="00270C7F">
        <w:rPr>
          <w:rFonts w:ascii="Trebuchet MS" w:eastAsia="Times New Roman" w:hAnsi="Trebuchet MS" w:cs="Times New Roman"/>
          <w:sz w:val="24"/>
          <w:szCs w:val="24"/>
        </w:rPr>
        <w:t>265,00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70C7F">
        <w:rPr>
          <w:rFonts w:ascii="Trebuchet MS" w:eastAsia="Times New Roman" w:hAnsi="Trebuchet MS" w:cs="Times New Roman"/>
          <w:sz w:val="24"/>
          <w:szCs w:val="24"/>
        </w:rPr>
        <w:t>baj</w:t>
      </w:r>
      <w:r w:rsidR="0006313E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70C7F">
        <w:rPr>
          <w:rFonts w:ascii="Trebuchet MS" w:eastAsia="Times New Roman" w:hAnsi="Trebuchet MS" w:cs="Times New Roman"/>
          <w:sz w:val="24"/>
          <w:szCs w:val="24"/>
        </w:rPr>
        <w:t>-6.85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629FF289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270C7F">
        <w:rPr>
          <w:rFonts w:ascii="Trebuchet MS" w:eastAsia="Times New Roman" w:hAnsi="Trebuchet MS" w:cs="Times New Roman"/>
          <w:sz w:val="24"/>
          <w:szCs w:val="24"/>
        </w:rPr>
        <w:t>498,05</w:t>
      </w:r>
      <w:r w:rsidR="00295C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C7F">
        <w:rPr>
          <w:rFonts w:ascii="Trebuchet MS" w:eastAsia="Times New Roman" w:hAnsi="Trebuchet MS" w:cs="Times New Roman"/>
          <w:sz w:val="24"/>
          <w:szCs w:val="24"/>
        </w:rPr>
        <w:t>disminuye</w:t>
      </w:r>
      <w:r w:rsidR="00321AB7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270C7F">
        <w:rPr>
          <w:rFonts w:ascii="Trebuchet MS" w:eastAsia="Times New Roman" w:hAnsi="Trebuchet MS" w:cs="Times New Roman"/>
          <w:sz w:val="24"/>
          <w:szCs w:val="24"/>
        </w:rPr>
        <w:t>-6.59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270C7F">
        <w:rPr>
          <w:rFonts w:ascii="Trebuchet MS" w:eastAsia="Times New Roman" w:hAnsi="Trebuchet MS" w:cs="Times New Roman"/>
          <w:sz w:val="24"/>
          <w:szCs w:val="24"/>
        </w:rPr>
        <w:t>6.85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321AB7">
        <w:rPr>
          <w:rFonts w:ascii="Trebuchet MS" w:eastAsia="Times New Roman" w:hAnsi="Trebuchet MS" w:cs="Times New Roman"/>
          <w:sz w:val="24"/>
          <w:szCs w:val="24"/>
        </w:rPr>
        <w:t>baj</w:t>
      </w:r>
      <w:r w:rsidR="005B6A45">
        <w:rPr>
          <w:rFonts w:ascii="Trebuchet MS" w:eastAsia="Times New Roman" w:hAnsi="Trebuchet MS" w:cs="Times New Roman"/>
          <w:sz w:val="24"/>
          <w:szCs w:val="24"/>
        </w:rPr>
        <w:t>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21AB7">
        <w:rPr>
          <w:rFonts w:ascii="Trebuchet MS" w:eastAsia="Times New Roman" w:hAnsi="Trebuchet MS" w:cs="Times New Roman"/>
          <w:sz w:val="24"/>
          <w:szCs w:val="24"/>
        </w:rPr>
        <w:t>-</w:t>
      </w:r>
      <w:r w:rsidR="00270C7F">
        <w:rPr>
          <w:rFonts w:ascii="Trebuchet MS" w:eastAsia="Times New Roman" w:hAnsi="Trebuchet MS" w:cs="Times New Roman"/>
          <w:sz w:val="24"/>
          <w:szCs w:val="24"/>
        </w:rPr>
        <w:t>8.30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1126F615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321AB7">
        <w:rPr>
          <w:rFonts w:ascii="Trebuchet MS" w:eastAsia="Times New Roman" w:hAnsi="Trebuchet MS" w:cs="Times New Roman"/>
          <w:sz w:val="24"/>
          <w:szCs w:val="24"/>
        </w:rPr>
        <w:t>3</w:t>
      </w:r>
      <w:r w:rsidR="0006313E">
        <w:rPr>
          <w:rFonts w:ascii="Trebuchet MS" w:eastAsia="Times New Roman" w:hAnsi="Trebuchet MS" w:cs="Times New Roman"/>
          <w:sz w:val="24"/>
          <w:szCs w:val="24"/>
        </w:rPr>
        <w:t>5</w:t>
      </w:r>
      <w:r w:rsidR="00270C7F">
        <w:rPr>
          <w:rFonts w:ascii="Trebuchet MS" w:eastAsia="Times New Roman" w:hAnsi="Trebuchet MS" w:cs="Times New Roman"/>
          <w:sz w:val="24"/>
          <w:szCs w:val="24"/>
        </w:rPr>
        <w:t>5</w:t>
      </w:r>
      <w:r w:rsidR="00321AB7">
        <w:rPr>
          <w:rFonts w:ascii="Trebuchet MS" w:eastAsia="Times New Roman" w:hAnsi="Trebuchet MS" w:cs="Times New Roman"/>
          <w:sz w:val="24"/>
          <w:szCs w:val="24"/>
        </w:rPr>
        <w:t>,00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32D4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270C7F">
        <w:rPr>
          <w:rFonts w:ascii="Trebuchet MS" w:eastAsia="Times New Roman" w:hAnsi="Trebuchet MS" w:cs="Times New Roman"/>
          <w:sz w:val="24"/>
          <w:szCs w:val="24"/>
        </w:rPr>
        <w:t>1.14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72EEF001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05E4">
        <w:rPr>
          <w:rFonts w:ascii="Trebuchet MS" w:eastAsia="Times New Roman" w:hAnsi="Trebuchet MS" w:cs="Times New Roman"/>
          <w:sz w:val="24"/>
          <w:szCs w:val="24"/>
        </w:rPr>
        <w:t>1.</w:t>
      </w:r>
      <w:r w:rsidR="00270C7F">
        <w:rPr>
          <w:rFonts w:ascii="Trebuchet MS" w:eastAsia="Times New Roman" w:hAnsi="Trebuchet MS" w:cs="Times New Roman"/>
          <w:sz w:val="24"/>
          <w:szCs w:val="24"/>
        </w:rPr>
        <w:t>877,80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C7F">
        <w:rPr>
          <w:rFonts w:ascii="Trebuchet MS" w:eastAsia="Times New Roman" w:hAnsi="Trebuchet MS" w:cs="Times New Roman"/>
          <w:sz w:val="24"/>
          <w:szCs w:val="24"/>
        </w:rPr>
        <w:t>cayendo       -2.61%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74CDC6BE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C7F">
        <w:rPr>
          <w:rFonts w:ascii="Trebuchet MS" w:eastAsia="Times New Roman" w:hAnsi="Trebuchet MS" w:cs="Times New Roman"/>
          <w:sz w:val="24"/>
          <w:szCs w:val="24"/>
        </w:rPr>
        <w:t>nega</w:t>
      </w:r>
      <w:r w:rsidR="00157A8C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68F0E136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7005E4">
        <w:rPr>
          <w:rFonts w:ascii="Trebuchet MS" w:eastAsia="Times New Roman" w:hAnsi="Trebuchet MS" w:cs="Times New Roman"/>
          <w:sz w:val="24"/>
          <w:szCs w:val="24"/>
        </w:rPr>
        <w:t>3.</w:t>
      </w:r>
      <w:r w:rsidR="00270C7F">
        <w:rPr>
          <w:rFonts w:ascii="Trebuchet MS" w:eastAsia="Times New Roman" w:hAnsi="Trebuchet MS" w:cs="Times New Roman"/>
          <w:sz w:val="24"/>
          <w:szCs w:val="24"/>
        </w:rPr>
        <w:t>149</w:t>
      </w:r>
      <w:r w:rsidR="00BC3E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C7F">
        <w:rPr>
          <w:rFonts w:ascii="Trebuchet MS" w:eastAsia="Times New Roman" w:hAnsi="Trebuchet MS" w:cs="Times New Roman"/>
          <w:sz w:val="24"/>
          <w:szCs w:val="24"/>
        </w:rPr>
        <w:t>baja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C7F">
        <w:rPr>
          <w:rFonts w:ascii="Trebuchet MS" w:eastAsia="Times New Roman" w:hAnsi="Trebuchet MS" w:cs="Times New Roman"/>
          <w:sz w:val="24"/>
          <w:szCs w:val="24"/>
        </w:rPr>
        <w:t>-9.04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270C7F">
        <w:rPr>
          <w:rFonts w:ascii="Trebuchet MS" w:eastAsia="Times New Roman" w:hAnsi="Trebuchet MS" w:cs="Times New Roman"/>
          <w:sz w:val="24"/>
          <w:szCs w:val="24"/>
        </w:rPr>
        <w:t>17.33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C7F">
        <w:rPr>
          <w:rFonts w:ascii="Trebuchet MS" w:eastAsia="Times New Roman" w:hAnsi="Trebuchet MS" w:cs="Times New Roman"/>
          <w:sz w:val="24"/>
          <w:szCs w:val="24"/>
        </w:rPr>
        <w:t>-7.15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70C7F">
        <w:rPr>
          <w:rFonts w:ascii="Trebuchet MS" w:eastAsia="Times New Roman" w:hAnsi="Trebuchet MS" w:cs="Times New Roman"/>
          <w:sz w:val="24"/>
          <w:szCs w:val="24"/>
        </w:rPr>
        <w:t>baj</w:t>
      </w:r>
      <w:r w:rsidR="0006313E">
        <w:rPr>
          <w:rFonts w:ascii="Trebuchet MS" w:eastAsia="Times New Roman" w:hAnsi="Trebuchet MS" w:cs="Times New Roman"/>
          <w:sz w:val="24"/>
          <w:szCs w:val="24"/>
        </w:rPr>
        <w:t xml:space="preserve">a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6191877E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,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TXAR</w:t>
      </w:r>
      <w:r w:rsidR="00B41D8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707C5CA" w14:textId="6A09F9CB" w:rsidR="00F34167" w:rsidRDefault="00F3416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 señal de venta en LOMA y VALE.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20CF4945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784546" w14:textId="60067155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236C116" w14:textId="399A68D2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B415A1" w14:textId="5EAEBD6B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0A59C7E" w14:textId="77777777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5243CB6" w14:textId="6797E9A9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7CC2487E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8E3B98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8E3B9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CC37C6">
        <w:rPr>
          <w:b/>
          <w:sz w:val="28"/>
          <w:szCs w:val="28"/>
        </w:rPr>
        <w:t>2</w:t>
      </w:r>
      <w:r w:rsidR="00AF162F">
        <w:rPr>
          <w:b/>
          <w:sz w:val="28"/>
          <w:szCs w:val="28"/>
        </w:rPr>
        <w:t>1</w:t>
      </w:r>
      <w:r w:rsidR="008E3B98">
        <w:rPr>
          <w:b/>
          <w:sz w:val="28"/>
          <w:szCs w:val="28"/>
        </w:rPr>
        <w:t>1</w:t>
      </w:r>
      <w:r w:rsidR="00CC37C6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4FCCB877" w:rsidR="00A62D5B" w:rsidRDefault="008E3B98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BCD94EE" wp14:editId="34D74785">
            <wp:extent cx="5612130" cy="3314700"/>
            <wp:effectExtent l="0" t="0" r="7620" b="0"/>
            <wp:docPr id="7" name="Imagen 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6338CF10" w:rsidR="00D713C8" w:rsidRDefault="00D713C8" w:rsidP="00C24921">
      <w:pPr>
        <w:pStyle w:val="Sinespaciado"/>
        <w:rPr>
          <w:b/>
          <w:sz w:val="28"/>
          <w:szCs w:val="28"/>
        </w:rPr>
      </w:pPr>
    </w:p>
    <w:p w14:paraId="156C780D" w14:textId="54E0AA42" w:rsidR="001E2464" w:rsidRDefault="0074309B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71F9D23C">
                <wp:simplePos x="0" y="0"/>
                <wp:positionH relativeFrom="column">
                  <wp:posOffset>356235</wp:posOffset>
                </wp:positionH>
                <wp:positionV relativeFrom="paragraph">
                  <wp:posOffset>386080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26FDAA61" w:rsidR="00506251" w:rsidRDefault="00506251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8.05pt;margin-top:30.4pt;width:249.7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26FDAA61" w:rsidR="00506251" w:rsidRDefault="00506251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compra el 26/10 en $ 139,00.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11506934" w:rsidR="00AE2434" w:rsidRDefault="0074309B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75B31356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85pt;width:205.5pt;height:24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ubDwIAAP4DAAAOAAAAZHJzL2Uyb0RvYy54bWysU9uO2yAQfa/Uf0C8N3Zuu4kVZ7XNNlWl&#10;7UXa9gMw4BgVMxRI7PTrO2BvNm3fqvKAGIY5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155ABFE6" w14:textId="77777777" w:rsidR="00294EC5" w:rsidRDefault="00294EC5" w:rsidP="00E74A4B">
      <w:pPr>
        <w:rPr>
          <w:b/>
          <w:sz w:val="28"/>
          <w:szCs w:val="28"/>
        </w:rPr>
      </w:pPr>
    </w:p>
    <w:p w14:paraId="3BA1B80D" w14:textId="3F936CC2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8E3B98">
        <w:rPr>
          <w:b/>
          <w:sz w:val="28"/>
          <w:szCs w:val="28"/>
        </w:rPr>
        <w:t>03</w:t>
      </w:r>
      <w:r w:rsidR="008C50A7" w:rsidRPr="007335F1"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8E3B98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8E3B98">
        <w:rPr>
          <w:b/>
          <w:sz w:val="28"/>
          <w:szCs w:val="28"/>
        </w:rPr>
        <w:t>265,00</w:t>
      </w:r>
      <w:r w:rsidR="00825E07">
        <w:rPr>
          <w:b/>
          <w:sz w:val="28"/>
          <w:szCs w:val="28"/>
        </w:rPr>
        <w:t>)</w:t>
      </w:r>
    </w:p>
    <w:p w14:paraId="52DBD0AE" w14:textId="4851A0C9" w:rsidR="00E36E8E" w:rsidRPr="00E274E4" w:rsidRDefault="008E3B98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E9221A9" wp14:editId="214AEDAB">
            <wp:extent cx="5612130" cy="3019425"/>
            <wp:effectExtent l="0" t="0" r="7620" b="9525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78571F12" w:rsidR="004761B2" w:rsidRPr="00E274E4" w:rsidRDefault="004761B2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$ 155,00.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78571F12" w:rsidR="004761B2" w:rsidRPr="00E274E4" w:rsidRDefault="004761B2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$ 155,00.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1B6E3C3B" w:rsidR="00DA3E1E" w:rsidRDefault="00DA3E1E" w:rsidP="00356429">
      <w:pPr>
        <w:rPr>
          <w:b/>
          <w:sz w:val="28"/>
          <w:szCs w:val="28"/>
        </w:rPr>
      </w:pPr>
    </w:p>
    <w:p w14:paraId="6F095FE6" w14:textId="77777777" w:rsidR="00CC0A0C" w:rsidRDefault="00CC0A0C" w:rsidP="00356429">
      <w:pPr>
        <w:rPr>
          <w:b/>
          <w:sz w:val="28"/>
          <w:szCs w:val="28"/>
        </w:rPr>
      </w:pPr>
    </w:p>
    <w:p w14:paraId="55EC2CE2" w14:textId="25AA841E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8E3B98">
        <w:rPr>
          <w:b/>
          <w:sz w:val="28"/>
          <w:szCs w:val="28"/>
        </w:rPr>
        <w:t>03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8E3B9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E3B98">
        <w:rPr>
          <w:b/>
          <w:sz w:val="28"/>
          <w:szCs w:val="28"/>
        </w:rPr>
        <w:t>498,05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B730B35" w14:textId="0F843529" w:rsidR="006906FD" w:rsidRDefault="008E3B98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DF80C7B" wp14:editId="425BF592">
            <wp:extent cx="5612130" cy="3609975"/>
            <wp:effectExtent l="0" t="0" r="7620" b="9525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4EEC1" w14:textId="709D7520" w:rsidR="008F4995" w:rsidRDefault="008F4995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9FE1C" wp14:editId="16E8C908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4B1842BF" w:rsidR="008E3B98" w:rsidRPr="00EC2647" w:rsidRDefault="008E3B98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4B1842BF" w:rsidR="008E3B98" w:rsidRPr="00EC2647" w:rsidRDefault="008E3B98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11736519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1D75830E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8E3B98">
        <w:rPr>
          <w:b/>
          <w:sz w:val="28"/>
          <w:szCs w:val="28"/>
        </w:rPr>
        <w:t>03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8E3B9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CC37C6">
        <w:rPr>
          <w:b/>
          <w:sz w:val="28"/>
          <w:szCs w:val="28"/>
        </w:rPr>
        <w:t>3</w:t>
      </w:r>
      <w:r w:rsidR="002F2482">
        <w:rPr>
          <w:b/>
          <w:sz w:val="28"/>
          <w:szCs w:val="28"/>
        </w:rPr>
        <w:t>5</w:t>
      </w:r>
      <w:r w:rsidR="008E3B98">
        <w:rPr>
          <w:b/>
          <w:sz w:val="28"/>
          <w:szCs w:val="28"/>
        </w:rPr>
        <w:t>5</w:t>
      </w:r>
      <w:r w:rsidR="00CC37C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36AEAA7F" w:rsidR="003B43BE" w:rsidRDefault="00FE5FE9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5CF8BEC" wp14:editId="051C7142">
            <wp:extent cx="5612130" cy="3362325"/>
            <wp:effectExtent l="0" t="0" r="7620" b="9525"/>
            <wp:docPr id="13" name="Imagen 1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49D46" w14:textId="77777777" w:rsidR="00442B57" w:rsidRDefault="00442B57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C19AD12" w14:textId="50113AB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007757F" w14:textId="6D14A09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B62B9D2" w14:textId="353D43F8" w:rsidR="002F2482" w:rsidRDefault="002F2482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A655637" w14:textId="77777777" w:rsidR="002F2482" w:rsidRDefault="002F2482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13511544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FE5FE9">
        <w:rPr>
          <w:b/>
          <w:sz w:val="28"/>
          <w:szCs w:val="28"/>
        </w:rPr>
        <w:t>03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FE5FE9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5D336B">
        <w:rPr>
          <w:b/>
          <w:sz w:val="28"/>
          <w:szCs w:val="28"/>
        </w:rPr>
        <w:t>18.</w:t>
      </w:r>
      <w:r w:rsidR="002F2482">
        <w:rPr>
          <w:b/>
          <w:sz w:val="28"/>
          <w:szCs w:val="28"/>
        </w:rPr>
        <w:t>66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2A86A4FA" w:rsidR="0016567C" w:rsidRPr="00295FC6" w:rsidRDefault="00D81D9C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A73CDF6" wp14:editId="7E3D3F7A">
            <wp:extent cx="5612130" cy="299085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1/04 en us$ 17.00.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15/07 en us$ 22.00.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03/12 en us$ 12.00.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14/04 en us$ 19.00.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08/06 en us$ 18.00.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30/09 en us$ 13.50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13/10 en us$ 13.60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03/11 en us$ 13.00.</w:t>
                            </w:r>
                          </w:p>
                          <w:p w14:paraId="707FA8BB" w14:textId="05E1CBF3" w:rsidR="00D81D9C" w:rsidRPr="00A01828" w:rsidRDefault="00D81D9C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02/03 en us$ 17.60.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1/04 en us$ 17.00.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Señal de venta el 15/07 en us$ 22.00.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03/12 en us$ 12.00.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14/04 en us$ 19.00.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Señal de venta el 08/06 en us$ 18.00.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30/09 en us$ 13.50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Señal de venta el 13/10 en us$ 13.60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03/11 en us$ 13.00.</w:t>
                      </w:r>
                    </w:p>
                    <w:p w14:paraId="707FA8BB" w14:textId="05E1CBF3" w:rsidR="00D81D9C" w:rsidRPr="00A01828" w:rsidRDefault="00D81D9C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02/03 en us$ 17.60.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3DAF1" w14:textId="77777777" w:rsidR="00886C22" w:rsidRDefault="00886C22" w:rsidP="00F140E2">
      <w:pPr>
        <w:spacing w:after="0" w:line="240" w:lineRule="auto"/>
      </w:pPr>
      <w:r>
        <w:separator/>
      </w:r>
    </w:p>
  </w:endnote>
  <w:endnote w:type="continuationSeparator" w:id="0">
    <w:p w14:paraId="28C7369F" w14:textId="77777777" w:rsidR="00886C22" w:rsidRDefault="00886C22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457B9" w14:textId="77777777" w:rsidR="00886C22" w:rsidRDefault="00886C22" w:rsidP="00F140E2">
      <w:pPr>
        <w:spacing w:after="0" w:line="240" w:lineRule="auto"/>
      </w:pPr>
      <w:r>
        <w:separator/>
      </w:r>
    </w:p>
  </w:footnote>
  <w:footnote w:type="continuationSeparator" w:id="0">
    <w:p w14:paraId="7173414B" w14:textId="77777777" w:rsidR="00886C22" w:rsidRDefault="00886C22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5F0B"/>
    <w:rsid w:val="00047926"/>
    <w:rsid w:val="00050E6F"/>
    <w:rsid w:val="0005237D"/>
    <w:rsid w:val="000560D7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A1282"/>
    <w:rsid w:val="001A12BB"/>
    <w:rsid w:val="001A1FF8"/>
    <w:rsid w:val="001A399E"/>
    <w:rsid w:val="001A5D38"/>
    <w:rsid w:val="001A664E"/>
    <w:rsid w:val="001B0D2F"/>
    <w:rsid w:val="001B11D2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4EC5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4EDB"/>
    <w:rsid w:val="00316362"/>
    <w:rsid w:val="00321720"/>
    <w:rsid w:val="00321AB7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5B01"/>
    <w:rsid w:val="004B7D67"/>
    <w:rsid w:val="004C0DC4"/>
    <w:rsid w:val="004C1901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D7"/>
    <w:rsid w:val="00516D56"/>
    <w:rsid w:val="00517C3D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57A8"/>
    <w:rsid w:val="005664F0"/>
    <w:rsid w:val="00566CDF"/>
    <w:rsid w:val="00574D9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51B2"/>
    <w:rsid w:val="006A554A"/>
    <w:rsid w:val="006A5C3C"/>
    <w:rsid w:val="006A606A"/>
    <w:rsid w:val="006B113A"/>
    <w:rsid w:val="006B32D4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86C22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C40"/>
    <w:rsid w:val="00A2100E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D769D"/>
    <w:rsid w:val="00AE0C0E"/>
    <w:rsid w:val="00AE1475"/>
    <w:rsid w:val="00AE1AD0"/>
    <w:rsid w:val="00AE2434"/>
    <w:rsid w:val="00AE3E56"/>
    <w:rsid w:val="00AE5B84"/>
    <w:rsid w:val="00AF162F"/>
    <w:rsid w:val="00B03114"/>
    <w:rsid w:val="00B057E2"/>
    <w:rsid w:val="00B05B6E"/>
    <w:rsid w:val="00B06412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3007"/>
    <w:rsid w:val="00C651C0"/>
    <w:rsid w:val="00C826A7"/>
    <w:rsid w:val="00C827B1"/>
    <w:rsid w:val="00C85F59"/>
    <w:rsid w:val="00C914C8"/>
    <w:rsid w:val="00C96A23"/>
    <w:rsid w:val="00C96AE5"/>
    <w:rsid w:val="00C97329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7252"/>
    <w:rsid w:val="00D61E3A"/>
    <w:rsid w:val="00D62485"/>
    <w:rsid w:val="00D62B4D"/>
    <w:rsid w:val="00D637E9"/>
    <w:rsid w:val="00D639FE"/>
    <w:rsid w:val="00D64AB5"/>
    <w:rsid w:val="00D65586"/>
    <w:rsid w:val="00D70028"/>
    <w:rsid w:val="00D713C8"/>
    <w:rsid w:val="00D733DE"/>
    <w:rsid w:val="00D74769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04694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18E"/>
    <w:rsid w:val="00F8278D"/>
    <w:rsid w:val="00F84DB9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5143</TotalTime>
  <Pages>6</Pages>
  <Words>388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733</cp:revision>
  <dcterms:created xsi:type="dcterms:W3CDTF">2015-10-05T09:34:00Z</dcterms:created>
  <dcterms:modified xsi:type="dcterms:W3CDTF">2023-02-04T11:52:00Z</dcterms:modified>
</cp:coreProperties>
</file>