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BFF0FBF" w:rsidR="00D93A0E" w:rsidRPr="008D051F" w:rsidRDefault="00A6225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Muy positivo desempeño de las acciones del sector.</w:t>
      </w:r>
    </w:p>
    <w:p w14:paraId="305711E8" w14:textId="1F3F2FF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27C3F">
        <w:rPr>
          <w:rFonts w:ascii="Trebuchet MS" w:eastAsia="Times New Roman" w:hAnsi="Trebuchet MS" w:cs="Times New Roman"/>
          <w:sz w:val="24"/>
          <w:szCs w:val="24"/>
        </w:rPr>
        <w:t>30,95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27C3F">
        <w:rPr>
          <w:rFonts w:ascii="Trebuchet MS" w:eastAsia="Times New Roman" w:hAnsi="Trebuchet MS" w:cs="Times New Roman"/>
          <w:sz w:val="24"/>
          <w:szCs w:val="24"/>
        </w:rPr>
        <w:t>17.23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8DABE0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27C3F">
        <w:rPr>
          <w:rFonts w:ascii="Trebuchet MS" w:eastAsia="Times New Roman" w:hAnsi="Trebuchet MS" w:cs="Times New Roman"/>
          <w:sz w:val="24"/>
          <w:szCs w:val="24"/>
        </w:rPr>
        <w:t>85,45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27C3F">
        <w:rPr>
          <w:rFonts w:ascii="Trebuchet MS" w:eastAsia="Times New Roman" w:hAnsi="Trebuchet MS" w:cs="Times New Roman"/>
          <w:sz w:val="24"/>
          <w:szCs w:val="24"/>
        </w:rPr>
        <w:t>9.41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62256">
        <w:rPr>
          <w:rFonts w:ascii="Trebuchet MS" w:eastAsia="Times New Roman" w:hAnsi="Trebuchet MS" w:cs="Times New Roman"/>
          <w:sz w:val="24"/>
          <w:szCs w:val="24"/>
        </w:rPr>
        <w:t>11.</w:t>
      </w:r>
      <w:r w:rsidR="00427C3F">
        <w:rPr>
          <w:rFonts w:ascii="Trebuchet MS" w:eastAsia="Times New Roman" w:hAnsi="Trebuchet MS" w:cs="Times New Roman"/>
          <w:sz w:val="24"/>
          <w:szCs w:val="24"/>
        </w:rPr>
        <w:t>97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752B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427C3F">
        <w:rPr>
          <w:rFonts w:ascii="Trebuchet MS" w:eastAsia="Times New Roman" w:hAnsi="Trebuchet MS" w:cs="Times New Roman"/>
          <w:sz w:val="24"/>
          <w:szCs w:val="24"/>
        </w:rPr>
        <w:t>1.79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7F2D2D12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27C3F">
        <w:rPr>
          <w:rFonts w:ascii="Trebuchet MS" w:eastAsia="Times New Roman" w:hAnsi="Trebuchet MS" w:cs="Times New Roman"/>
          <w:sz w:val="24"/>
          <w:szCs w:val="24"/>
        </w:rPr>
        <w:t>30,55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69EC">
        <w:rPr>
          <w:rFonts w:ascii="Trebuchet MS" w:eastAsia="Times New Roman" w:hAnsi="Trebuchet MS" w:cs="Times New Roman"/>
          <w:sz w:val="24"/>
          <w:szCs w:val="24"/>
        </w:rPr>
        <w:t>15.72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6569EC">
        <w:rPr>
          <w:rFonts w:ascii="Trebuchet MS" w:eastAsia="Times New Roman" w:hAnsi="Trebuchet MS" w:cs="Times New Roman"/>
          <w:sz w:val="24"/>
          <w:szCs w:val="24"/>
        </w:rPr>
        <w:t>48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6569EC">
        <w:rPr>
          <w:rFonts w:ascii="Trebuchet MS" w:eastAsia="Times New Roman" w:hAnsi="Trebuchet MS" w:cs="Times New Roman"/>
          <w:sz w:val="24"/>
          <w:szCs w:val="24"/>
        </w:rPr>
        <w:t>9.05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B09D2B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6569EC">
        <w:rPr>
          <w:rFonts w:ascii="Trebuchet MS" w:eastAsia="Times New Roman" w:hAnsi="Trebuchet MS" w:cs="Times New Roman"/>
          <w:sz w:val="24"/>
          <w:szCs w:val="24"/>
        </w:rPr>
        <w:t>41,00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D623A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569EC">
        <w:rPr>
          <w:rFonts w:ascii="Trebuchet MS" w:eastAsia="Times New Roman" w:hAnsi="Trebuchet MS" w:cs="Times New Roman"/>
          <w:sz w:val="24"/>
          <w:szCs w:val="24"/>
        </w:rPr>
        <w:t>14.05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6569EC">
        <w:rPr>
          <w:rFonts w:ascii="Trebuchet MS" w:eastAsia="Times New Roman" w:hAnsi="Trebuchet MS" w:cs="Times New Roman"/>
          <w:sz w:val="24"/>
          <w:szCs w:val="24"/>
        </w:rPr>
        <w:t>3</w:t>
      </w:r>
      <w:r w:rsidR="00A62256">
        <w:rPr>
          <w:rFonts w:ascii="Trebuchet MS" w:eastAsia="Times New Roman" w:hAnsi="Trebuchet MS" w:cs="Times New Roman"/>
          <w:sz w:val="24"/>
          <w:szCs w:val="24"/>
        </w:rPr>
        <w:t>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69EC">
        <w:rPr>
          <w:rFonts w:ascii="Trebuchet MS" w:eastAsia="Times New Roman" w:hAnsi="Trebuchet MS" w:cs="Times New Roman"/>
          <w:sz w:val="24"/>
          <w:szCs w:val="24"/>
        </w:rPr>
        <w:t>4.48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FE5E9D5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</w:t>
      </w:r>
      <w:r w:rsidR="00A5025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B46ED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 se activan señales de compra en TRAN y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2B8DD48A" w:rsidR="003F004F" w:rsidRDefault="00427C3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1F75F1" wp14:editId="15A16062">
            <wp:extent cx="6054497" cy="1534602"/>
            <wp:effectExtent l="0" t="0" r="381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7295" cy="153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0DD92587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F4E7B5F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7165AEF" w:rsidR="0023056A" w:rsidRPr="0023056A" w:rsidRDefault="00427C3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B66EE" wp14:editId="2EFDA7B0">
                                  <wp:extent cx="5478780" cy="2423795"/>
                                  <wp:effectExtent l="0" t="0" r="762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47165AEF" w:rsidR="0023056A" w:rsidRPr="0023056A" w:rsidRDefault="00427C3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AB66EE" wp14:editId="2EFDA7B0">
                            <wp:extent cx="5478780" cy="2423795"/>
                            <wp:effectExtent l="0" t="0" r="762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27C3F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27C3F">
        <w:rPr>
          <w:b/>
          <w:sz w:val="28"/>
          <w:szCs w:val="28"/>
        </w:rPr>
        <w:t>85,45</w:t>
      </w:r>
      <w:r w:rsidR="000C02A1">
        <w:rPr>
          <w:b/>
          <w:sz w:val="28"/>
          <w:szCs w:val="28"/>
        </w:rPr>
        <w:t>)</w:t>
      </w:r>
    </w:p>
    <w:p w14:paraId="7FFB11DD" w14:textId="2EED23C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427C3F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B1EAA">
        <w:rPr>
          <w:b/>
          <w:sz w:val="28"/>
          <w:szCs w:val="28"/>
        </w:rPr>
        <w:t>26,40</w:t>
      </w:r>
      <w:r w:rsidR="00396FF2">
        <w:rPr>
          <w:b/>
          <w:sz w:val="28"/>
          <w:szCs w:val="28"/>
        </w:rPr>
        <w:t>)</w:t>
      </w:r>
    </w:p>
    <w:p w14:paraId="10978B42" w14:textId="3FD54891" w:rsidR="00C76C62" w:rsidRPr="00EE4E3A" w:rsidRDefault="00427C3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4DAF06" wp14:editId="53D44412">
            <wp:extent cx="5612130" cy="24828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41FE99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27C3F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27C3F">
        <w:rPr>
          <w:b/>
          <w:sz w:val="28"/>
          <w:szCs w:val="28"/>
        </w:rPr>
        <w:t>30,95</w:t>
      </w:r>
      <w:r>
        <w:rPr>
          <w:b/>
          <w:sz w:val="28"/>
          <w:szCs w:val="28"/>
        </w:rPr>
        <w:t>)</w:t>
      </w:r>
    </w:p>
    <w:p w14:paraId="58863568" w14:textId="6317AFA2" w:rsidR="00B65AB8" w:rsidRDefault="00427C3F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B9B27E" wp14:editId="18098628">
            <wp:extent cx="5612130" cy="2623930"/>
            <wp:effectExtent l="0" t="0" r="7620" b="5080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27" cy="262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1EA43EE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5F2DC83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27C3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/2020 $ </w:t>
      </w:r>
      <w:r w:rsidR="00427C3F">
        <w:rPr>
          <w:b/>
          <w:sz w:val="28"/>
          <w:szCs w:val="28"/>
        </w:rPr>
        <w:t>41,00</w:t>
      </w:r>
      <w:r>
        <w:rPr>
          <w:b/>
          <w:sz w:val="28"/>
          <w:szCs w:val="28"/>
        </w:rPr>
        <w:t>)</w:t>
      </w:r>
    </w:p>
    <w:p w14:paraId="5DBF6C0D" w14:textId="00F1FDA7" w:rsidR="00CC4C83" w:rsidRDefault="00427C3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9CB221" wp14:editId="0A3CDD36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20ECAFD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92AC" w14:textId="77777777" w:rsidR="009F10F6" w:rsidRDefault="009F10F6" w:rsidP="009307BC">
      <w:pPr>
        <w:spacing w:after="0" w:line="240" w:lineRule="auto"/>
      </w:pPr>
      <w:r>
        <w:separator/>
      </w:r>
    </w:p>
  </w:endnote>
  <w:endnote w:type="continuationSeparator" w:id="0">
    <w:p w14:paraId="32B753B7" w14:textId="77777777" w:rsidR="009F10F6" w:rsidRDefault="009F10F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6EF05" w14:textId="77777777" w:rsidR="009F10F6" w:rsidRDefault="009F10F6" w:rsidP="009307BC">
      <w:pPr>
        <w:spacing w:after="0" w:line="240" w:lineRule="auto"/>
      </w:pPr>
      <w:r>
        <w:separator/>
      </w:r>
    </w:p>
  </w:footnote>
  <w:footnote w:type="continuationSeparator" w:id="0">
    <w:p w14:paraId="447B03D2" w14:textId="77777777" w:rsidR="009F10F6" w:rsidRDefault="009F10F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475</cp:revision>
  <dcterms:created xsi:type="dcterms:W3CDTF">2015-12-27T13:43:00Z</dcterms:created>
  <dcterms:modified xsi:type="dcterms:W3CDTF">2020-10-24T00:47:00Z</dcterms:modified>
</cp:coreProperties>
</file>